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7C2B" w14:textId="0EBB3448" w:rsidR="00C12E2B" w:rsidRDefault="00AE541F" w:rsidP="00C80C57">
      <w:pPr>
        <w:spacing w:after="1200"/>
        <w:rPr>
          <w:rFonts w:ascii="GillSans" w:hAnsi="GillSans"/>
          <w:sz w:val="32"/>
          <w:szCs w:val="32"/>
        </w:rPr>
      </w:pPr>
      <w:r>
        <w:rPr>
          <w:rFonts w:ascii="GillSans" w:hAnsi="GillSans"/>
          <w:sz w:val="32"/>
          <w:szCs w:val="32"/>
        </w:rPr>
        <w:t>CHILD SEXUAL ABUSE</w:t>
      </w:r>
      <w:r w:rsidR="0028128E">
        <w:rPr>
          <w:rFonts w:ascii="GillSans" w:hAnsi="GillSans"/>
          <w:sz w:val="32"/>
          <w:szCs w:val="32"/>
        </w:rPr>
        <w:t xml:space="preserve"> </w:t>
      </w:r>
      <w:r w:rsidR="005F5B7F">
        <w:rPr>
          <w:rFonts w:ascii="GillSans" w:hAnsi="GillSans"/>
          <w:sz w:val="32"/>
          <w:szCs w:val="32"/>
        </w:rPr>
        <w:br/>
      </w:r>
      <w:r w:rsidR="00C12E2B" w:rsidRPr="00C12E2B">
        <w:rPr>
          <w:rFonts w:ascii="GillSans" w:hAnsi="GillSans"/>
          <w:sz w:val="32"/>
          <w:szCs w:val="32"/>
        </w:rPr>
        <w:t>VICTIM</w:t>
      </w:r>
      <w:r w:rsidR="008D6F4E">
        <w:rPr>
          <w:rFonts w:ascii="GillSans" w:hAnsi="GillSans"/>
          <w:sz w:val="32"/>
          <w:szCs w:val="32"/>
        </w:rPr>
        <w:t>-</w:t>
      </w:r>
      <w:r w:rsidR="00C12E2B" w:rsidRPr="00C12E2B">
        <w:rPr>
          <w:rFonts w:ascii="GillSans" w:hAnsi="GillSans"/>
          <w:sz w:val="32"/>
          <w:szCs w:val="32"/>
        </w:rPr>
        <w:t>SURVIVOR</w:t>
      </w:r>
      <w:r w:rsidR="005F5B7F">
        <w:rPr>
          <w:rFonts w:ascii="GillSans" w:hAnsi="GillSans"/>
          <w:sz w:val="32"/>
          <w:szCs w:val="32"/>
        </w:rPr>
        <w:t xml:space="preserve"> </w:t>
      </w:r>
      <w:r w:rsidR="00C12E2B" w:rsidRPr="00C12E2B">
        <w:rPr>
          <w:rFonts w:ascii="GillSans" w:hAnsi="GillSans"/>
          <w:sz w:val="32"/>
          <w:szCs w:val="32"/>
        </w:rPr>
        <w:t xml:space="preserve">ADVISORY </w:t>
      </w:r>
      <w:r w:rsidR="0028128E">
        <w:rPr>
          <w:rFonts w:ascii="GillSans" w:hAnsi="GillSans"/>
          <w:sz w:val="32"/>
          <w:szCs w:val="32"/>
        </w:rPr>
        <w:t>GROUP</w:t>
      </w:r>
    </w:p>
    <w:p w14:paraId="50E4577B" w14:textId="1C86FCFB" w:rsidR="00BE5CF3" w:rsidRDefault="0017734E" w:rsidP="00BE5CF3">
      <w:pPr>
        <w:spacing w:after="120" w:line="240" w:lineRule="auto"/>
        <w:rPr>
          <w:rFonts w:ascii="Gill Sans MT" w:hAnsi="Gill Sans MT"/>
          <w:b/>
          <w:bCs/>
        </w:rPr>
      </w:pPr>
      <w:r>
        <w:rPr>
          <w:rFonts w:ascii="Gill Sans MT" w:hAnsi="Gill Sans MT"/>
          <w:b/>
          <w:bCs/>
        </w:rPr>
        <w:pict w14:anchorId="6089ABEC">
          <v:rect id="_x0000_i1025" style="width:0;height:1.5pt" o:hralign="center" o:hrstd="t" o:hr="t" fillcolor="#a0a0a0" stroked="f"/>
        </w:pict>
      </w:r>
    </w:p>
    <w:p w14:paraId="551FE3B8" w14:textId="03259FDE" w:rsidR="00BE5CF3" w:rsidRPr="00F078C9" w:rsidRDefault="003A6207" w:rsidP="00BE5CF3">
      <w:pPr>
        <w:spacing w:after="120" w:line="240" w:lineRule="auto"/>
        <w:jc w:val="center"/>
        <w:rPr>
          <w:rFonts w:ascii="GillSans" w:hAnsi="GillSans"/>
          <w:b/>
          <w:bCs/>
          <w:sz w:val="28"/>
          <w:szCs w:val="28"/>
        </w:rPr>
      </w:pPr>
      <w:r w:rsidRPr="00F078C9">
        <w:rPr>
          <w:rFonts w:ascii="GillSans" w:hAnsi="GillSans"/>
          <w:b/>
          <w:bCs/>
          <w:sz w:val="28"/>
          <w:szCs w:val="28"/>
        </w:rPr>
        <w:t>Statement of Duties</w:t>
      </w:r>
    </w:p>
    <w:p w14:paraId="74C10BC2" w14:textId="5B14FD57" w:rsidR="00BE5CF3" w:rsidRPr="00F55D47" w:rsidRDefault="0017734E" w:rsidP="00F55D47">
      <w:pPr>
        <w:spacing w:after="120" w:line="240" w:lineRule="auto"/>
        <w:jc w:val="center"/>
        <w:rPr>
          <w:rFonts w:ascii="Gill Sans MT" w:hAnsi="Gill Sans MT"/>
          <w:b/>
          <w:bCs/>
        </w:rPr>
      </w:pPr>
      <w:r>
        <w:rPr>
          <w:rFonts w:ascii="Gill Sans MT" w:hAnsi="Gill Sans MT"/>
          <w:b/>
          <w:bCs/>
        </w:rPr>
        <w:pict w14:anchorId="2027AF28">
          <v:rect id="_x0000_i1026" style="width:0;height:1.5pt" o:hralign="center" o:hrstd="t" o:hr="t" fillcolor="#a0a0a0" stroked="f"/>
        </w:pict>
      </w:r>
    </w:p>
    <w:p w14:paraId="66EABC87" w14:textId="572D2C56" w:rsidR="00540CAA" w:rsidRPr="00DC261F" w:rsidRDefault="000E406D" w:rsidP="00C80C57">
      <w:pPr>
        <w:spacing w:before="240" w:after="0" w:line="240" w:lineRule="auto"/>
        <w:jc w:val="both"/>
        <w:rPr>
          <w:rFonts w:ascii="GillSans" w:hAnsi="GillSans"/>
          <w:b/>
          <w:bCs/>
          <w:color w:val="3B3838" w:themeColor="background2" w:themeShade="40"/>
          <w:sz w:val="20"/>
          <w:szCs w:val="20"/>
        </w:rPr>
      </w:pPr>
      <w:r w:rsidRPr="00540CD6">
        <w:rPr>
          <w:rFonts w:ascii="GillSans" w:hAnsi="GillSans"/>
          <w:b/>
          <w:bCs/>
          <w:color w:val="3B3838" w:themeColor="background2" w:themeShade="40"/>
          <w:sz w:val="20"/>
          <w:szCs w:val="20"/>
        </w:rPr>
        <w:t>Safety</w:t>
      </w:r>
      <w:r w:rsidR="00DC261F">
        <w:rPr>
          <w:rFonts w:ascii="GillSans" w:hAnsi="GillSans"/>
          <w:b/>
          <w:bCs/>
          <w:color w:val="3B3838" w:themeColor="background2" w:themeShade="40"/>
          <w:sz w:val="20"/>
          <w:szCs w:val="20"/>
        </w:rPr>
        <w:t xml:space="preserve"> Notice: </w:t>
      </w:r>
      <w:r w:rsidR="00271329" w:rsidRPr="00540CD6">
        <w:rPr>
          <w:rFonts w:ascii="GillSans" w:hAnsi="GillSans"/>
          <w:color w:val="3B3838" w:themeColor="background2" w:themeShade="40"/>
          <w:sz w:val="20"/>
          <w:szCs w:val="20"/>
        </w:rPr>
        <w:t xml:space="preserve">We want the Advisory </w:t>
      </w:r>
      <w:r w:rsidR="004356E5">
        <w:rPr>
          <w:rFonts w:ascii="GillSans" w:hAnsi="GillSans"/>
          <w:color w:val="3B3838" w:themeColor="background2" w:themeShade="40"/>
          <w:sz w:val="20"/>
          <w:szCs w:val="20"/>
        </w:rPr>
        <w:t>Group</w:t>
      </w:r>
      <w:r w:rsidR="004356E5" w:rsidRPr="00540CD6">
        <w:rPr>
          <w:rFonts w:ascii="GillSans" w:hAnsi="GillSans"/>
          <w:color w:val="3B3838" w:themeColor="background2" w:themeShade="40"/>
          <w:sz w:val="20"/>
          <w:szCs w:val="20"/>
        </w:rPr>
        <w:t xml:space="preserve"> </w:t>
      </w:r>
      <w:r w:rsidR="00271329" w:rsidRPr="00540CD6">
        <w:rPr>
          <w:rFonts w:ascii="GillSans" w:hAnsi="GillSans"/>
          <w:color w:val="3B3838" w:themeColor="background2" w:themeShade="40"/>
          <w:sz w:val="20"/>
          <w:szCs w:val="20"/>
        </w:rPr>
        <w:t>to be safe and accessible to everyone.</w:t>
      </w:r>
    </w:p>
    <w:p w14:paraId="514485C3" w14:textId="64E6F23F" w:rsidR="00D71760" w:rsidRPr="00540CD6" w:rsidRDefault="00540CAA" w:rsidP="00C80C57">
      <w:pPr>
        <w:spacing w:before="240" w:after="0" w:line="240" w:lineRule="auto"/>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It</w:t>
      </w:r>
      <w:r w:rsidR="006B4B36" w:rsidRPr="00540CD6">
        <w:rPr>
          <w:rFonts w:ascii="GillSans" w:hAnsi="GillSans"/>
          <w:color w:val="3B3838" w:themeColor="background2" w:themeShade="40"/>
          <w:sz w:val="20"/>
          <w:szCs w:val="20"/>
        </w:rPr>
        <w:t>’</w:t>
      </w:r>
      <w:r w:rsidRPr="00540CD6">
        <w:rPr>
          <w:rFonts w:ascii="GillSans" w:hAnsi="GillSans"/>
          <w:color w:val="3B3838" w:themeColor="background2" w:themeShade="40"/>
          <w:sz w:val="20"/>
          <w:szCs w:val="20"/>
        </w:rPr>
        <w:t xml:space="preserve">s important that while </w:t>
      </w:r>
      <w:r w:rsidR="006D203E" w:rsidRPr="00540CD6">
        <w:rPr>
          <w:rFonts w:ascii="GillSans" w:hAnsi="GillSans"/>
          <w:color w:val="3B3838" w:themeColor="background2" w:themeShade="40"/>
          <w:sz w:val="20"/>
          <w:szCs w:val="20"/>
        </w:rPr>
        <w:t xml:space="preserve">you </w:t>
      </w:r>
      <w:r w:rsidR="009C2AF7" w:rsidRPr="00540CD6">
        <w:rPr>
          <w:rFonts w:ascii="GillSans" w:hAnsi="GillSans"/>
          <w:color w:val="3B3838" w:themeColor="background2" w:themeShade="40"/>
          <w:sz w:val="20"/>
          <w:szCs w:val="20"/>
        </w:rPr>
        <w:t>consider an</w:t>
      </w:r>
      <w:r w:rsidR="006B4B36" w:rsidRPr="00540CD6">
        <w:rPr>
          <w:rFonts w:ascii="GillSans" w:hAnsi="GillSans"/>
          <w:color w:val="3B3838" w:themeColor="background2" w:themeShade="40"/>
          <w:sz w:val="20"/>
          <w:szCs w:val="20"/>
        </w:rPr>
        <w:t xml:space="preserve"> expression of interest, prepare</w:t>
      </w:r>
      <w:r w:rsidR="009C2AF7" w:rsidRPr="00540CD6">
        <w:rPr>
          <w:rFonts w:ascii="GillSans" w:hAnsi="GillSans"/>
          <w:color w:val="3B3838" w:themeColor="background2" w:themeShade="40"/>
          <w:sz w:val="20"/>
          <w:szCs w:val="20"/>
        </w:rPr>
        <w:t xml:space="preserve"> an application</w:t>
      </w:r>
      <w:r w:rsidRPr="00540CD6">
        <w:rPr>
          <w:rFonts w:ascii="GillSans" w:hAnsi="GillSans"/>
          <w:color w:val="3B3838" w:themeColor="background2" w:themeShade="40"/>
          <w:sz w:val="20"/>
          <w:szCs w:val="20"/>
        </w:rPr>
        <w:t xml:space="preserve"> </w:t>
      </w:r>
      <w:r w:rsidR="00D71760" w:rsidRPr="00540CD6">
        <w:rPr>
          <w:rFonts w:ascii="GillSans" w:hAnsi="GillSans"/>
          <w:color w:val="3B3838" w:themeColor="background2" w:themeShade="40"/>
          <w:sz w:val="20"/>
          <w:szCs w:val="20"/>
        </w:rPr>
        <w:t>or</w:t>
      </w:r>
      <w:r w:rsidRPr="00540CD6">
        <w:rPr>
          <w:rFonts w:ascii="GillSans" w:hAnsi="GillSans"/>
          <w:color w:val="3B3838" w:themeColor="background2" w:themeShade="40"/>
          <w:sz w:val="20"/>
          <w:szCs w:val="20"/>
        </w:rPr>
        <w:t xml:space="preserve"> when participating in the Advisory </w:t>
      </w:r>
      <w:r w:rsidR="0056455B">
        <w:rPr>
          <w:rFonts w:ascii="GillSans" w:hAnsi="GillSans"/>
          <w:color w:val="3B3838" w:themeColor="background2" w:themeShade="40"/>
          <w:sz w:val="20"/>
          <w:szCs w:val="20"/>
        </w:rPr>
        <w:t>Group</w:t>
      </w:r>
      <w:r w:rsidR="0056455B" w:rsidRPr="00540CD6">
        <w:rPr>
          <w:rFonts w:ascii="GillSans" w:hAnsi="GillSans"/>
          <w:color w:val="3B3838" w:themeColor="background2" w:themeShade="40"/>
          <w:sz w:val="20"/>
          <w:szCs w:val="20"/>
        </w:rPr>
        <w:t xml:space="preserve"> </w:t>
      </w:r>
      <w:r w:rsidR="00D71760" w:rsidRPr="00540CD6">
        <w:rPr>
          <w:rFonts w:ascii="GillSans" w:hAnsi="GillSans"/>
          <w:color w:val="3B3838" w:themeColor="background2" w:themeShade="40"/>
          <w:sz w:val="20"/>
          <w:szCs w:val="20"/>
        </w:rPr>
        <w:t xml:space="preserve">that you feel </w:t>
      </w:r>
      <w:r w:rsidR="00D71760" w:rsidRPr="00540CD6">
        <w:rPr>
          <w:rFonts w:ascii="GillSans" w:hAnsi="GillSans"/>
          <w:b/>
          <w:bCs/>
          <w:color w:val="3B3838" w:themeColor="background2" w:themeShade="40"/>
          <w:sz w:val="20"/>
          <w:szCs w:val="20"/>
          <w:u w:val="single"/>
        </w:rPr>
        <w:t>safe</w:t>
      </w:r>
      <w:r w:rsidR="00D71760" w:rsidRPr="00540CD6">
        <w:rPr>
          <w:rFonts w:ascii="GillSans" w:hAnsi="GillSans"/>
          <w:color w:val="3B3838" w:themeColor="background2" w:themeShade="40"/>
          <w:sz w:val="20"/>
          <w:szCs w:val="20"/>
          <w:u w:val="single"/>
        </w:rPr>
        <w:t xml:space="preserve"> and </w:t>
      </w:r>
      <w:r w:rsidR="00D71760" w:rsidRPr="00540CD6">
        <w:rPr>
          <w:rFonts w:ascii="GillSans" w:hAnsi="GillSans"/>
          <w:b/>
          <w:bCs/>
          <w:color w:val="3B3838" w:themeColor="background2" w:themeShade="40"/>
          <w:sz w:val="20"/>
          <w:szCs w:val="20"/>
          <w:u w:val="single"/>
        </w:rPr>
        <w:t>supported</w:t>
      </w:r>
      <w:r w:rsidR="00656809" w:rsidRPr="00540CD6">
        <w:rPr>
          <w:rFonts w:ascii="GillSans" w:hAnsi="GillSans"/>
          <w:color w:val="3B3838" w:themeColor="background2" w:themeShade="40"/>
          <w:sz w:val="20"/>
          <w:szCs w:val="20"/>
        </w:rPr>
        <w:t>.</w:t>
      </w:r>
    </w:p>
    <w:p w14:paraId="3101B171" w14:textId="0E93D7B0" w:rsidR="006517D3" w:rsidRPr="00540CD6" w:rsidRDefault="00C46C53" w:rsidP="00C80C57">
      <w:pPr>
        <w:spacing w:before="240" w:after="0" w:line="240" w:lineRule="auto"/>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C</w:t>
      </w:r>
      <w:r w:rsidR="00AE00DB" w:rsidRPr="00540CD6">
        <w:rPr>
          <w:rFonts w:ascii="GillSans" w:hAnsi="GillSans"/>
          <w:color w:val="3B3838" w:themeColor="background2" w:themeShade="40"/>
          <w:sz w:val="20"/>
          <w:szCs w:val="20"/>
        </w:rPr>
        <w:t xml:space="preserve">ontact us or read our </w:t>
      </w:r>
      <w:r w:rsidR="00583E41">
        <w:rPr>
          <w:rFonts w:ascii="GillSans" w:hAnsi="GillSans"/>
          <w:color w:val="3B3838" w:themeColor="background2" w:themeShade="40"/>
          <w:sz w:val="20"/>
          <w:szCs w:val="20"/>
        </w:rPr>
        <w:t>Terms of Reference</w:t>
      </w:r>
      <w:r w:rsidR="00AE00DB" w:rsidRPr="00540CD6">
        <w:rPr>
          <w:rFonts w:ascii="GillSans" w:hAnsi="GillSans"/>
          <w:color w:val="3B3838" w:themeColor="background2" w:themeShade="40"/>
          <w:sz w:val="20"/>
          <w:szCs w:val="20"/>
        </w:rPr>
        <w:t xml:space="preserve"> for information</w:t>
      </w:r>
      <w:r w:rsidR="0024144F" w:rsidRPr="00540CD6">
        <w:rPr>
          <w:rFonts w:ascii="GillSans" w:hAnsi="GillSans"/>
          <w:color w:val="3B3838" w:themeColor="background2" w:themeShade="40"/>
          <w:sz w:val="20"/>
          <w:szCs w:val="20"/>
        </w:rPr>
        <w:t xml:space="preserve"> on</w:t>
      </w:r>
      <w:r w:rsidR="00540CAA" w:rsidRPr="00540CD6">
        <w:rPr>
          <w:rFonts w:ascii="GillSans" w:hAnsi="GillSans"/>
          <w:color w:val="3B3838" w:themeColor="background2" w:themeShade="40"/>
          <w:sz w:val="20"/>
          <w:szCs w:val="20"/>
        </w:rPr>
        <w:t>:</w:t>
      </w:r>
    </w:p>
    <w:p w14:paraId="1BB074B9" w14:textId="77777777" w:rsidR="008C118C" w:rsidRPr="00540CD6" w:rsidRDefault="008C118C" w:rsidP="00C80C57">
      <w:pPr>
        <w:pStyle w:val="ListParagraph"/>
        <w:numPr>
          <w:ilvl w:val="0"/>
          <w:numId w:val="34"/>
        </w:numPr>
        <w:spacing w:before="240"/>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Accessing free support through our Support Partners</w:t>
      </w:r>
    </w:p>
    <w:p w14:paraId="08DD5CAE" w14:textId="77777777" w:rsidR="008C118C" w:rsidRPr="00540CD6" w:rsidRDefault="008C118C" w:rsidP="00DC261F">
      <w:pPr>
        <w:pStyle w:val="ListParagraph"/>
        <w:numPr>
          <w:ilvl w:val="0"/>
          <w:numId w:val="34"/>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Self-Assessment Tool to assess your safety and readiness</w:t>
      </w:r>
    </w:p>
    <w:p w14:paraId="6D531387" w14:textId="7D999197" w:rsidR="008C118C" w:rsidRPr="00540CD6" w:rsidRDefault="008C118C" w:rsidP="00DC261F">
      <w:pPr>
        <w:pStyle w:val="ListParagraph"/>
        <w:numPr>
          <w:ilvl w:val="0"/>
          <w:numId w:val="34"/>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A trauma informed approach to meetings</w:t>
      </w:r>
      <w:r w:rsidR="00DC261F">
        <w:rPr>
          <w:rFonts w:ascii="GillSans" w:hAnsi="GillSans"/>
          <w:color w:val="3B3838" w:themeColor="background2" w:themeShade="40"/>
          <w:sz w:val="20"/>
          <w:szCs w:val="20"/>
        </w:rPr>
        <w:t xml:space="preserve"> and the expression of interest process</w:t>
      </w:r>
    </w:p>
    <w:p w14:paraId="1052F8FA" w14:textId="741ED011" w:rsidR="008C118C" w:rsidRPr="00540CD6" w:rsidRDefault="008C118C" w:rsidP="00DC261F">
      <w:pPr>
        <w:pStyle w:val="ListParagraph"/>
        <w:numPr>
          <w:ilvl w:val="0"/>
          <w:numId w:val="34"/>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 xml:space="preserve">Confidentiality </w:t>
      </w:r>
      <w:r w:rsidR="00DC261F">
        <w:rPr>
          <w:rFonts w:ascii="GillSans" w:hAnsi="GillSans"/>
          <w:color w:val="3B3838" w:themeColor="background2" w:themeShade="40"/>
          <w:sz w:val="20"/>
          <w:szCs w:val="20"/>
        </w:rPr>
        <w:t xml:space="preserve">at all times </w:t>
      </w:r>
      <w:r w:rsidRPr="00540CD6">
        <w:rPr>
          <w:rFonts w:ascii="GillSans" w:hAnsi="GillSans"/>
          <w:color w:val="3B3838" w:themeColor="background2" w:themeShade="40"/>
          <w:sz w:val="20"/>
          <w:szCs w:val="20"/>
        </w:rPr>
        <w:t>and anonymity if required</w:t>
      </w:r>
    </w:p>
    <w:p w14:paraId="5A264FB5" w14:textId="77777777" w:rsidR="008C118C" w:rsidRPr="00540CD6" w:rsidRDefault="008C118C" w:rsidP="00DC261F">
      <w:pPr>
        <w:pStyle w:val="ListParagraph"/>
        <w:numPr>
          <w:ilvl w:val="0"/>
          <w:numId w:val="34"/>
        </w:numPr>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Flexible ways to access and contribute</w:t>
      </w:r>
    </w:p>
    <w:p w14:paraId="0ACCB823" w14:textId="77777777" w:rsidR="008C118C" w:rsidRPr="00540CD6" w:rsidRDefault="008C118C" w:rsidP="00C80C57">
      <w:pPr>
        <w:pStyle w:val="ListParagraph"/>
        <w:numPr>
          <w:ilvl w:val="0"/>
          <w:numId w:val="34"/>
        </w:numPr>
        <w:spacing w:after="600"/>
        <w:jc w:val="both"/>
        <w:rPr>
          <w:rFonts w:ascii="GillSans" w:hAnsi="GillSans"/>
          <w:color w:val="3B3838" w:themeColor="background2" w:themeShade="40"/>
          <w:sz w:val="20"/>
          <w:szCs w:val="20"/>
        </w:rPr>
      </w:pPr>
      <w:r w:rsidRPr="00540CD6">
        <w:rPr>
          <w:rFonts w:ascii="GillSans" w:hAnsi="GillSans"/>
          <w:color w:val="3B3838" w:themeColor="background2" w:themeShade="40"/>
          <w:sz w:val="20"/>
          <w:szCs w:val="20"/>
        </w:rPr>
        <w:t>Debriefing and regular check ins</w:t>
      </w:r>
    </w:p>
    <w:p w14:paraId="483EA5D8" w14:textId="0A0D1980" w:rsidR="00C21D45" w:rsidRDefault="004D5795" w:rsidP="00C80C57">
      <w:pPr>
        <w:spacing w:before="360"/>
        <w:rPr>
          <w:rFonts w:ascii="GillSans" w:eastAsia="GillSans" w:hAnsi="GillSans" w:cs="GillSans"/>
          <w:b/>
          <w:bCs/>
          <w:color w:val="12889B"/>
          <w:sz w:val="24"/>
          <w:szCs w:val="24"/>
        </w:rPr>
      </w:pPr>
      <w:r w:rsidRPr="00760333">
        <w:rPr>
          <w:noProof/>
        </w:rPr>
        <mc:AlternateContent>
          <mc:Choice Requires="wps">
            <w:drawing>
              <wp:anchor distT="0" distB="0" distL="114300" distR="114300" simplePos="0" relativeHeight="251659264" behindDoc="0" locked="0" layoutInCell="1" allowOverlap="1" wp14:anchorId="3A97859D" wp14:editId="3ED8193C">
                <wp:simplePos x="0" y="0"/>
                <wp:positionH relativeFrom="margin">
                  <wp:align>right</wp:align>
                </wp:positionH>
                <wp:positionV relativeFrom="paragraph">
                  <wp:posOffset>5715</wp:posOffset>
                </wp:positionV>
                <wp:extent cx="5715000" cy="2343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15000" cy="2343150"/>
                        </a:xfrm>
                        <a:prstGeom prst="rect">
                          <a:avLst/>
                        </a:prstGeom>
                        <a:solidFill>
                          <a:srgbClr val="E6EFF1"/>
                        </a:solidFill>
                        <a:ln w="6350">
                          <a:solidFill>
                            <a:srgbClr val="E6EFF1"/>
                          </a:solidFill>
                        </a:ln>
                      </wps:spPr>
                      <wps:txbx>
                        <w:txbxContent>
                          <w:p w14:paraId="6134AAB4" w14:textId="77777777" w:rsidR="003A6207" w:rsidRPr="00542EB9" w:rsidRDefault="003A6207" w:rsidP="003A6207">
                            <w:pPr>
                              <w:shd w:val="clear" w:color="auto" w:fill="E6EFF1"/>
                              <w:suppressOverlap/>
                              <w:rPr>
                                <w:color w:val="12889B"/>
                              </w:rPr>
                            </w:pPr>
                            <w:r w:rsidRPr="008672AD">
                              <w:rPr>
                                <w:rFonts w:ascii="GillSans" w:eastAsia="GillSans" w:hAnsi="GillSans" w:cs="GillSans"/>
                                <w:b/>
                                <w:bCs/>
                                <w:color w:val="1F3864" w:themeColor="accent1" w:themeShade="80"/>
                                <w:sz w:val="24"/>
                                <w:szCs w:val="24"/>
                              </w:rPr>
                              <w:t>Seeking Help</w:t>
                            </w:r>
                          </w:p>
                          <w:p w14:paraId="40237C92" w14:textId="77777777" w:rsidR="00905899" w:rsidRPr="00905899" w:rsidRDefault="00905899" w:rsidP="00905899">
                            <w:pPr>
                              <w:spacing w:after="180" w:line="240" w:lineRule="auto"/>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If you or someone you know is impacted by sexual abuse, please contact:</w:t>
                            </w:r>
                          </w:p>
                          <w:p w14:paraId="2C6ECAA0"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Lifeline 13 11 14</w:t>
                            </w:r>
                          </w:p>
                          <w:p w14:paraId="316030F2"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Kids Helpline 1800 55 1800</w:t>
                            </w:r>
                          </w:p>
                          <w:p w14:paraId="52427F11"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Tasmanian Lifeline 1800 98 44 34</w:t>
                            </w:r>
                          </w:p>
                          <w:p w14:paraId="5C119022"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State-wide Sexual Assault Support Line 1800MYSUPPORT or 1800 6978 877</w:t>
                            </w:r>
                          </w:p>
                          <w:p w14:paraId="28D343D7"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Relationships Australia Tasmania 1300 364 277</w:t>
                            </w:r>
                          </w:p>
                          <w:p w14:paraId="4BDE60A1" w14:textId="77777777" w:rsidR="00905899" w:rsidRDefault="00905899" w:rsidP="00905899">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For online chat options visit 1800respect.org.au</w:t>
                            </w:r>
                          </w:p>
                          <w:p w14:paraId="27445801" w14:textId="7E97D9E4" w:rsidR="003A6207" w:rsidRDefault="00905899" w:rsidP="003A6207">
                            <w:pPr>
                              <w:suppressOverlap/>
                            </w:pPr>
                            <w:r w:rsidRPr="00905899">
                              <w:rPr>
                                <w:rFonts w:ascii="Verdana" w:eastAsia="Verdana" w:hAnsi="Verdana" w:cs="Verdana"/>
                                <w:color w:val="525252" w:themeColor="accent3" w:themeShade="80"/>
                                <w:sz w:val="18"/>
                                <w:szCs w:val="18"/>
                              </w:rPr>
                              <w:t>In an emergency, always call 000.</w:t>
                            </w:r>
                          </w:p>
                          <w:p w14:paraId="03F0F2A9" w14:textId="77777777" w:rsidR="003A6207" w:rsidRDefault="003A6207" w:rsidP="003A6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859D" id="_x0000_t202" coordsize="21600,21600" o:spt="202" path="m,l,21600r21600,l21600,xe">
                <v:stroke joinstyle="miter"/>
                <v:path gradientshapeok="t" o:connecttype="rect"/>
              </v:shapetype>
              <v:shape id="Text Box 1" o:spid="_x0000_s1026" type="#_x0000_t202" style="position:absolute;margin-left:398.8pt;margin-top:.45pt;width:450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" fillcolor="#e6eff1" strokecolor="#e6eff1" strokeweight=".5pt">
                <v:textbox>
                  <w:txbxContent>
                    <w:p w14:paraId="6134AAB4" w14:textId="77777777" w:rsidR="003A6207" w:rsidRPr="00542EB9" w:rsidRDefault="003A6207" w:rsidP="003A6207">
                      <w:pPr>
                        <w:shd w:val="clear" w:color="auto" w:fill="E6EFF1"/>
                        <w:suppressOverlap/>
                        <w:rPr>
                          <w:color w:val="12889B"/>
                        </w:rPr>
                      </w:pPr>
                      <w:r w:rsidRPr="008672AD">
                        <w:rPr>
                          <w:rFonts w:ascii="GillSans" w:eastAsia="GillSans" w:hAnsi="GillSans" w:cs="GillSans"/>
                          <w:b/>
                          <w:bCs/>
                          <w:color w:val="1F3864" w:themeColor="accent1" w:themeShade="80"/>
                          <w:sz w:val="24"/>
                          <w:szCs w:val="24"/>
                        </w:rPr>
                        <w:t>Seeking Help</w:t>
                      </w:r>
                    </w:p>
                    <w:p w14:paraId="40237C92" w14:textId="77777777" w:rsidR="00905899" w:rsidRPr="00905899" w:rsidRDefault="00905899" w:rsidP="00905899">
                      <w:pPr>
                        <w:spacing w:after="180" w:line="240" w:lineRule="auto"/>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If you or someone you know is impacted by sexual abuse, please contact:</w:t>
                      </w:r>
                    </w:p>
                    <w:p w14:paraId="2C6ECAA0"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Lifeline 13 11 14</w:t>
                      </w:r>
                    </w:p>
                    <w:p w14:paraId="316030F2"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Kids Helpline 1800 55 1800</w:t>
                      </w:r>
                    </w:p>
                    <w:p w14:paraId="52427F11"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Tasmanian Lifeline 1800 98 44 34</w:t>
                      </w:r>
                    </w:p>
                    <w:p w14:paraId="5C119022"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State-wide Sexual Assault Support Line 1800MYSUPPORT or 1800 6978 877</w:t>
                      </w:r>
                    </w:p>
                    <w:p w14:paraId="28D343D7" w14:textId="77777777" w:rsidR="00905899" w:rsidRPr="00905899" w:rsidRDefault="00905899" w:rsidP="0017734E">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Relationships Australia Tasmania 1300 364 277</w:t>
                      </w:r>
                    </w:p>
                    <w:p w14:paraId="4BDE60A1" w14:textId="77777777" w:rsidR="00905899" w:rsidRDefault="00905899" w:rsidP="00905899">
                      <w:pPr>
                        <w:spacing w:after="180" w:line="240" w:lineRule="auto"/>
                        <w:ind w:left="720"/>
                        <w:outlineLvl w:val="3"/>
                        <w:rPr>
                          <w:rFonts w:ascii="Verdana" w:eastAsia="Verdana" w:hAnsi="Verdana" w:cs="Verdana"/>
                          <w:color w:val="525252" w:themeColor="accent3" w:themeShade="80"/>
                          <w:sz w:val="18"/>
                          <w:szCs w:val="18"/>
                        </w:rPr>
                      </w:pPr>
                      <w:r w:rsidRPr="00905899">
                        <w:rPr>
                          <w:rFonts w:ascii="Verdana" w:eastAsia="Verdana" w:hAnsi="Verdana" w:cs="Verdana"/>
                          <w:color w:val="525252" w:themeColor="accent3" w:themeShade="80"/>
                          <w:sz w:val="18"/>
                          <w:szCs w:val="18"/>
                        </w:rPr>
                        <w:t>For online chat options visit 1800respect.org.au</w:t>
                      </w:r>
                    </w:p>
                    <w:p w14:paraId="27445801" w14:textId="7E97D9E4" w:rsidR="003A6207" w:rsidRDefault="00905899" w:rsidP="003A6207">
                      <w:pPr>
                        <w:suppressOverlap/>
                      </w:pPr>
                      <w:r w:rsidRPr="00905899">
                        <w:rPr>
                          <w:rFonts w:ascii="Verdana" w:eastAsia="Verdana" w:hAnsi="Verdana" w:cs="Verdana"/>
                          <w:color w:val="525252" w:themeColor="accent3" w:themeShade="80"/>
                          <w:sz w:val="18"/>
                          <w:szCs w:val="18"/>
                        </w:rPr>
                        <w:t>In an emergency, always call 000.</w:t>
                      </w:r>
                    </w:p>
                    <w:p w14:paraId="03F0F2A9" w14:textId="77777777" w:rsidR="003A6207" w:rsidRDefault="003A6207" w:rsidP="003A6207"/>
                  </w:txbxContent>
                </v:textbox>
                <w10:wrap anchorx="margin"/>
              </v:shape>
            </w:pict>
          </mc:Fallback>
        </mc:AlternateContent>
      </w:r>
    </w:p>
    <w:p w14:paraId="42F682F8" w14:textId="77777777" w:rsidR="00C21D45" w:rsidRDefault="00C21D45" w:rsidP="00C21D45">
      <w:pPr>
        <w:rPr>
          <w:rFonts w:ascii="GillSans" w:eastAsia="GillSans" w:hAnsi="GillSans" w:cs="GillSans"/>
          <w:b/>
          <w:bCs/>
          <w:color w:val="12889B"/>
          <w:sz w:val="24"/>
          <w:szCs w:val="24"/>
        </w:rPr>
      </w:pPr>
    </w:p>
    <w:p w14:paraId="77E97047" w14:textId="77777777" w:rsidR="00C21D45" w:rsidRDefault="00C21D45" w:rsidP="00C21D45">
      <w:pPr>
        <w:rPr>
          <w:rFonts w:ascii="GillSans" w:eastAsia="GillSans" w:hAnsi="GillSans" w:cs="GillSans"/>
          <w:b/>
          <w:bCs/>
          <w:color w:val="12889B"/>
          <w:sz w:val="24"/>
          <w:szCs w:val="24"/>
        </w:rPr>
      </w:pPr>
    </w:p>
    <w:p w14:paraId="02BD91C5" w14:textId="77777777" w:rsidR="00C21D45" w:rsidRDefault="00C21D45" w:rsidP="00C21D45">
      <w:pPr>
        <w:rPr>
          <w:rFonts w:ascii="GillSans" w:eastAsia="GillSans" w:hAnsi="GillSans" w:cs="GillSans"/>
          <w:b/>
          <w:bCs/>
          <w:color w:val="12889B"/>
          <w:sz w:val="24"/>
          <w:szCs w:val="24"/>
        </w:rPr>
      </w:pPr>
    </w:p>
    <w:p w14:paraId="07EA23BC" w14:textId="77777777" w:rsidR="00C21D45" w:rsidRDefault="00C21D45" w:rsidP="00C21D45">
      <w:pPr>
        <w:rPr>
          <w:rFonts w:ascii="GillSans" w:eastAsia="GillSans" w:hAnsi="GillSans" w:cs="GillSans"/>
          <w:b/>
          <w:bCs/>
          <w:color w:val="12889B"/>
          <w:sz w:val="24"/>
          <w:szCs w:val="24"/>
        </w:rPr>
      </w:pPr>
    </w:p>
    <w:p w14:paraId="39A77D27" w14:textId="77777777" w:rsidR="00C21D45" w:rsidRDefault="00C21D45" w:rsidP="00C21D45">
      <w:pPr>
        <w:rPr>
          <w:rFonts w:ascii="GillSans" w:eastAsia="GillSans" w:hAnsi="GillSans" w:cs="GillSans"/>
          <w:b/>
          <w:bCs/>
          <w:color w:val="12889B"/>
          <w:sz w:val="24"/>
          <w:szCs w:val="24"/>
        </w:rPr>
      </w:pPr>
    </w:p>
    <w:p w14:paraId="55E6EDB9" w14:textId="77777777" w:rsidR="00C21D45" w:rsidRDefault="00C21D45" w:rsidP="00C21D45">
      <w:pPr>
        <w:rPr>
          <w:rFonts w:ascii="GillSans" w:eastAsia="GillSans" w:hAnsi="GillSans" w:cs="GillSans"/>
          <w:b/>
          <w:bCs/>
          <w:color w:val="12889B"/>
          <w:sz w:val="24"/>
          <w:szCs w:val="24"/>
        </w:rPr>
      </w:pPr>
    </w:p>
    <w:p w14:paraId="663B1F28" w14:textId="77777777" w:rsidR="004D5795" w:rsidRDefault="004D5795" w:rsidP="00C21D45">
      <w:pPr>
        <w:jc w:val="center"/>
        <w:rPr>
          <w:rFonts w:ascii="GillSans" w:eastAsia="GillSans" w:hAnsi="GillSans" w:cs="GillSans"/>
          <w:b/>
          <w:bCs/>
          <w:color w:val="12889B"/>
          <w:sz w:val="24"/>
          <w:szCs w:val="24"/>
        </w:rPr>
      </w:pPr>
    </w:p>
    <w:p w14:paraId="105506B0" w14:textId="051F95BC" w:rsidR="00C21D45" w:rsidRPr="00C21D45" w:rsidRDefault="00C21D45" w:rsidP="00C80C57">
      <w:pPr>
        <w:spacing w:before="720"/>
        <w:jc w:val="center"/>
        <w:rPr>
          <w:rFonts w:ascii="Gill Sans MT" w:hAnsi="Gill Sans MT"/>
          <w:b/>
          <w:bCs/>
        </w:rPr>
      </w:pPr>
      <w:r w:rsidRPr="008672AD">
        <w:rPr>
          <w:rFonts w:ascii="GillSans" w:eastAsia="GillSans" w:hAnsi="GillSans" w:cs="GillSans"/>
          <w:b/>
          <w:bCs/>
          <w:color w:val="1F3864" w:themeColor="accent1" w:themeShade="80"/>
          <w:sz w:val="24"/>
          <w:szCs w:val="24"/>
        </w:rPr>
        <w:t xml:space="preserve">Need assistance? </w:t>
      </w:r>
      <w:r w:rsidRPr="008672AD">
        <w:rPr>
          <w:rFonts w:ascii="GillSans" w:eastAsia="GillSans" w:hAnsi="GillSans" w:cs="GillSans"/>
          <w:color w:val="1F3864" w:themeColor="accent1" w:themeShade="80"/>
          <w:sz w:val="24"/>
          <w:szCs w:val="24"/>
        </w:rPr>
        <w:t>We’re here to help.</w:t>
      </w:r>
    </w:p>
    <w:p w14:paraId="28EE4FF3" w14:textId="77777777" w:rsidR="00C21D45" w:rsidRPr="00234382" w:rsidRDefault="00C21D45" w:rsidP="00C21D45">
      <w:pPr>
        <w:jc w:val="center"/>
        <w:rPr>
          <w:rFonts w:ascii="GillSans" w:eastAsia="GillSans" w:hAnsi="GillSans" w:cs="GillSans"/>
          <w:color w:val="12889B"/>
        </w:rPr>
      </w:pPr>
      <w:r w:rsidRPr="008672AD">
        <w:rPr>
          <w:rFonts w:ascii="GillSans" w:eastAsia="GillSans" w:hAnsi="GillSans" w:cs="GillSans"/>
          <w:color w:val="1F3864" w:themeColor="accent1" w:themeShade="80"/>
        </w:rPr>
        <w:t>Our Team can provide you with support to read, understand and prepare an expression of interest.</w:t>
      </w:r>
    </w:p>
    <w:p w14:paraId="44518031" w14:textId="75AE0E42" w:rsidR="002D6245" w:rsidRPr="002D6245" w:rsidRDefault="002D6245" w:rsidP="002D6245">
      <w:pPr>
        <w:jc w:val="center"/>
        <w:rPr>
          <w:rFonts w:ascii="GillSans" w:eastAsia="GillSans" w:hAnsi="GillSans" w:cs="GillSans"/>
          <w:b/>
          <w:bCs/>
          <w:color w:val="1F3864" w:themeColor="accent1" w:themeShade="80"/>
        </w:rPr>
      </w:pPr>
      <w:bookmarkStart w:id="0" w:name="_Hlk153522546"/>
      <w:r w:rsidRPr="002D6245">
        <w:rPr>
          <w:rFonts w:ascii="GillSans" w:eastAsia="GillSans" w:hAnsi="GillSans" w:cs="GillSans"/>
          <w:b/>
          <w:bCs/>
          <w:color w:val="1F3864" w:themeColor="accent1" w:themeShade="80"/>
        </w:rPr>
        <w:t>Contact us</w:t>
      </w:r>
      <w:r w:rsidR="002B0DBB">
        <w:rPr>
          <w:rFonts w:ascii="GillSans" w:eastAsia="GillSans" w:hAnsi="GillSans" w:cs="GillSans"/>
          <w:b/>
          <w:bCs/>
          <w:color w:val="1F3864" w:themeColor="accent1" w:themeShade="80"/>
        </w:rPr>
        <w:t>:</w:t>
      </w:r>
    </w:p>
    <w:p w14:paraId="0956090C" w14:textId="5052C531" w:rsidR="00E031AB" w:rsidRDefault="002D6245" w:rsidP="001F7050">
      <w:pPr>
        <w:rPr>
          <w:rFonts w:ascii="GillSans" w:hAnsi="GillSans"/>
          <w:b/>
          <w:bCs/>
        </w:rPr>
      </w:pPr>
      <w:r w:rsidRPr="002D6245">
        <w:rPr>
          <w:rFonts w:ascii="GillSans" w:eastAsia="GillSans" w:hAnsi="GillSans" w:cs="GillSans"/>
          <w:b/>
          <w:bCs/>
          <w:color w:val="1F3864" w:themeColor="accent1" w:themeShade="80"/>
        </w:rPr>
        <w:t xml:space="preserve">Email: keepingchildrensafe@dpac.tas.gov.au or Phone: 1800 093 758 </w:t>
      </w:r>
      <w:bookmarkEnd w:id="0"/>
      <w:r w:rsidR="00C21D45">
        <w:rPr>
          <w:rFonts w:ascii="GillSans" w:eastAsia="GillSans" w:hAnsi="GillSans" w:cs="GillSans"/>
          <w:b/>
          <w:bCs/>
          <w:color w:val="12889B"/>
        </w:rPr>
        <w:br w:type="page"/>
      </w:r>
      <w:r w:rsidR="0017734E">
        <w:rPr>
          <w:rFonts w:ascii="Gill Sans MT" w:hAnsi="Gill Sans MT"/>
          <w:b/>
          <w:bCs/>
        </w:rPr>
        <w:lastRenderedPageBreak/>
        <w:pict w14:anchorId="302F38B0">
          <v:rect id="_x0000_i1027" style="width:0;height:1.5pt" o:hralign="center" o:hrstd="t" o:hr="t" fillcolor="#a0a0a0" stroked="f"/>
        </w:pict>
      </w:r>
    </w:p>
    <w:p w14:paraId="3779ED87" w14:textId="1876485E" w:rsidR="00E031AB" w:rsidRPr="00E031AB" w:rsidRDefault="003A6207" w:rsidP="00BE5CF3">
      <w:pPr>
        <w:spacing w:after="0" w:line="240" w:lineRule="auto"/>
        <w:rPr>
          <w:rFonts w:ascii="GillSans" w:hAnsi="GillSans"/>
          <w:b/>
          <w:bCs/>
          <w:sz w:val="24"/>
          <w:szCs w:val="24"/>
        </w:rPr>
      </w:pPr>
      <w:r>
        <w:rPr>
          <w:rFonts w:ascii="GillSans" w:hAnsi="GillSans"/>
          <w:b/>
          <w:bCs/>
          <w:sz w:val="24"/>
          <w:szCs w:val="24"/>
        </w:rPr>
        <w:t>Statement of Duties – Victim Survivor Advisory Council</w:t>
      </w:r>
    </w:p>
    <w:p w14:paraId="55734530" w14:textId="7B857BA1" w:rsidR="00E031AB" w:rsidRDefault="0017734E" w:rsidP="00BE5CF3">
      <w:pPr>
        <w:spacing w:after="0" w:line="240" w:lineRule="auto"/>
        <w:rPr>
          <w:rFonts w:ascii="GillSans" w:hAnsi="GillSans"/>
          <w:b/>
          <w:bCs/>
        </w:rPr>
      </w:pPr>
      <w:r>
        <w:rPr>
          <w:rFonts w:ascii="Gill Sans MT" w:hAnsi="Gill Sans MT"/>
          <w:b/>
          <w:bCs/>
        </w:rPr>
        <w:pict w14:anchorId="3DB59E44">
          <v:rect id="_x0000_i1028" style="width:0;height:1.5pt" o:hralign="center" o:hrstd="t" o:hr="t" fillcolor="#a0a0a0" stroked="f"/>
        </w:pict>
      </w:r>
    </w:p>
    <w:p w14:paraId="7D882C93" w14:textId="33AB13C5" w:rsidR="008D6F4E" w:rsidRPr="00D6038F" w:rsidRDefault="003A6207" w:rsidP="008B304B">
      <w:pPr>
        <w:spacing w:before="240" w:after="0" w:line="240" w:lineRule="auto"/>
        <w:rPr>
          <w:rFonts w:ascii="GillSans" w:hAnsi="GillSans"/>
          <w:lang w:val="en-US" w:eastAsia="en-AU"/>
        </w:rPr>
      </w:pPr>
      <w:r w:rsidRPr="00D6038F">
        <w:rPr>
          <w:rFonts w:ascii="GillSans" w:hAnsi="GillSans"/>
          <w:b/>
          <w:bCs/>
        </w:rPr>
        <w:t>Engagement Period</w:t>
      </w:r>
    </w:p>
    <w:p w14:paraId="6FB5CDB5" w14:textId="1F525243" w:rsidR="008D6F4E" w:rsidRPr="00296BFA" w:rsidRDefault="00F967A0"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T</w:t>
      </w:r>
      <w:r w:rsidR="001624B6" w:rsidRPr="00296BFA">
        <w:rPr>
          <w:rFonts w:ascii="GillSans" w:hAnsi="GillSans"/>
          <w:sz w:val="22"/>
          <w:szCs w:val="22"/>
          <w:lang w:val="en-US" w:eastAsia="en-AU"/>
        </w:rPr>
        <w:t>wo years</w:t>
      </w:r>
      <w:r w:rsidR="001624B6" w:rsidRPr="0017734E">
        <w:rPr>
          <w:rFonts w:ascii="GillSans" w:hAnsi="GillSans"/>
          <w:sz w:val="22"/>
          <w:szCs w:val="22"/>
          <w:lang w:val="en-US" w:eastAsia="en-AU"/>
        </w:rPr>
        <w:t>, with an option to extend to four years</w:t>
      </w:r>
      <w:r w:rsidR="007B7169" w:rsidRPr="00296BFA">
        <w:rPr>
          <w:rFonts w:ascii="GillSans" w:hAnsi="GillSans"/>
          <w:sz w:val="22"/>
          <w:szCs w:val="22"/>
          <w:lang w:val="en-US" w:eastAsia="en-AU"/>
        </w:rPr>
        <w:t>.</w:t>
      </w:r>
    </w:p>
    <w:p w14:paraId="2FF80079" w14:textId="3360EEEE" w:rsidR="001624B6" w:rsidRPr="00296BFA" w:rsidRDefault="001624B6"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You can take breaks from the Victim</w:t>
      </w:r>
      <w:r w:rsidR="007B7169" w:rsidRPr="00296BFA">
        <w:rPr>
          <w:rFonts w:ascii="GillSans" w:hAnsi="GillSans"/>
          <w:sz w:val="22"/>
          <w:szCs w:val="22"/>
          <w:lang w:val="en-US" w:eastAsia="en-AU"/>
        </w:rPr>
        <w:t>-</w:t>
      </w:r>
      <w:r w:rsidRPr="00296BFA">
        <w:rPr>
          <w:rFonts w:ascii="GillSans" w:hAnsi="GillSans"/>
          <w:sz w:val="22"/>
          <w:szCs w:val="22"/>
          <w:lang w:val="en-US" w:eastAsia="en-AU"/>
        </w:rPr>
        <w:t xml:space="preserve">Survivor </w:t>
      </w:r>
      <w:r w:rsidR="009652A6" w:rsidRPr="00296BFA">
        <w:rPr>
          <w:rFonts w:ascii="GillSans" w:hAnsi="GillSans"/>
          <w:sz w:val="22"/>
          <w:szCs w:val="22"/>
          <w:lang w:val="en-US" w:eastAsia="en-AU"/>
        </w:rPr>
        <w:t xml:space="preserve">Advisory </w:t>
      </w:r>
      <w:r w:rsidR="009D1953">
        <w:rPr>
          <w:rFonts w:ascii="GillSans" w:hAnsi="GillSans"/>
          <w:sz w:val="22"/>
          <w:szCs w:val="22"/>
          <w:lang w:val="en-US" w:eastAsia="en-AU"/>
        </w:rPr>
        <w:t>Group</w:t>
      </w:r>
      <w:r w:rsidR="009D1953" w:rsidRPr="00296BFA">
        <w:rPr>
          <w:rFonts w:ascii="GillSans" w:hAnsi="GillSans"/>
          <w:sz w:val="22"/>
          <w:szCs w:val="22"/>
          <w:lang w:val="en-US" w:eastAsia="en-AU"/>
        </w:rPr>
        <w:t xml:space="preserve"> </w:t>
      </w:r>
      <w:r w:rsidRPr="00296BFA">
        <w:rPr>
          <w:rFonts w:ascii="GillSans" w:hAnsi="GillSans"/>
          <w:sz w:val="22"/>
          <w:szCs w:val="22"/>
          <w:lang w:val="en-US" w:eastAsia="en-AU"/>
        </w:rPr>
        <w:t>or withdraw from the Victim</w:t>
      </w:r>
      <w:r w:rsidR="00C81E54" w:rsidRPr="00296BFA">
        <w:rPr>
          <w:rFonts w:ascii="GillSans" w:hAnsi="GillSans"/>
          <w:sz w:val="22"/>
          <w:szCs w:val="22"/>
          <w:lang w:val="en-US" w:eastAsia="en-AU"/>
        </w:rPr>
        <w:t>-</w:t>
      </w:r>
      <w:r w:rsidRPr="00296BFA">
        <w:rPr>
          <w:rFonts w:ascii="GillSans" w:hAnsi="GillSans"/>
          <w:sz w:val="22"/>
          <w:szCs w:val="22"/>
          <w:lang w:val="en-US" w:eastAsia="en-AU"/>
        </w:rPr>
        <w:t xml:space="preserve">Survivor </w:t>
      </w:r>
      <w:r w:rsidR="00C81E54" w:rsidRPr="00296BFA">
        <w:rPr>
          <w:rFonts w:ascii="GillSans" w:hAnsi="GillSans"/>
          <w:sz w:val="22"/>
          <w:szCs w:val="22"/>
          <w:lang w:val="en-US" w:eastAsia="en-AU"/>
        </w:rPr>
        <w:t xml:space="preserve">Advisory </w:t>
      </w:r>
      <w:r w:rsidR="009D1953">
        <w:rPr>
          <w:rFonts w:ascii="GillSans" w:hAnsi="GillSans"/>
          <w:sz w:val="22"/>
          <w:szCs w:val="22"/>
          <w:lang w:val="en-US" w:eastAsia="en-AU"/>
        </w:rPr>
        <w:t>Group</w:t>
      </w:r>
      <w:r w:rsidR="009D1953" w:rsidRPr="00296BFA">
        <w:rPr>
          <w:rFonts w:ascii="GillSans" w:hAnsi="GillSans"/>
          <w:sz w:val="22"/>
          <w:szCs w:val="22"/>
          <w:lang w:val="en-US" w:eastAsia="en-AU"/>
        </w:rPr>
        <w:t xml:space="preserve"> </w:t>
      </w:r>
      <w:r w:rsidRPr="00296BFA">
        <w:rPr>
          <w:rFonts w:ascii="GillSans" w:hAnsi="GillSans"/>
          <w:sz w:val="22"/>
          <w:szCs w:val="22"/>
          <w:lang w:val="en-US" w:eastAsia="en-AU"/>
        </w:rPr>
        <w:t>at any time.</w:t>
      </w:r>
    </w:p>
    <w:p w14:paraId="5C290F25" w14:textId="08D021BD" w:rsidR="003A6207" w:rsidRPr="00D6038F" w:rsidRDefault="003A6207" w:rsidP="00C80C57">
      <w:pPr>
        <w:spacing w:before="360" w:line="240" w:lineRule="auto"/>
        <w:rPr>
          <w:rFonts w:ascii="GillSans" w:hAnsi="GillSans"/>
          <w:b/>
          <w:bCs/>
          <w:lang w:val="en-US" w:eastAsia="en-AU"/>
        </w:rPr>
      </w:pPr>
      <w:r w:rsidRPr="00D6038F">
        <w:rPr>
          <w:rFonts w:ascii="GillSans" w:hAnsi="GillSans"/>
          <w:b/>
          <w:bCs/>
          <w:lang w:val="en-US" w:eastAsia="en-AU"/>
        </w:rPr>
        <w:t>Hours of Engagement</w:t>
      </w:r>
    </w:p>
    <w:p w14:paraId="0E7E7047" w14:textId="57D81647" w:rsidR="001624B6" w:rsidRPr="00296BFA" w:rsidRDefault="001624B6"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 xml:space="preserve">Approximately </w:t>
      </w:r>
      <w:r w:rsidR="00C81E54" w:rsidRPr="00296BFA">
        <w:rPr>
          <w:rFonts w:ascii="GillSans" w:hAnsi="GillSans"/>
          <w:sz w:val="22"/>
          <w:szCs w:val="22"/>
          <w:lang w:val="en-US" w:eastAsia="en-AU"/>
        </w:rPr>
        <w:t>two-to-six</w:t>
      </w:r>
      <w:r w:rsidRPr="00296BFA">
        <w:rPr>
          <w:rFonts w:ascii="GillSans" w:hAnsi="GillSans"/>
          <w:sz w:val="22"/>
          <w:szCs w:val="22"/>
          <w:lang w:val="en-US" w:eastAsia="en-AU"/>
        </w:rPr>
        <w:t xml:space="preserve"> hours three times </w:t>
      </w:r>
      <w:r w:rsidR="00C81E54" w:rsidRPr="00296BFA">
        <w:rPr>
          <w:rFonts w:ascii="GillSans" w:hAnsi="GillSans"/>
          <w:sz w:val="22"/>
          <w:szCs w:val="22"/>
          <w:lang w:val="en-US" w:eastAsia="en-AU"/>
        </w:rPr>
        <w:t>per</w:t>
      </w:r>
      <w:r w:rsidRPr="00296BFA">
        <w:rPr>
          <w:rFonts w:ascii="GillSans" w:hAnsi="GillSans"/>
          <w:sz w:val="22"/>
          <w:szCs w:val="22"/>
          <w:lang w:val="en-US" w:eastAsia="en-AU"/>
        </w:rPr>
        <w:t xml:space="preserve"> year</w:t>
      </w:r>
      <w:r w:rsidR="00C81E54" w:rsidRPr="00296BFA">
        <w:rPr>
          <w:rFonts w:ascii="GillSans" w:hAnsi="GillSans"/>
          <w:sz w:val="22"/>
          <w:szCs w:val="22"/>
          <w:lang w:val="en-US" w:eastAsia="en-AU"/>
        </w:rPr>
        <w:t xml:space="preserve">. </w:t>
      </w:r>
    </w:p>
    <w:p w14:paraId="5D626515" w14:textId="595EF22D" w:rsidR="001624B6" w:rsidRPr="00296BFA" w:rsidRDefault="001624B6"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Engagement is casual and will be driven by a co-designed work plan. There is no guarantee of minimum engagement</w:t>
      </w:r>
      <w:r w:rsidR="00C81E54" w:rsidRPr="00296BFA">
        <w:rPr>
          <w:rFonts w:ascii="GillSans" w:hAnsi="GillSans"/>
          <w:sz w:val="22"/>
          <w:szCs w:val="22"/>
          <w:lang w:val="en-US" w:eastAsia="en-AU"/>
        </w:rPr>
        <w:t xml:space="preserve">. </w:t>
      </w:r>
    </w:p>
    <w:p w14:paraId="64860BD4" w14:textId="07740428" w:rsidR="00551609" w:rsidRPr="00D6038F" w:rsidRDefault="00551609" w:rsidP="00C80C57">
      <w:pPr>
        <w:spacing w:before="360" w:line="240" w:lineRule="auto"/>
        <w:rPr>
          <w:rFonts w:ascii="GillSans" w:hAnsi="GillSans"/>
          <w:b/>
          <w:bCs/>
          <w:lang w:val="en-US" w:eastAsia="en-AU"/>
        </w:rPr>
      </w:pPr>
      <w:r w:rsidRPr="00D6038F">
        <w:rPr>
          <w:rFonts w:ascii="GillSans" w:hAnsi="GillSans"/>
          <w:b/>
          <w:bCs/>
          <w:lang w:val="en-US" w:eastAsia="en-AU"/>
        </w:rPr>
        <w:t>Role Duties</w:t>
      </w:r>
    </w:p>
    <w:p w14:paraId="114B1FBC" w14:textId="279453FC" w:rsidR="001624B6" w:rsidRPr="00D6038F" w:rsidRDefault="00C81E54" w:rsidP="00D6038F">
      <w:pPr>
        <w:spacing w:line="240" w:lineRule="auto"/>
        <w:rPr>
          <w:rFonts w:ascii="GillSans" w:hAnsi="GillSans"/>
          <w:lang w:val="en-US" w:eastAsia="en-AU"/>
        </w:rPr>
      </w:pPr>
      <w:r>
        <w:rPr>
          <w:rFonts w:ascii="GillSans" w:hAnsi="GillSans"/>
          <w:lang w:val="en-US" w:eastAsia="en-AU"/>
        </w:rPr>
        <w:t xml:space="preserve">Members of the </w:t>
      </w:r>
      <w:r w:rsidR="001673FE" w:rsidRPr="00D6038F">
        <w:rPr>
          <w:rFonts w:ascii="GillSans" w:hAnsi="GillSans"/>
          <w:lang w:val="en-US" w:eastAsia="en-AU"/>
        </w:rPr>
        <w:t>V</w:t>
      </w:r>
      <w:r w:rsidR="00551609" w:rsidRPr="00D6038F">
        <w:rPr>
          <w:rFonts w:ascii="GillSans" w:hAnsi="GillSans"/>
          <w:lang w:val="en-US" w:eastAsia="en-AU"/>
        </w:rPr>
        <w:t>ictim</w:t>
      </w:r>
      <w:r w:rsidR="001673FE" w:rsidRPr="00D6038F">
        <w:rPr>
          <w:rFonts w:ascii="GillSans" w:hAnsi="GillSans"/>
          <w:lang w:val="en-US" w:eastAsia="en-AU"/>
        </w:rPr>
        <w:t>-</w:t>
      </w:r>
      <w:r w:rsidR="00551609" w:rsidRPr="00D6038F">
        <w:rPr>
          <w:rFonts w:ascii="GillSans" w:hAnsi="GillSans"/>
          <w:lang w:val="en-US" w:eastAsia="en-AU"/>
        </w:rPr>
        <w:t xml:space="preserve">Survivor Advisory </w:t>
      </w:r>
      <w:r w:rsidR="009D1953">
        <w:rPr>
          <w:rFonts w:ascii="GillSans" w:hAnsi="GillSans"/>
          <w:lang w:val="en-US" w:eastAsia="en-AU"/>
        </w:rPr>
        <w:t xml:space="preserve">Group </w:t>
      </w:r>
      <w:r w:rsidR="00551609" w:rsidRPr="00D6038F">
        <w:rPr>
          <w:rFonts w:ascii="GillSans" w:hAnsi="GillSans"/>
          <w:lang w:val="en-US" w:eastAsia="en-AU"/>
        </w:rPr>
        <w:t>will be required to:</w:t>
      </w:r>
      <w:r w:rsidR="001624B6" w:rsidRPr="00D6038F">
        <w:rPr>
          <w:rFonts w:ascii="GillSans" w:hAnsi="GillSans" w:cs="Times New Roman"/>
          <w:color w:val="000000"/>
        </w:rPr>
        <w:t xml:space="preserve"> </w:t>
      </w:r>
    </w:p>
    <w:p w14:paraId="0A0D282C" w14:textId="7D3BED2A" w:rsidR="001624B6" w:rsidRPr="00296BFA" w:rsidRDefault="00C81E54"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p</w:t>
      </w:r>
      <w:r w:rsidR="001624B6" w:rsidRPr="00296BFA">
        <w:rPr>
          <w:rFonts w:ascii="GillSans" w:hAnsi="GillSans"/>
          <w:sz w:val="22"/>
          <w:szCs w:val="22"/>
          <w:lang w:val="en-US" w:eastAsia="en-AU"/>
        </w:rPr>
        <w:t xml:space="preserve">articipate in induction and training relevant to the role of </w:t>
      </w:r>
      <w:r w:rsidR="00551609" w:rsidRPr="00296BFA">
        <w:rPr>
          <w:rFonts w:ascii="GillSans" w:hAnsi="GillSans"/>
          <w:sz w:val="22"/>
          <w:szCs w:val="22"/>
          <w:lang w:val="en-US" w:eastAsia="en-AU"/>
        </w:rPr>
        <w:t>Victim</w:t>
      </w:r>
      <w:r w:rsidRPr="00296BFA">
        <w:rPr>
          <w:rFonts w:ascii="GillSans" w:hAnsi="GillSans"/>
          <w:sz w:val="22"/>
          <w:szCs w:val="22"/>
          <w:lang w:val="en-US" w:eastAsia="en-AU"/>
        </w:rPr>
        <w:t>-</w:t>
      </w:r>
      <w:r w:rsidR="00551609" w:rsidRPr="00296BFA">
        <w:rPr>
          <w:rFonts w:ascii="GillSans" w:hAnsi="GillSans"/>
          <w:sz w:val="22"/>
          <w:szCs w:val="22"/>
          <w:lang w:val="en-US" w:eastAsia="en-AU"/>
        </w:rPr>
        <w:t>Survivor</w:t>
      </w:r>
      <w:r w:rsidR="001624B6" w:rsidRPr="00296BFA">
        <w:rPr>
          <w:rFonts w:ascii="GillSans" w:hAnsi="GillSans"/>
          <w:sz w:val="22"/>
          <w:szCs w:val="22"/>
          <w:lang w:val="en-US" w:eastAsia="en-AU"/>
        </w:rPr>
        <w:t xml:space="preserve"> Advisory </w:t>
      </w:r>
      <w:r w:rsidR="009D1953">
        <w:rPr>
          <w:rFonts w:ascii="GillSans" w:hAnsi="GillSans"/>
          <w:sz w:val="22"/>
          <w:szCs w:val="22"/>
          <w:lang w:val="en-US" w:eastAsia="en-AU"/>
        </w:rPr>
        <w:t>Group</w:t>
      </w:r>
      <w:r w:rsidR="009D1953" w:rsidRPr="00296BFA">
        <w:rPr>
          <w:rFonts w:ascii="GillSans" w:hAnsi="GillSans"/>
          <w:sz w:val="22"/>
          <w:szCs w:val="22"/>
          <w:lang w:val="en-US" w:eastAsia="en-AU"/>
        </w:rPr>
        <w:t xml:space="preserve"> </w:t>
      </w:r>
      <w:proofErr w:type="gramStart"/>
      <w:r w:rsidR="00BE3FC7" w:rsidRPr="00296BFA">
        <w:rPr>
          <w:rFonts w:ascii="GillSans" w:hAnsi="GillSans"/>
          <w:sz w:val="22"/>
          <w:szCs w:val="22"/>
          <w:lang w:val="en-US" w:eastAsia="en-AU"/>
        </w:rPr>
        <w:t>Member;</w:t>
      </w:r>
      <w:proofErr w:type="gramEnd"/>
      <w:r w:rsidR="00BE3FC7" w:rsidRPr="00296BFA">
        <w:rPr>
          <w:rFonts w:ascii="GillSans" w:hAnsi="GillSans"/>
          <w:sz w:val="22"/>
          <w:szCs w:val="22"/>
          <w:lang w:val="en-US" w:eastAsia="en-AU"/>
        </w:rPr>
        <w:t xml:space="preserve"> </w:t>
      </w:r>
    </w:p>
    <w:p w14:paraId="0AE14B4C" w14:textId="7F06697A" w:rsidR="00551609" w:rsidRPr="00296BFA" w:rsidRDefault="00C81E54"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p</w:t>
      </w:r>
      <w:r w:rsidR="00551609" w:rsidRPr="00296BFA">
        <w:rPr>
          <w:rFonts w:ascii="GillSans" w:hAnsi="GillSans"/>
          <w:sz w:val="22"/>
          <w:szCs w:val="22"/>
          <w:lang w:val="en-US" w:eastAsia="en-AU"/>
        </w:rPr>
        <w:t>articipate in face</w:t>
      </w:r>
      <w:r w:rsidRPr="00296BFA">
        <w:rPr>
          <w:rFonts w:ascii="GillSans" w:hAnsi="GillSans"/>
          <w:sz w:val="22"/>
          <w:szCs w:val="22"/>
          <w:lang w:val="en-US" w:eastAsia="en-AU"/>
        </w:rPr>
        <w:t>-</w:t>
      </w:r>
      <w:r w:rsidR="00551609" w:rsidRPr="00296BFA">
        <w:rPr>
          <w:rFonts w:ascii="GillSans" w:hAnsi="GillSans"/>
          <w:sz w:val="22"/>
          <w:szCs w:val="22"/>
          <w:lang w:val="en-US" w:eastAsia="en-AU"/>
        </w:rPr>
        <w:t>to</w:t>
      </w:r>
      <w:r w:rsidRPr="00296BFA">
        <w:rPr>
          <w:rFonts w:ascii="GillSans" w:hAnsi="GillSans"/>
          <w:sz w:val="22"/>
          <w:szCs w:val="22"/>
          <w:lang w:val="en-US" w:eastAsia="en-AU"/>
        </w:rPr>
        <w:t>-</w:t>
      </w:r>
      <w:r w:rsidR="00551609" w:rsidRPr="00296BFA">
        <w:rPr>
          <w:rFonts w:ascii="GillSans" w:hAnsi="GillSans"/>
          <w:sz w:val="22"/>
          <w:szCs w:val="22"/>
          <w:lang w:val="en-US" w:eastAsia="en-AU"/>
        </w:rPr>
        <w:t>face and/or online Victim</w:t>
      </w:r>
      <w:r w:rsidRPr="00296BFA">
        <w:rPr>
          <w:rFonts w:ascii="GillSans" w:hAnsi="GillSans"/>
          <w:sz w:val="22"/>
          <w:szCs w:val="22"/>
          <w:lang w:val="en-US" w:eastAsia="en-AU"/>
        </w:rPr>
        <w:t>-</w:t>
      </w:r>
      <w:r w:rsidR="00551609" w:rsidRPr="00296BFA">
        <w:rPr>
          <w:rFonts w:ascii="GillSans" w:hAnsi="GillSans"/>
          <w:sz w:val="22"/>
          <w:szCs w:val="22"/>
          <w:lang w:val="en-US" w:eastAsia="en-AU"/>
        </w:rPr>
        <w:t xml:space="preserve">Survivor Advisory </w:t>
      </w:r>
      <w:r w:rsidR="009D1953">
        <w:rPr>
          <w:rFonts w:ascii="GillSans" w:hAnsi="GillSans"/>
          <w:sz w:val="22"/>
          <w:szCs w:val="22"/>
          <w:lang w:val="en-US" w:eastAsia="en-AU"/>
        </w:rPr>
        <w:t>Group</w:t>
      </w:r>
      <w:r w:rsidR="009D1953" w:rsidRPr="00296BFA">
        <w:rPr>
          <w:rFonts w:ascii="GillSans" w:hAnsi="GillSans"/>
          <w:sz w:val="22"/>
          <w:szCs w:val="22"/>
          <w:lang w:val="en-US" w:eastAsia="en-AU"/>
        </w:rPr>
        <w:t xml:space="preserve"> </w:t>
      </w:r>
      <w:proofErr w:type="gramStart"/>
      <w:r w:rsidR="00551609" w:rsidRPr="00296BFA">
        <w:rPr>
          <w:rFonts w:ascii="GillSans" w:hAnsi="GillSans"/>
          <w:sz w:val="22"/>
          <w:szCs w:val="22"/>
          <w:lang w:val="en-US" w:eastAsia="en-AU"/>
        </w:rPr>
        <w:t>meetings</w:t>
      </w:r>
      <w:r w:rsidRPr="00296BFA">
        <w:rPr>
          <w:rFonts w:ascii="GillSans" w:hAnsi="GillSans"/>
          <w:sz w:val="22"/>
          <w:szCs w:val="22"/>
          <w:lang w:val="en-US" w:eastAsia="en-AU"/>
        </w:rPr>
        <w:t>;</w:t>
      </w:r>
      <w:proofErr w:type="gramEnd"/>
    </w:p>
    <w:p w14:paraId="5AB4D823" w14:textId="6AA42970" w:rsidR="001624B6" w:rsidRPr="00296BFA" w:rsidRDefault="0023740B" w:rsidP="00296BFA">
      <w:pPr>
        <w:pStyle w:val="Default"/>
        <w:numPr>
          <w:ilvl w:val="0"/>
          <w:numId w:val="5"/>
        </w:numPr>
        <w:spacing w:before="120" w:after="120"/>
        <w:ind w:left="714" w:hanging="357"/>
        <w:rPr>
          <w:rFonts w:ascii="GillSans" w:hAnsi="GillSans"/>
          <w:sz w:val="22"/>
          <w:szCs w:val="22"/>
          <w:lang w:val="en-US" w:eastAsia="en-AU"/>
        </w:rPr>
      </w:pPr>
      <w:r>
        <w:rPr>
          <w:rFonts w:ascii="GillSans" w:hAnsi="GillSans"/>
          <w:sz w:val="22"/>
          <w:szCs w:val="22"/>
          <w:lang w:val="en-US" w:eastAsia="en-AU"/>
        </w:rPr>
        <w:t>engage in discussions and other collaborative processes to shape government</w:t>
      </w:r>
      <w:r w:rsidR="00551609" w:rsidRPr="00296BFA">
        <w:rPr>
          <w:rFonts w:ascii="GillSans" w:hAnsi="GillSans"/>
          <w:sz w:val="22"/>
          <w:szCs w:val="22"/>
          <w:lang w:val="en-US" w:eastAsia="en-AU"/>
        </w:rPr>
        <w:t xml:space="preserve"> policy and service design based on lived </w:t>
      </w:r>
      <w:proofErr w:type="gramStart"/>
      <w:r w:rsidR="00551609" w:rsidRPr="00296BFA">
        <w:rPr>
          <w:rFonts w:ascii="GillSans" w:hAnsi="GillSans"/>
          <w:sz w:val="22"/>
          <w:szCs w:val="22"/>
          <w:lang w:val="en-US" w:eastAsia="en-AU"/>
        </w:rPr>
        <w:t>experience</w:t>
      </w:r>
      <w:r w:rsidR="00C81E54" w:rsidRPr="00296BFA">
        <w:rPr>
          <w:rFonts w:ascii="GillSans" w:hAnsi="GillSans"/>
          <w:sz w:val="22"/>
          <w:szCs w:val="22"/>
          <w:lang w:val="en-US" w:eastAsia="en-AU"/>
        </w:rPr>
        <w:t>;</w:t>
      </w:r>
      <w:proofErr w:type="gramEnd"/>
    </w:p>
    <w:p w14:paraId="3F9167F0" w14:textId="3432B272" w:rsidR="001624B6" w:rsidRPr="00296BFA" w:rsidRDefault="00C81E54"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c</w:t>
      </w:r>
      <w:r w:rsidR="001624B6" w:rsidRPr="00296BFA">
        <w:rPr>
          <w:rFonts w:ascii="GillSans" w:hAnsi="GillSans"/>
          <w:sz w:val="22"/>
          <w:szCs w:val="22"/>
          <w:lang w:val="en-US" w:eastAsia="en-AU"/>
        </w:rPr>
        <w:t>onsider proposals and/or documents and provide ideas and feedb</w:t>
      </w:r>
      <w:r w:rsidR="00551609" w:rsidRPr="00296BFA">
        <w:rPr>
          <w:rFonts w:ascii="GillSans" w:hAnsi="GillSans"/>
          <w:sz w:val="22"/>
          <w:szCs w:val="22"/>
          <w:lang w:val="en-US" w:eastAsia="en-AU"/>
        </w:rPr>
        <w:t>ack</w:t>
      </w:r>
      <w:r w:rsidRPr="00296BFA">
        <w:rPr>
          <w:rFonts w:ascii="GillSans" w:hAnsi="GillSans"/>
          <w:sz w:val="22"/>
          <w:szCs w:val="22"/>
          <w:lang w:val="en-US" w:eastAsia="en-AU"/>
        </w:rPr>
        <w:t>; and</w:t>
      </w:r>
    </w:p>
    <w:p w14:paraId="75453F10" w14:textId="39662E82" w:rsidR="001624B6" w:rsidRPr="00296BFA" w:rsidRDefault="00C81E54"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w</w:t>
      </w:r>
      <w:r w:rsidR="001624B6" w:rsidRPr="00296BFA">
        <w:rPr>
          <w:rFonts w:ascii="GillSans" w:hAnsi="GillSans"/>
          <w:sz w:val="22"/>
          <w:szCs w:val="22"/>
          <w:lang w:val="en-US" w:eastAsia="en-AU"/>
        </w:rPr>
        <w:t>ork as a member of a team to find a shared perspective on issues of policy and service design</w:t>
      </w:r>
      <w:r w:rsidRPr="00296BFA">
        <w:rPr>
          <w:rFonts w:ascii="GillSans" w:hAnsi="GillSans"/>
          <w:sz w:val="22"/>
          <w:szCs w:val="22"/>
          <w:lang w:val="en-US" w:eastAsia="en-AU"/>
        </w:rPr>
        <w:t>.</w:t>
      </w:r>
    </w:p>
    <w:p w14:paraId="1412AB02" w14:textId="177ED34E" w:rsidR="001673FE" w:rsidRPr="00D6038F" w:rsidRDefault="001673FE" w:rsidP="00C80C57">
      <w:pPr>
        <w:spacing w:before="360" w:line="240" w:lineRule="auto"/>
        <w:rPr>
          <w:rFonts w:ascii="GillSans" w:hAnsi="GillSans"/>
          <w:b/>
          <w:bCs/>
          <w:lang w:val="en-US" w:eastAsia="en-AU"/>
        </w:rPr>
      </w:pPr>
      <w:r w:rsidRPr="00D6038F">
        <w:rPr>
          <w:rFonts w:ascii="GillSans" w:hAnsi="GillSans"/>
          <w:b/>
          <w:bCs/>
          <w:lang w:val="en-US" w:eastAsia="en-AU"/>
        </w:rPr>
        <w:t>Recruitment Criteria</w:t>
      </w:r>
    </w:p>
    <w:p w14:paraId="4DF97DEE" w14:textId="36D6AA5E" w:rsidR="007574E8" w:rsidRPr="00D6038F" w:rsidRDefault="001673FE" w:rsidP="00D6038F">
      <w:pPr>
        <w:spacing w:line="240" w:lineRule="auto"/>
        <w:rPr>
          <w:rFonts w:ascii="GillSans" w:hAnsi="GillSans"/>
          <w:lang w:val="en-US" w:eastAsia="en-AU"/>
        </w:rPr>
      </w:pPr>
      <w:r w:rsidRPr="00D6038F">
        <w:rPr>
          <w:rFonts w:ascii="GillSans" w:hAnsi="GillSans"/>
          <w:lang w:val="en-US" w:eastAsia="en-AU"/>
        </w:rPr>
        <w:t>Important person</w:t>
      </w:r>
      <w:r w:rsidR="00C71B8D">
        <w:rPr>
          <w:rFonts w:ascii="GillSans" w:hAnsi="GillSans"/>
          <w:lang w:val="en-US" w:eastAsia="en-AU"/>
        </w:rPr>
        <w:t>al</w:t>
      </w:r>
      <w:r w:rsidRPr="00D6038F">
        <w:rPr>
          <w:rFonts w:ascii="GillSans" w:hAnsi="GillSans"/>
          <w:lang w:val="en-US" w:eastAsia="en-AU"/>
        </w:rPr>
        <w:t xml:space="preserve"> qualities for the Advisory </w:t>
      </w:r>
      <w:r w:rsidR="00D13B80">
        <w:rPr>
          <w:rFonts w:ascii="GillSans" w:hAnsi="GillSans"/>
          <w:lang w:val="en-US" w:eastAsia="en-AU"/>
        </w:rPr>
        <w:t>Group</w:t>
      </w:r>
      <w:r w:rsidR="00D13B80" w:rsidRPr="00D6038F">
        <w:rPr>
          <w:rFonts w:ascii="GillSans" w:hAnsi="GillSans"/>
          <w:lang w:val="en-US" w:eastAsia="en-AU"/>
        </w:rPr>
        <w:t xml:space="preserve"> </w:t>
      </w:r>
      <w:r w:rsidRPr="00D6038F">
        <w:rPr>
          <w:rFonts w:ascii="GillSans" w:hAnsi="GillSans"/>
          <w:lang w:val="en-US" w:eastAsia="en-AU"/>
        </w:rPr>
        <w:t>Members include</w:t>
      </w:r>
      <w:r w:rsidR="003544E0">
        <w:rPr>
          <w:rFonts w:ascii="GillSans" w:hAnsi="GillSans"/>
          <w:lang w:val="en-US" w:eastAsia="en-AU"/>
        </w:rPr>
        <w:t>:</w:t>
      </w:r>
    </w:p>
    <w:p w14:paraId="0C47E74C" w14:textId="54F2F807" w:rsidR="007574E8" w:rsidRPr="00296BFA" w:rsidRDefault="007574E8"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 xml:space="preserve">An ability to provide </w:t>
      </w:r>
      <w:r w:rsidR="008570DA" w:rsidRPr="00296BFA">
        <w:rPr>
          <w:rFonts w:ascii="GillSans" w:hAnsi="GillSans"/>
          <w:sz w:val="22"/>
          <w:szCs w:val="22"/>
          <w:lang w:val="en-US" w:eastAsia="en-AU"/>
        </w:rPr>
        <w:t xml:space="preserve">your views, </w:t>
      </w:r>
      <w:r w:rsidRPr="00296BFA">
        <w:rPr>
          <w:rFonts w:ascii="GillSans" w:hAnsi="GillSans"/>
          <w:sz w:val="22"/>
          <w:szCs w:val="22"/>
          <w:lang w:val="en-US" w:eastAsia="en-AU"/>
        </w:rPr>
        <w:t xml:space="preserve">advice and feedback based on lived experience of </w:t>
      </w:r>
      <w:r w:rsidR="00D13B80">
        <w:rPr>
          <w:rFonts w:ascii="GillSans" w:hAnsi="GillSans"/>
          <w:sz w:val="22"/>
          <w:szCs w:val="22"/>
          <w:lang w:val="en-US" w:eastAsia="en-AU"/>
        </w:rPr>
        <w:t>child</w:t>
      </w:r>
      <w:r w:rsidRPr="00296BFA">
        <w:rPr>
          <w:rFonts w:ascii="GillSans" w:hAnsi="GillSans"/>
          <w:sz w:val="22"/>
          <w:szCs w:val="22"/>
          <w:lang w:val="en-US" w:eastAsia="en-AU"/>
        </w:rPr>
        <w:t xml:space="preserve"> sexual </w:t>
      </w:r>
      <w:r w:rsidR="00D13B80">
        <w:rPr>
          <w:rFonts w:ascii="GillSans" w:hAnsi="GillSans"/>
          <w:sz w:val="22"/>
          <w:szCs w:val="22"/>
          <w:lang w:val="en-US" w:eastAsia="en-AU"/>
        </w:rPr>
        <w:t>abuse</w:t>
      </w:r>
      <w:r w:rsidR="00093E74" w:rsidRPr="00296BFA">
        <w:rPr>
          <w:rFonts w:ascii="GillSans" w:hAnsi="GillSans"/>
          <w:sz w:val="22"/>
          <w:szCs w:val="22"/>
          <w:lang w:val="en-US" w:eastAsia="en-AU"/>
        </w:rPr>
        <w:t>.</w:t>
      </w:r>
      <w:r w:rsidR="00C81E54" w:rsidRPr="00296BFA">
        <w:rPr>
          <w:rFonts w:ascii="GillSans" w:hAnsi="GillSans"/>
          <w:sz w:val="22"/>
          <w:szCs w:val="22"/>
          <w:lang w:val="en-US" w:eastAsia="en-AU"/>
        </w:rPr>
        <w:t xml:space="preserve"> </w:t>
      </w:r>
    </w:p>
    <w:p w14:paraId="2C268FC5" w14:textId="1C877780" w:rsidR="007574E8" w:rsidRPr="00296BFA" w:rsidRDefault="007574E8"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 xml:space="preserve">An ability to reflect on and self-assess </w:t>
      </w:r>
      <w:r w:rsidR="00E95561" w:rsidRPr="00296BFA">
        <w:rPr>
          <w:rFonts w:ascii="GillSans" w:hAnsi="GillSans"/>
          <w:sz w:val="22"/>
          <w:szCs w:val="22"/>
          <w:lang w:val="en-US" w:eastAsia="en-AU"/>
        </w:rPr>
        <w:t xml:space="preserve">safety and </w:t>
      </w:r>
      <w:r w:rsidRPr="00296BFA">
        <w:rPr>
          <w:rFonts w:ascii="GillSans" w:hAnsi="GillSans"/>
          <w:sz w:val="22"/>
          <w:szCs w:val="22"/>
          <w:lang w:val="en-US" w:eastAsia="en-AU"/>
        </w:rPr>
        <w:t xml:space="preserve">readiness to participate in the Advisory </w:t>
      </w:r>
      <w:r w:rsidR="0075287C">
        <w:rPr>
          <w:rFonts w:ascii="GillSans" w:hAnsi="GillSans"/>
          <w:sz w:val="22"/>
          <w:szCs w:val="22"/>
          <w:lang w:val="en-US" w:eastAsia="en-AU"/>
        </w:rPr>
        <w:t>Group</w:t>
      </w:r>
      <w:r w:rsidR="0075287C" w:rsidRPr="00296BFA">
        <w:rPr>
          <w:rFonts w:ascii="GillSans" w:hAnsi="GillSans"/>
          <w:sz w:val="22"/>
          <w:szCs w:val="22"/>
          <w:lang w:val="en-US" w:eastAsia="en-AU"/>
        </w:rPr>
        <w:t xml:space="preserve"> </w:t>
      </w:r>
      <w:r w:rsidRPr="00296BFA">
        <w:rPr>
          <w:rFonts w:ascii="GillSans" w:hAnsi="GillSans"/>
          <w:sz w:val="22"/>
          <w:szCs w:val="22"/>
          <w:lang w:val="en-US" w:eastAsia="en-AU"/>
        </w:rPr>
        <w:t xml:space="preserve">and identify what support and resources will be </w:t>
      </w:r>
      <w:r w:rsidR="00093E74" w:rsidRPr="00296BFA">
        <w:rPr>
          <w:rFonts w:ascii="GillSans" w:hAnsi="GillSans"/>
          <w:sz w:val="22"/>
          <w:szCs w:val="22"/>
          <w:lang w:val="en-US" w:eastAsia="en-AU"/>
        </w:rPr>
        <w:t>required.</w:t>
      </w:r>
    </w:p>
    <w:p w14:paraId="5E6639AD" w14:textId="62B7FC40" w:rsidR="007574E8" w:rsidRPr="00296BFA" w:rsidRDefault="00BA5232"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A</w:t>
      </w:r>
      <w:r w:rsidR="007574E8" w:rsidRPr="00296BFA">
        <w:rPr>
          <w:rFonts w:ascii="GillSans" w:hAnsi="GillSans"/>
          <w:sz w:val="22"/>
          <w:szCs w:val="22"/>
          <w:lang w:val="en-US" w:eastAsia="en-AU"/>
        </w:rPr>
        <w:t xml:space="preserve">n interest in growing both professionally and personally, through learning about new perspectives, issues and government processes. This includes developing a strong understanding of how the </w:t>
      </w:r>
      <w:r w:rsidR="0075287C" w:rsidRPr="00296BFA">
        <w:rPr>
          <w:rFonts w:ascii="GillSans" w:hAnsi="GillSans"/>
          <w:sz w:val="22"/>
          <w:szCs w:val="22"/>
          <w:lang w:val="en-US" w:eastAsia="en-AU"/>
        </w:rPr>
        <w:t>Victim</w:t>
      </w:r>
      <w:r w:rsidR="0075287C">
        <w:rPr>
          <w:rFonts w:ascii="GillSans" w:hAnsi="GillSans"/>
          <w:sz w:val="22"/>
          <w:szCs w:val="22"/>
          <w:lang w:val="en-US" w:eastAsia="en-AU"/>
        </w:rPr>
        <w:t>-</w:t>
      </w:r>
      <w:r w:rsidR="001673FE" w:rsidRPr="00296BFA">
        <w:rPr>
          <w:rFonts w:ascii="GillSans" w:hAnsi="GillSans"/>
          <w:sz w:val="22"/>
          <w:szCs w:val="22"/>
          <w:lang w:val="en-US" w:eastAsia="en-AU"/>
        </w:rPr>
        <w:t>Survivor</w:t>
      </w:r>
      <w:r w:rsidR="007574E8" w:rsidRPr="00296BFA">
        <w:rPr>
          <w:rFonts w:ascii="GillSans" w:hAnsi="GillSans"/>
          <w:sz w:val="22"/>
          <w:szCs w:val="22"/>
          <w:lang w:val="en-US" w:eastAsia="en-AU"/>
        </w:rPr>
        <w:t xml:space="preserve"> </w:t>
      </w:r>
      <w:r w:rsidR="001673FE" w:rsidRPr="00296BFA">
        <w:rPr>
          <w:rFonts w:ascii="GillSans" w:hAnsi="GillSans"/>
          <w:sz w:val="22"/>
          <w:szCs w:val="22"/>
          <w:lang w:val="en-US" w:eastAsia="en-AU"/>
        </w:rPr>
        <w:t>A</w:t>
      </w:r>
      <w:r w:rsidR="007574E8" w:rsidRPr="00296BFA">
        <w:rPr>
          <w:rFonts w:ascii="GillSans" w:hAnsi="GillSans"/>
          <w:sz w:val="22"/>
          <w:szCs w:val="22"/>
          <w:lang w:val="en-US" w:eastAsia="en-AU"/>
        </w:rPr>
        <w:t xml:space="preserve">dvisory </w:t>
      </w:r>
      <w:r w:rsidR="0075287C">
        <w:rPr>
          <w:rFonts w:ascii="GillSans" w:hAnsi="GillSans"/>
          <w:sz w:val="22"/>
          <w:szCs w:val="22"/>
          <w:lang w:val="en-US" w:eastAsia="en-AU"/>
        </w:rPr>
        <w:t>Group</w:t>
      </w:r>
      <w:r w:rsidR="0075287C" w:rsidRPr="00296BFA">
        <w:rPr>
          <w:rFonts w:ascii="GillSans" w:hAnsi="GillSans"/>
          <w:sz w:val="22"/>
          <w:szCs w:val="22"/>
          <w:lang w:val="en-US" w:eastAsia="en-AU"/>
        </w:rPr>
        <w:t xml:space="preserve"> </w:t>
      </w:r>
      <w:r w:rsidR="007574E8" w:rsidRPr="00296BFA">
        <w:rPr>
          <w:rFonts w:ascii="GillSans" w:hAnsi="GillSans"/>
          <w:sz w:val="22"/>
          <w:szCs w:val="22"/>
          <w:lang w:val="en-US" w:eastAsia="en-AU"/>
        </w:rPr>
        <w:t>role interacts with government and the broader community sector.</w:t>
      </w:r>
    </w:p>
    <w:p w14:paraId="12BF9C22" w14:textId="24FC5052" w:rsidR="007574E8" w:rsidRPr="00296BFA" w:rsidRDefault="007574E8"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An ability to advocate for and represent a community of victim-</w:t>
      </w:r>
      <w:r w:rsidR="006E2183" w:rsidRPr="00296BFA">
        <w:rPr>
          <w:rFonts w:ascii="GillSans" w:hAnsi="GillSans"/>
          <w:sz w:val="22"/>
          <w:szCs w:val="22"/>
          <w:lang w:val="en-US" w:eastAsia="en-AU"/>
        </w:rPr>
        <w:t>survivors</w:t>
      </w:r>
      <w:r w:rsidRPr="00296BFA">
        <w:rPr>
          <w:rFonts w:ascii="GillSans" w:hAnsi="GillSans"/>
          <w:sz w:val="22"/>
          <w:szCs w:val="22"/>
          <w:lang w:val="en-US" w:eastAsia="en-AU"/>
        </w:rPr>
        <w:t xml:space="preserve"> of </w:t>
      </w:r>
      <w:r w:rsidR="00407F39">
        <w:rPr>
          <w:rFonts w:ascii="GillSans" w:hAnsi="GillSans"/>
          <w:sz w:val="22"/>
          <w:szCs w:val="22"/>
          <w:lang w:val="en-US" w:eastAsia="en-AU"/>
        </w:rPr>
        <w:t>child</w:t>
      </w:r>
      <w:r w:rsidRPr="00296BFA">
        <w:rPr>
          <w:rFonts w:ascii="GillSans" w:hAnsi="GillSans"/>
          <w:sz w:val="22"/>
          <w:szCs w:val="22"/>
          <w:lang w:val="en-US" w:eastAsia="en-AU"/>
        </w:rPr>
        <w:t xml:space="preserve"> sexual </w:t>
      </w:r>
      <w:r w:rsidR="00407F39">
        <w:rPr>
          <w:rFonts w:ascii="GillSans" w:hAnsi="GillSans"/>
          <w:sz w:val="22"/>
          <w:szCs w:val="22"/>
          <w:lang w:val="en-US" w:eastAsia="en-AU"/>
        </w:rPr>
        <w:t>abuse</w:t>
      </w:r>
      <w:r w:rsidR="008553BC" w:rsidRPr="00296BFA">
        <w:rPr>
          <w:rFonts w:ascii="GillSans" w:hAnsi="GillSans"/>
          <w:sz w:val="22"/>
          <w:szCs w:val="22"/>
          <w:lang w:val="en-US" w:eastAsia="en-AU"/>
        </w:rPr>
        <w:t>.</w:t>
      </w:r>
    </w:p>
    <w:p w14:paraId="10E2B7C2" w14:textId="7EA212A8" w:rsidR="007574E8" w:rsidRPr="00296BFA" w:rsidRDefault="007574E8"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 xml:space="preserve">An ability to work as a member of an advisory team including listening to and respecting different perspectives, being </w:t>
      </w:r>
      <w:r w:rsidR="0080127E" w:rsidRPr="00296BFA">
        <w:rPr>
          <w:rFonts w:ascii="GillSans" w:hAnsi="GillSans"/>
          <w:sz w:val="22"/>
          <w:szCs w:val="22"/>
          <w:lang w:val="en-US" w:eastAsia="en-AU"/>
        </w:rPr>
        <w:t>open</w:t>
      </w:r>
      <w:r w:rsidR="0080127E">
        <w:rPr>
          <w:rFonts w:ascii="GillSans" w:hAnsi="GillSans"/>
          <w:sz w:val="22"/>
          <w:szCs w:val="22"/>
          <w:lang w:val="en-US" w:eastAsia="en-AU"/>
        </w:rPr>
        <w:t>-</w:t>
      </w:r>
      <w:r w:rsidRPr="00296BFA">
        <w:rPr>
          <w:rFonts w:ascii="GillSans" w:hAnsi="GillSans"/>
          <w:sz w:val="22"/>
          <w:szCs w:val="22"/>
          <w:lang w:val="en-US" w:eastAsia="en-AU"/>
        </w:rPr>
        <w:t>minded and curious, and collaborating to form collective positions on key issues</w:t>
      </w:r>
      <w:r w:rsidR="008553BC" w:rsidRPr="00296BFA">
        <w:rPr>
          <w:rFonts w:ascii="GillSans" w:hAnsi="GillSans"/>
          <w:sz w:val="22"/>
          <w:szCs w:val="22"/>
          <w:lang w:val="en-US" w:eastAsia="en-AU"/>
        </w:rPr>
        <w:t>.</w:t>
      </w:r>
    </w:p>
    <w:p w14:paraId="758E22D2" w14:textId="0CB90D32" w:rsidR="007574E8" w:rsidRPr="00296BFA" w:rsidRDefault="007574E8"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lastRenderedPageBreak/>
        <w:t>An ability to maintain confidentiality</w:t>
      </w:r>
      <w:r w:rsidR="00C81E54" w:rsidRPr="00296BFA">
        <w:rPr>
          <w:rFonts w:ascii="GillSans" w:hAnsi="GillSans"/>
          <w:sz w:val="22"/>
          <w:szCs w:val="22"/>
          <w:lang w:val="en-US" w:eastAsia="en-AU"/>
        </w:rPr>
        <w:t xml:space="preserve">. </w:t>
      </w:r>
    </w:p>
    <w:p w14:paraId="237557B1" w14:textId="17BCCD7D" w:rsidR="001355C7" w:rsidRPr="00D6038F" w:rsidRDefault="001355C7" w:rsidP="00C80C57">
      <w:pPr>
        <w:spacing w:before="360" w:line="240" w:lineRule="auto"/>
        <w:rPr>
          <w:rFonts w:ascii="GillSans" w:hAnsi="GillSans"/>
          <w:b/>
          <w:bCs/>
        </w:rPr>
      </w:pPr>
      <w:r w:rsidRPr="00D6038F">
        <w:rPr>
          <w:rFonts w:ascii="GillSans" w:hAnsi="GillSans"/>
          <w:b/>
          <w:bCs/>
        </w:rPr>
        <w:t>Diverse representation</w:t>
      </w:r>
    </w:p>
    <w:p w14:paraId="2DC9561F" w14:textId="763CEC44" w:rsidR="001355C7" w:rsidRPr="00D6038F" w:rsidRDefault="001355C7" w:rsidP="00D6038F">
      <w:pPr>
        <w:spacing w:line="240" w:lineRule="auto"/>
        <w:rPr>
          <w:rFonts w:ascii="GillSans" w:hAnsi="GillSans"/>
        </w:rPr>
      </w:pPr>
      <w:r w:rsidRPr="00D6038F">
        <w:rPr>
          <w:rFonts w:ascii="GillSans" w:hAnsi="GillSans"/>
        </w:rPr>
        <w:t xml:space="preserve">We aim for the Victim-Survivor Advisory </w:t>
      </w:r>
      <w:r w:rsidR="0080127E">
        <w:rPr>
          <w:rFonts w:ascii="GillSans" w:hAnsi="GillSans"/>
        </w:rPr>
        <w:t>Group</w:t>
      </w:r>
      <w:r w:rsidR="0080127E" w:rsidRPr="00D6038F">
        <w:rPr>
          <w:rFonts w:ascii="GillSans" w:hAnsi="GillSans"/>
        </w:rPr>
        <w:t xml:space="preserve"> </w:t>
      </w:r>
      <w:r w:rsidRPr="00D6038F">
        <w:rPr>
          <w:rFonts w:ascii="GillSans" w:hAnsi="GillSans"/>
        </w:rPr>
        <w:t xml:space="preserve">to be representative of the Tasmanian community and be a voice of the diverse experiences of </w:t>
      </w:r>
      <w:r w:rsidR="0080127E">
        <w:rPr>
          <w:rFonts w:ascii="GillSans" w:hAnsi="GillSans"/>
        </w:rPr>
        <w:t>child</w:t>
      </w:r>
      <w:r w:rsidRPr="00D6038F">
        <w:rPr>
          <w:rFonts w:ascii="GillSans" w:hAnsi="GillSans"/>
        </w:rPr>
        <w:t xml:space="preserve"> sexual </w:t>
      </w:r>
      <w:r w:rsidR="0080127E">
        <w:rPr>
          <w:rFonts w:ascii="GillSans" w:hAnsi="GillSans"/>
        </w:rPr>
        <w:t>abuse</w:t>
      </w:r>
      <w:r w:rsidRPr="00D6038F">
        <w:rPr>
          <w:rFonts w:ascii="GillSans" w:hAnsi="GillSans"/>
        </w:rPr>
        <w:t xml:space="preserve">. We invite you to tell us if you identify as Aboriginal, a person with disability, </w:t>
      </w:r>
      <w:r w:rsidR="00C81E54">
        <w:rPr>
          <w:rFonts w:ascii="GillSans" w:hAnsi="GillSans"/>
        </w:rPr>
        <w:t xml:space="preserve">are </w:t>
      </w:r>
      <w:r w:rsidRPr="00D6038F">
        <w:rPr>
          <w:rFonts w:ascii="GillSans" w:hAnsi="GillSans"/>
        </w:rPr>
        <w:t>from a culturally or linguistically diverse background, LGBTIQ</w:t>
      </w:r>
      <w:r w:rsidR="0023740B">
        <w:rPr>
          <w:rFonts w:ascii="GillSans" w:hAnsi="GillSans"/>
        </w:rPr>
        <w:t>A</w:t>
      </w:r>
      <w:r w:rsidRPr="00D6038F">
        <w:rPr>
          <w:rFonts w:ascii="GillSans" w:hAnsi="GillSans"/>
        </w:rPr>
        <w:t>+</w:t>
      </w:r>
      <w:r w:rsidR="00C81E54">
        <w:rPr>
          <w:rFonts w:ascii="GillSans" w:hAnsi="GillSans"/>
        </w:rPr>
        <w:t>,</w:t>
      </w:r>
      <w:r w:rsidRPr="00D6038F">
        <w:rPr>
          <w:rFonts w:ascii="GillSans" w:hAnsi="GillSans"/>
        </w:rPr>
        <w:t xml:space="preserve"> or a young person</w:t>
      </w:r>
      <w:r w:rsidR="00C81E54">
        <w:rPr>
          <w:rFonts w:ascii="GillSans" w:hAnsi="GillSans"/>
        </w:rPr>
        <w:t xml:space="preserve"> </w:t>
      </w:r>
      <w:r w:rsidRPr="00D6038F">
        <w:rPr>
          <w:rFonts w:ascii="GillSans" w:hAnsi="GillSans"/>
        </w:rPr>
        <w:t>aged</w:t>
      </w:r>
      <w:r w:rsidR="00605AD5">
        <w:rPr>
          <w:rFonts w:ascii="GillSans" w:hAnsi="GillSans"/>
        </w:rPr>
        <w:t xml:space="preserve"> between 18 and</w:t>
      </w:r>
      <w:r w:rsidRPr="00D6038F">
        <w:rPr>
          <w:rFonts w:ascii="GillSans" w:hAnsi="GillSans"/>
        </w:rPr>
        <w:t xml:space="preserve"> 25 years old. While we invite you to disclose this information, you are under no obligation to. </w:t>
      </w:r>
    </w:p>
    <w:p w14:paraId="08C40935" w14:textId="4F79E31B" w:rsidR="001355C7" w:rsidRPr="00D6038F" w:rsidRDefault="001355C7" w:rsidP="00D6038F">
      <w:pPr>
        <w:spacing w:line="240" w:lineRule="auto"/>
        <w:rPr>
          <w:rFonts w:ascii="GillSans" w:hAnsi="GillSans"/>
        </w:rPr>
      </w:pPr>
      <w:r w:rsidRPr="00D6038F">
        <w:rPr>
          <w:rFonts w:ascii="GillSans" w:hAnsi="GillSans"/>
        </w:rPr>
        <w:t>If you identify as any of the above, we would welcome the opportunity to contact you and discuss how we can support you through the Expression of Interest process. Sharing this information will help you access support should you need it and will also help us to</w:t>
      </w:r>
      <w:r w:rsidR="009B53B5">
        <w:rPr>
          <w:rFonts w:ascii="GillSans" w:hAnsi="GillSans"/>
        </w:rPr>
        <w:t xml:space="preserve"> make all reasonable adjustments, and</w:t>
      </w:r>
      <w:r w:rsidRPr="00D6038F">
        <w:rPr>
          <w:rFonts w:ascii="GillSans" w:hAnsi="GillSans"/>
        </w:rPr>
        <w:t xml:space="preserve"> better understand the impact of our work.</w:t>
      </w:r>
    </w:p>
    <w:p w14:paraId="3393C43D" w14:textId="316D412E" w:rsidR="00EB7D90" w:rsidRPr="00D6038F" w:rsidRDefault="007574E8" w:rsidP="00C80C57">
      <w:pPr>
        <w:spacing w:before="360" w:line="240" w:lineRule="auto"/>
        <w:rPr>
          <w:rFonts w:ascii="GillSans" w:hAnsi="GillSans"/>
          <w:b/>
          <w:bCs/>
          <w:lang w:val="en-US" w:eastAsia="en-AU"/>
        </w:rPr>
      </w:pPr>
      <w:r w:rsidRPr="00D6038F">
        <w:rPr>
          <w:rFonts w:ascii="GillSans" w:hAnsi="GillSans"/>
          <w:b/>
          <w:bCs/>
          <w:lang w:val="en-US" w:eastAsia="en-AU"/>
        </w:rPr>
        <w:t>Confidentiality</w:t>
      </w:r>
    </w:p>
    <w:p w14:paraId="7BA055C2" w14:textId="6A8BDABF" w:rsidR="00EB7D90" w:rsidRPr="00871D3B" w:rsidRDefault="00EB7D90" w:rsidP="00296BFA">
      <w:pPr>
        <w:pStyle w:val="Default"/>
        <w:numPr>
          <w:ilvl w:val="0"/>
          <w:numId w:val="5"/>
        </w:numPr>
        <w:spacing w:before="120" w:after="120"/>
        <w:ind w:left="714" w:hanging="357"/>
        <w:rPr>
          <w:rFonts w:ascii="GillSans" w:hAnsi="GillSans"/>
          <w:sz w:val="22"/>
          <w:szCs w:val="22"/>
          <w:lang w:val="en-US" w:eastAsia="en-AU"/>
        </w:rPr>
      </w:pPr>
      <w:r w:rsidRPr="00871D3B">
        <w:rPr>
          <w:rFonts w:ascii="GillSans" w:hAnsi="GillSans"/>
          <w:sz w:val="22"/>
          <w:szCs w:val="22"/>
          <w:lang w:val="en-US" w:eastAsia="en-AU"/>
        </w:rPr>
        <w:t xml:space="preserve">The Tasmanian Government </w:t>
      </w:r>
      <w:r w:rsidR="00BA41DB" w:rsidRPr="00871D3B">
        <w:rPr>
          <w:rFonts w:ascii="GillSans" w:hAnsi="GillSans"/>
          <w:sz w:val="22"/>
          <w:szCs w:val="22"/>
          <w:lang w:val="en-US" w:eastAsia="en-AU"/>
        </w:rPr>
        <w:t>will maintain members’ privacy and will not share their personal information without consent.</w:t>
      </w:r>
    </w:p>
    <w:p w14:paraId="6C1AED54" w14:textId="73DC2D9D" w:rsidR="00EB7D90" w:rsidRPr="00871D3B" w:rsidRDefault="00EB7D90" w:rsidP="00296BFA">
      <w:pPr>
        <w:pStyle w:val="Default"/>
        <w:numPr>
          <w:ilvl w:val="0"/>
          <w:numId w:val="5"/>
        </w:numPr>
        <w:spacing w:before="120" w:after="120"/>
        <w:ind w:left="714" w:hanging="357"/>
        <w:rPr>
          <w:rFonts w:ascii="GillSans" w:hAnsi="GillSans"/>
          <w:sz w:val="22"/>
          <w:szCs w:val="22"/>
          <w:lang w:val="en-US" w:eastAsia="en-AU"/>
        </w:rPr>
      </w:pPr>
      <w:r w:rsidRPr="00871D3B">
        <w:rPr>
          <w:rFonts w:ascii="GillSans" w:hAnsi="GillSans"/>
          <w:sz w:val="22"/>
          <w:szCs w:val="22"/>
          <w:lang w:val="en-US" w:eastAsia="en-AU"/>
        </w:rPr>
        <w:t xml:space="preserve">You will be expected to keep personal information about other </w:t>
      </w:r>
      <w:r w:rsidR="00D6038F" w:rsidRPr="00871D3B">
        <w:rPr>
          <w:rFonts w:ascii="GillSans" w:hAnsi="GillSans"/>
          <w:sz w:val="22"/>
          <w:szCs w:val="22"/>
          <w:lang w:val="en-US" w:eastAsia="en-AU"/>
        </w:rPr>
        <w:t xml:space="preserve">Advisory </w:t>
      </w:r>
      <w:r w:rsidR="00C053AE">
        <w:rPr>
          <w:rFonts w:ascii="GillSans" w:hAnsi="GillSans"/>
          <w:sz w:val="22"/>
          <w:szCs w:val="22"/>
          <w:lang w:val="en-US" w:eastAsia="en-AU"/>
        </w:rPr>
        <w:t>Group</w:t>
      </w:r>
      <w:r w:rsidR="00C053AE" w:rsidRPr="00871D3B">
        <w:rPr>
          <w:rFonts w:ascii="GillSans" w:hAnsi="GillSans"/>
          <w:sz w:val="22"/>
          <w:szCs w:val="22"/>
          <w:lang w:val="en-US" w:eastAsia="en-AU"/>
        </w:rPr>
        <w:t xml:space="preserve"> </w:t>
      </w:r>
      <w:r w:rsidR="00D6038F" w:rsidRPr="00871D3B">
        <w:rPr>
          <w:rFonts w:ascii="GillSans" w:hAnsi="GillSans"/>
          <w:sz w:val="22"/>
          <w:szCs w:val="22"/>
          <w:lang w:val="en-US" w:eastAsia="en-AU"/>
        </w:rPr>
        <w:t xml:space="preserve">Members </w:t>
      </w:r>
      <w:r w:rsidR="003D5E2F" w:rsidRPr="00871D3B">
        <w:rPr>
          <w:rFonts w:ascii="GillSans" w:hAnsi="GillSans"/>
          <w:sz w:val="22"/>
          <w:szCs w:val="22"/>
          <w:lang w:val="en-US" w:eastAsia="en-AU"/>
        </w:rPr>
        <w:t xml:space="preserve">and the information and stories shared in the </w:t>
      </w:r>
      <w:r w:rsidR="00C053AE">
        <w:rPr>
          <w:rFonts w:ascii="GillSans" w:hAnsi="GillSans"/>
          <w:sz w:val="22"/>
          <w:szCs w:val="22"/>
          <w:lang w:val="en-US" w:eastAsia="en-AU"/>
        </w:rPr>
        <w:t>Group</w:t>
      </w:r>
      <w:r w:rsidR="00C053AE" w:rsidRPr="00871D3B">
        <w:rPr>
          <w:rFonts w:ascii="GillSans" w:hAnsi="GillSans"/>
          <w:sz w:val="22"/>
          <w:szCs w:val="22"/>
          <w:lang w:val="en-US" w:eastAsia="en-AU"/>
        </w:rPr>
        <w:t xml:space="preserve"> </w:t>
      </w:r>
      <w:r w:rsidRPr="00871D3B">
        <w:rPr>
          <w:rFonts w:ascii="GillSans" w:hAnsi="GillSans"/>
          <w:sz w:val="22"/>
          <w:szCs w:val="22"/>
          <w:lang w:val="en-US" w:eastAsia="en-AU"/>
        </w:rPr>
        <w:t xml:space="preserve">confidential. </w:t>
      </w:r>
    </w:p>
    <w:p w14:paraId="27633422" w14:textId="28FE3EEF" w:rsidR="00EB7D90" w:rsidRPr="00D6038F" w:rsidRDefault="00EB7D90" w:rsidP="00296BFA">
      <w:pPr>
        <w:pStyle w:val="Default"/>
        <w:numPr>
          <w:ilvl w:val="0"/>
          <w:numId w:val="5"/>
        </w:numPr>
        <w:spacing w:before="120" w:after="120"/>
        <w:ind w:left="714" w:hanging="357"/>
        <w:rPr>
          <w:rFonts w:ascii="GillSans" w:hAnsi="GillSans"/>
          <w:lang w:val="en-US" w:eastAsia="en-AU"/>
        </w:rPr>
      </w:pPr>
      <w:r w:rsidRPr="00871D3B">
        <w:rPr>
          <w:rFonts w:ascii="GillSans" w:hAnsi="GillSans"/>
          <w:sz w:val="22"/>
          <w:szCs w:val="22"/>
          <w:lang w:val="en-US" w:eastAsia="en-AU"/>
        </w:rPr>
        <w:t>You will be expected to maintain</w:t>
      </w:r>
      <w:r w:rsidRPr="00D6038F">
        <w:rPr>
          <w:rFonts w:ascii="GillSans" w:hAnsi="GillSans" w:cs="Gill Sans MT"/>
        </w:rPr>
        <w:t xml:space="preserve"> confidentiality of sensitive consultation material shared by the Tasmanian Government</w:t>
      </w:r>
      <w:r w:rsidR="00D6038F" w:rsidRPr="00D6038F">
        <w:rPr>
          <w:rFonts w:ascii="GillSans" w:hAnsi="GillSans" w:cs="Gill Sans MT"/>
        </w:rPr>
        <w:t>.</w:t>
      </w:r>
    </w:p>
    <w:p w14:paraId="1BD077A0" w14:textId="629CFFD1" w:rsidR="007574E8" w:rsidRPr="00D6038F" w:rsidRDefault="007574E8" w:rsidP="00C80C57">
      <w:pPr>
        <w:spacing w:before="360" w:line="240" w:lineRule="auto"/>
        <w:rPr>
          <w:rFonts w:ascii="GillSans" w:hAnsi="GillSans"/>
          <w:b/>
          <w:bCs/>
          <w:lang w:val="en-US" w:eastAsia="en-AU"/>
        </w:rPr>
      </w:pPr>
      <w:r w:rsidRPr="00D6038F">
        <w:rPr>
          <w:rFonts w:ascii="GillSans" w:hAnsi="GillSans"/>
          <w:b/>
          <w:bCs/>
          <w:lang w:val="en-US" w:eastAsia="en-AU"/>
        </w:rPr>
        <w:t>Essential requirements</w:t>
      </w:r>
    </w:p>
    <w:p w14:paraId="2789F39E" w14:textId="5AAD28C5" w:rsidR="007574E8" w:rsidRPr="00871D3B" w:rsidRDefault="007574E8" w:rsidP="00296BFA">
      <w:pPr>
        <w:pStyle w:val="Default"/>
        <w:numPr>
          <w:ilvl w:val="0"/>
          <w:numId w:val="5"/>
        </w:numPr>
        <w:spacing w:before="120" w:after="120"/>
        <w:ind w:left="714" w:hanging="357"/>
        <w:rPr>
          <w:rFonts w:ascii="GillSans" w:hAnsi="GillSans"/>
          <w:sz w:val="22"/>
          <w:szCs w:val="22"/>
          <w:lang w:val="en-US" w:eastAsia="en-AU"/>
        </w:rPr>
      </w:pPr>
      <w:r w:rsidRPr="00871D3B">
        <w:rPr>
          <w:rFonts w:ascii="GillSans" w:hAnsi="GillSans"/>
          <w:sz w:val="22"/>
          <w:szCs w:val="22"/>
          <w:lang w:val="en-US" w:eastAsia="en-AU"/>
        </w:rPr>
        <w:t>National Police Check for convictions for offences related to sexual assault, family violence, stalking, murder, violence against animals, &amp; any crime considered a hate crime committed as an adult</w:t>
      </w:r>
      <w:r w:rsidR="001673FE" w:rsidRPr="00871D3B">
        <w:rPr>
          <w:rFonts w:ascii="GillSans" w:hAnsi="GillSans"/>
          <w:sz w:val="22"/>
          <w:szCs w:val="22"/>
          <w:lang w:val="en-US" w:eastAsia="en-AU"/>
        </w:rPr>
        <w:t>.</w:t>
      </w:r>
    </w:p>
    <w:p w14:paraId="171B58B5" w14:textId="169FC232" w:rsidR="00C5333D" w:rsidRPr="00871D3B" w:rsidRDefault="007E04C3" w:rsidP="00296BFA">
      <w:pPr>
        <w:pStyle w:val="Default"/>
        <w:numPr>
          <w:ilvl w:val="0"/>
          <w:numId w:val="5"/>
        </w:numPr>
        <w:spacing w:before="120" w:after="120"/>
        <w:ind w:left="714" w:hanging="357"/>
        <w:rPr>
          <w:rFonts w:ascii="GillSans" w:hAnsi="GillSans"/>
          <w:sz w:val="22"/>
          <w:szCs w:val="22"/>
          <w:lang w:val="en-US" w:eastAsia="en-AU"/>
        </w:rPr>
      </w:pPr>
      <w:r w:rsidRPr="00871D3B">
        <w:rPr>
          <w:rFonts w:ascii="GillSans" w:hAnsi="GillSans"/>
          <w:sz w:val="22"/>
          <w:szCs w:val="22"/>
          <w:lang w:val="en-US" w:eastAsia="en-AU"/>
        </w:rPr>
        <w:t>Having a criminal conviction</w:t>
      </w:r>
      <w:r w:rsidR="008917A5" w:rsidRPr="00871D3B">
        <w:rPr>
          <w:rFonts w:ascii="GillSans" w:hAnsi="GillSans"/>
          <w:sz w:val="22"/>
          <w:szCs w:val="22"/>
          <w:lang w:val="en-US" w:eastAsia="en-AU"/>
        </w:rPr>
        <w:t xml:space="preserve"> </w:t>
      </w:r>
      <w:r w:rsidR="00BC0D94" w:rsidRPr="00871D3B">
        <w:rPr>
          <w:rFonts w:ascii="GillSans" w:hAnsi="GillSans"/>
          <w:sz w:val="22"/>
          <w:szCs w:val="22"/>
          <w:lang w:val="en-US" w:eastAsia="en-AU"/>
        </w:rPr>
        <w:t>does not exclude you</w:t>
      </w:r>
      <w:r w:rsidR="000A2EE4" w:rsidRPr="00871D3B">
        <w:rPr>
          <w:rFonts w:ascii="GillSans" w:hAnsi="GillSans"/>
          <w:sz w:val="22"/>
          <w:szCs w:val="22"/>
          <w:lang w:val="en-US" w:eastAsia="en-AU"/>
        </w:rPr>
        <w:t xml:space="preserve"> from participating on the </w:t>
      </w:r>
      <w:r w:rsidR="006E1BA1" w:rsidRPr="00871D3B">
        <w:rPr>
          <w:rFonts w:ascii="GillSans" w:hAnsi="GillSans"/>
          <w:sz w:val="22"/>
          <w:szCs w:val="22"/>
          <w:lang w:val="en-US" w:eastAsia="en-AU"/>
        </w:rPr>
        <w:t>Advisory</w:t>
      </w:r>
      <w:r w:rsidR="000A2EE4" w:rsidRPr="00871D3B">
        <w:rPr>
          <w:rFonts w:ascii="GillSans" w:hAnsi="GillSans"/>
          <w:sz w:val="22"/>
          <w:szCs w:val="22"/>
          <w:lang w:val="en-US" w:eastAsia="en-AU"/>
        </w:rPr>
        <w:t xml:space="preserve"> </w:t>
      </w:r>
      <w:r w:rsidR="000535DF">
        <w:rPr>
          <w:rFonts w:ascii="GillSans" w:hAnsi="GillSans"/>
          <w:sz w:val="22"/>
          <w:szCs w:val="22"/>
          <w:lang w:val="en-US" w:eastAsia="en-AU"/>
        </w:rPr>
        <w:t>Group</w:t>
      </w:r>
      <w:r w:rsidR="000A2EE4" w:rsidRPr="00871D3B">
        <w:rPr>
          <w:rFonts w:ascii="GillSans" w:hAnsi="GillSans"/>
          <w:sz w:val="22"/>
          <w:szCs w:val="22"/>
          <w:lang w:val="en-US" w:eastAsia="en-AU"/>
        </w:rPr>
        <w:t xml:space="preserve">. </w:t>
      </w:r>
      <w:r w:rsidR="00F157AB" w:rsidRPr="00871D3B">
        <w:rPr>
          <w:rFonts w:ascii="GillSans" w:hAnsi="GillSans"/>
          <w:sz w:val="22"/>
          <w:szCs w:val="22"/>
          <w:lang w:val="en-US" w:eastAsia="en-AU"/>
        </w:rPr>
        <w:t xml:space="preserve">To maximise the psychological safety of all members of the Advisory </w:t>
      </w:r>
      <w:r w:rsidR="00E00A76">
        <w:rPr>
          <w:rFonts w:ascii="GillSans" w:hAnsi="GillSans"/>
          <w:sz w:val="22"/>
          <w:szCs w:val="22"/>
          <w:lang w:val="en-US" w:eastAsia="en-AU"/>
        </w:rPr>
        <w:t>Group</w:t>
      </w:r>
      <w:r w:rsidR="00F157AB" w:rsidRPr="00871D3B">
        <w:rPr>
          <w:rFonts w:ascii="GillSans" w:hAnsi="GillSans"/>
          <w:sz w:val="22"/>
          <w:szCs w:val="22"/>
          <w:lang w:val="en-US" w:eastAsia="en-AU"/>
        </w:rPr>
        <w:t xml:space="preserve">, it is only the convictions outlined above that will exclude you from being a member of the Advisory </w:t>
      </w:r>
      <w:r w:rsidR="00E00A76">
        <w:rPr>
          <w:rFonts w:ascii="GillSans" w:hAnsi="GillSans"/>
          <w:sz w:val="22"/>
          <w:szCs w:val="22"/>
          <w:lang w:val="en-US" w:eastAsia="en-AU"/>
        </w:rPr>
        <w:t>Group</w:t>
      </w:r>
      <w:r w:rsidR="00F157AB" w:rsidRPr="00871D3B">
        <w:rPr>
          <w:rFonts w:ascii="GillSans" w:hAnsi="GillSans"/>
          <w:sz w:val="22"/>
          <w:szCs w:val="22"/>
          <w:lang w:val="en-US" w:eastAsia="en-AU"/>
        </w:rPr>
        <w:t>.</w:t>
      </w:r>
    </w:p>
    <w:p w14:paraId="02E7A6CE" w14:textId="3E505596" w:rsidR="007574E8" w:rsidRPr="00D6038F" w:rsidRDefault="007574E8" w:rsidP="00C80C57">
      <w:pPr>
        <w:spacing w:before="360" w:line="240" w:lineRule="auto"/>
        <w:rPr>
          <w:rFonts w:ascii="GillSans" w:hAnsi="GillSans"/>
          <w:b/>
          <w:bCs/>
          <w:lang w:val="en-US" w:eastAsia="en-AU"/>
        </w:rPr>
      </w:pPr>
      <w:r w:rsidRPr="00D6038F">
        <w:rPr>
          <w:rFonts w:ascii="GillSans" w:hAnsi="GillSans"/>
          <w:b/>
          <w:bCs/>
          <w:lang w:val="en-US" w:eastAsia="en-AU"/>
        </w:rPr>
        <w:t>Remuneration and expenses</w:t>
      </w:r>
    </w:p>
    <w:p w14:paraId="52B5DFDB" w14:textId="3DAB447A" w:rsidR="00441267" w:rsidRPr="00296BFA" w:rsidRDefault="0036407B" w:rsidP="00296BFA">
      <w:pPr>
        <w:pStyle w:val="Default"/>
        <w:numPr>
          <w:ilvl w:val="0"/>
          <w:numId w:val="5"/>
        </w:numPr>
        <w:spacing w:before="120" w:after="120"/>
        <w:ind w:left="714" w:hanging="357"/>
        <w:rPr>
          <w:rFonts w:ascii="GillSans" w:hAnsi="GillSans"/>
          <w:sz w:val="22"/>
          <w:szCs w:val="22"/>
          <w:lang w:val="en-US" w:eastAsia="en-AU"/>
        </w:rPr>
      </w:pPr>
      <w:r w:rsidRPr="00D6038F">
        <w:rPr>
          <w:rFonts w:ascii="GillSans" w:hAnsi="GillSans"/>
          <w:sz w:val="22"/>
          <w:szCs w:val="22"/>
          <w:lang w:val="en-US" w:eastAsia="en-AU"/>
        </w:rPr>
        <w:t xml:space="preserve">Advisory </w:t>
      </w:r>
      <w:r w:rsidR="00E00A76">
        <w:rPr>
          <w:rFonts w:ascii="GillSans" w:hAnsi="GillSans"/>
          <w:sz w:val="22"/>
          <w:szCs w:val="22"/>
          <w:lang w:val="en-US" w:eastAsia="en-AU"/>
        </w:rPr>
        <w:t>Group</w:t>
      </w:r>
      <w:r w:rsidR="00E00A76" w:rsidRPr="00D6038F">
        <w:rPr>
          <w:rFonts w:ascii="GillSans" w:hAnsi="GillSans"/>
          <w:sz w:val="22"/>
          <w:szCs w:val="22"/>
          <w:lang w:val="en-US" w:eastAsia="en-AU"/>
        </w:rPr>
        <w:t xml:space="preserve"> </w:t>
      </w:r>
      <w:r w:rsidR="00E00A76">
        <w:rPr>
          <w:rFonts w:ascii="GillSans" w:hAnsi="GillSans"/>
          <w:sz w:val="22"/>
          <w:szCs w:val="22"/>
          <w:lang w:val="en-US" w:eastAsia="en-AU"/>
        </w:rPr>
        <w:t>m</w:t>
      </w:r>
      <w:r w:rsidR="00E00A76" w:rsidRPr="00D6038F">
        <w:rPr>
          <w:rFonts w:ascii="GillSans" w:hAnsi="GillSans"/>
          <w:sz w:val="22"/>
          <w:szCs w:val="22"/>
          <w:lang w:val="en-US" w:eastAsia="en-AU"/>
        </w:rPr>
        <w:t xml:space="preserve">embers </w:t>
      </w:r>
      <w:r w:rsidRPr="00D6038F">
        <w:rPr>
          <w:rFonts w:ascii="GillSans" w:hAnsi="GillSans"/>
          <w:sz w:val="22"/>
          <w:szCs w:val="22"/>
          <w:lang w:val="en-US" w:eastAsia="en-AU"/>
        </w:rPr>
        <w:t xml:space="preserve">will be </w:t>
      </w:r>
      <w:r w:rsidR="00682C7E">
        <w:rPr>
          <w:rFonts w:ascii="GillSans" w:hAnsi="GillSans"/>
          <w:sz w:val="22"/>
          <w:szCs w:val="22"/>
          <w:lang w:val="en-US" w:eastAsia="en-AU"/>
        </w:rPr>
        <w:t>remunerated</w:t>
      </w:r>
      <w:r w:rsidR="00682C7E" w:rsidRPr="00D6038F">
        <w:rPr>
          <w:rFonts w:ascii="GillSans" w:hAnsi="GillSans"/>
          <w:sz w:val="22"/>
          <w:szCs w:val="22"/>
          <w:lang w:val="en-US" w:eastAsia="en-AU"/>
        </w:rPr>
        <w:t xml:space="preserve"> </w:t>
      </w:r>
      <w:r w:rsidRPr="00D6038F">
        <w:rPr>
          <w:rFonts w:ascii="GillSans" w:hAnsi="GillSans"/>
          <w:sz w:val="22"/>
          <w:szCs w:val="22"/>
          <w:lang w:val="en-US" w:eastAsia="en-AU"/>
        </w:rPr>
        <w:t>for th</w:t>
      </w:r>
      <w:r w:rsidR="008E7B14" w:rsidRPr="00D6038F">
        <w:rPr>
          <w:rFonts w:ascii="GillSans" w:hAnsi="GillSans"/>
          <w:sz w:val="22"/>
          <w:szCs w:val="22"/>
          <w:lang w:val="en-US" w:eastAsia="en-AU"/>
        </w:rPr>
        <w:t xml:space="preserve">eir time </w:t>
      </w:r>
      <w:r w:rsidR="00DE26AD" w:rsidRPr="00D6038F">
        <w:rPr>
          <w:rFonts w:ascii="GillSans" w:hAnsi="GillSans"/>
          <w:sz w:val="22"/>
          <w:szCs w:val="22"/>
          <w:lang w:val="en-US" w:eastAsia="en-AU"/>
        </w:rPr>
        <w:t>at</w:t>
      </w:r>
      <w:r w:rsidR="008E7B14" w:rsidRPr="00D6038F">
        <w:rPr>
          <w:rFonts w:ascii="GillSans" w:hAnsi="GillSans"/>
          <w:sz w:val="22"/>
          <w:szCs w:val="22"/>
          <w:lang w:val="en-US" w:eastAsia="en-AU"/>
        </w:rPr>
        <w:t xml:space="preserve"> Advisory </w:t>
      </w:r>
      <w:r w:rsidR="00973EEA">
        <w:rPr>
          <w:rFonts w:ascii="GillSans" w:hAnsi="GillSans"/>
          <w:sz w:val="22"/>
          <w:szCs w:val="22"/>
          <w:lang w:val="en-US" w:eastAsia="en-AU"/>
        </w:rPr>
        <w:t>Group</w:t>
      </w:r>
      <w:r w:rsidR="00973EEA" w:rsidRPr="00D6038F">
        <w:rPr>
          <w:rFonts w:ascii="GillSans" w:hAnsi="GillSans"/>
          <w:sz w:val="22"/>
          <w:szCs w:val="22"/>
          <w:lang w:val="en-US" w:eastAsia="en-AU"/>
        </w:rPr>
        <w:t xml:space="preserve"> </w:t>
      </w:r>
      <w:r w:rsidR="00DE26AD" w:rsidRPr="00D6038F">
        <w:rPr>
          <w:rFonts w:ascii="GillSans" w:hAnsi="GillSans"/>
          <w:sz w:val="22"/>
          <w:szCs w:val="22"/>
          <w:lang w:val="en-US" w:eastAsia="en-AU"/>
        </w:rPr>
        <w:t>meetings</w:t>
      </w:r>
      <w:r w:rsidR="008E7B14" w:rsidRPr="00D6038F">
        <w:rPr>
          <w:rFonts w:ascii="GillSans" w:hAnsi="GillSans"/>
          <w:sz w:val="22"/>
          <w:szCs w:val="22"/>
          <w:lang w:val="en-US" w:eastAsia="en-AU"/>
        </w:rPr>
        <w:t>, including any time</w:t>
      </w:r>
      <w:r w:rsidR="00A27A4B">
        <w:rPr>
          <w:rFonts w:ascii="GillSans" w:hAnsi="GillSans"/>
          <w:sz w:val="22"/>
          <w:szCs w:val="22"/>
          <w:lang w:val="en-US" w:eastAsia="en-AU"/>
        </w:rPr>
        <w:t xml:space="preserve"> required</w:t>
      </w:r>
      <w:r w:rsidR="008E7B14" w:rsidRPr="00D6038F">
        <w:rPr>
          <w:rFonts w:ascii="GillSans" w:hAnsi="GillSans"/>
          <w:sz w:val="22"/>
          <w:szCs w:val="22"/>
          <w:lang w:val="en-US" w:eastAsia="en-AU"/>
        </w:rPr>
        <w:t xml:space="preserve"> for preparation and follow</w:t>
      </w:r>
      <w:r w:rsidR="00A27A4B">
        <w:rPr>
          <w:rFonts w:ascii="GillSans" w:hAnsi="GillSans"/>
          <w:sz w:val="22"/>
          <w:szCs w:val="22"/>
          <w:lang w:val="en-US" w:eastAsia="en-AU"/>
        </w:rPr>
        <w:t>-</w:t>
      </w:r>
      <w:r w:rsidR="008E7B14" w:rsidRPr="00D6038F">
        <w:rPr>
          <w:rFonts w:ascii="GillSans" w:hAnsi="GillSans"/>
          <w:sz w:val="22"/>
          <w:szCs w:val="22"/>
          <w:lang w:val="en-US" w:eastAsia="en-AU"/>
        </w:rPr>
        <w:t>up</w:t>
      </w:r>
      <w:r w:rsidR="00DE26AD" w:rsidRPr="00D6038F">
        <w:rPr>
          <w:rFonts w:ascii="GillSans" w:hAnsi="GillSans"/>
          <w:sz w:val="22"/>
          <w:szCs w:val="22"/>
          <w:lang w:val="en-US" w:eastAsia="en-AU"/>
        </w:rPr>
        <w:t>.</w:t>
      </w:r>
    </w:p>
    <w:p w14:paraId="7421FCAC" w14:textId="4EA8184A" w:rsidR="00441267" w:rsidRPr="00296BFA" w:rsidRDefault="008E0ABB" w:rsidP="00296BFA">
      <w:pPr>
        <w:pStyle w:val="Default"/>
        <w:numPr>
          <w:ilvl w:val="0"/>
          <w:numId w:val="5"/>
        </w:numPr>
        <w:spacing w:before="120" w:after="120"/>
        <w:ind w:left="714" w:hanging="357"/>
        <w:rPr>
          <w:rFonts w:ascii="GillSans" w:hAnsi="GillSans"/>
          <w:sz w:val="22"/>
          <w:szCs w:val="22"/>
          <w:lang w:val="en-US" w:eastAsia="en-AU"/>
        </w:rPr>
      </w:pPr>
      <w:r w:rsidRPr="00D6038F">
        <w:rPr>
          <w:rFonts w:ascii="GillSans" w:hAnsi="GillSans"/>
          <w:sz w:val="22"/>
          <w:szCs w:val="22"/>
          <w:lang w:val="en-US" w:eastAsia="en-AU"/>
        </w:rPr>
        <w:t xml:space="preserve">Remuneration will be paid in accordance </w:t>
      </w:r>
      <w:r w:rsidR="00A71611">
        <w:rPr>
          <w:rFonts w:ascii="GillSans" w:hAnsi="GillSans"/>
          <w:sz w:val="22"/>
          <w:szCs w:val="22"/>
          <w:lang w:val="en-US" w:eastAsia="en-AU"/>
        </w:rPr>
        <w:t xml:space="preserve">with the </w:t>
      </w:r>
      <w:hyperlink r:id="rId8" w:history="1">
        <w:r w:rsidR="00A71611" w:rsidRPr="00A3496E">
          <w:rPr>
            <w:rStyle w:val="Hyperlink"/>
            <w:rFonts w:ascii="GillSans" w:hAnsi="GillSans"/>
            <w:sz w:val="22"/>
            <w:szCs w:val="22"/>
            <w:lang w:val="en-US" w:eastAsia="en-AU"/>
          </w:rPr>
          <w:t>Tasmanian Government Board Fee Policy</w:t>
        </w:r>
      </w:hyperlink>
      <w:r w:rsidR="00A71611">
        <w:rPr>
          <w:rFonts w:ascii="GillSans" w:hAnsi="GillSans"/>
          <w:sz w:val="22"/>
          <w:szCs w:val="22"/>
          <w:lang w:val="en-US" w:eastAsia="en-AU"/>
        </w:rPr>
        <w:t xml:space="preserve">. </w:t>
      </w:r>
    </w:p>
    <w:p w14:paraId="08A0F79D" w14:textId="6E6ED6C2" w:rsidR="00441267" w:rsidRPr="00296BFA" w:rsidRDefault="00441267" w:rsidP="00296BFA">
      <w:pPr>
        <w:pStyle w:val="Default"/>
        <w:numPr>
          <w:ilvl w:val="0"/>
          <w:numId w:val="5"/>
        </w:numPr>
        <w:spacing w:before="120" w:after="120"/>
        <w:ind w:left="714" w:hanging="357"/>
        <w:rPr>
          <w:rFonts w:ascii="GillSans" w:hAnsi="GillSans"/>
          <w:sz w:val="22"/>
          <w:szCs w:val="22"/>
          <w:lang w:val="en-US" w:eastAsia="en-AU"/>
        </w:rPr>
      </w:pPr>
      <w:r w:rsidRPr="00296BFA">
        <w:rPr>
          <w:rFonts w:ascii="GillSans" w:hAnsi="GillSans"/>
          <w:sz w:val="22"/>
          <w:szCs w:val="22"/>
          <w:lang w:val="en-US" w:eastAsia="en-AU"/>
        </w:rPr>
        <w:t xml:space="preserve">Expenses related to undertaking the role in the Advisory </w:t>
      </w:r>
      <w:r w:rsidR="00AE68B2">
        <w:rPr>
          <w:rFonts w:ascii="GillSans" w:hAnsi="GillSans"/>
          <w:sz w:val="22"/>
          <w:szCs w:val="22"/>
          <w:lang w:val="en-US" w:eastAsia="en-AU"/>
        </w:rPr>
        <w:t>Group</w:t>
      </w:r>
      <w:r w:rsidR="00AE68B2" w:rsidRPr="00296BFA">
        <w:rPr>
          <w:rFonts w:ascii="GillSans" w:hAnsi="GillSans"/>
          <w:sz w:val="22"/>
          <w:szCs w:val="22"/>
          <w:lang w:val="en-US" w:eastAsia="en-AU"/>
        </w:rPr>
        <w:t xml:space="preserve"> </w:t>
      </w:r>
      <w:r w:rsidRPr="00296BFA">
        <w:rPr>
          <w:rFonts w:ascii="GillSans" w:hAnsi="GillSans"/>
          <w:sz w:val="22"/>
          <w:szCs w:val="22"/>
          <w:lang w:val="en-US" w:eastAsia="en-AU"/>
        </w:rPr>
        <w:t xml:space="preserve">will be paid or reimbursed by the Department of Premier and Cabinet. Payment will be made upon receipt of an invoice by the Department of </w:t>
      </w:r>
      <w:r w:rsidR="00FD0F49" w:rsidRPr="00296BFA">
        <w:rPr>
          <w:rFonts w:ascii="GillSans" w:hAnsi="GillSans"/>
          <w:sz w:val="22"/>
          <w:szCs w:val="22"/>
          <w:lang w:val="en-US" w:eastAsia="en-AU"/>
        </w:rPr>
        <w:t>Premier and Cabinet</w:t>
      </w:r>
      <w:r w:rsidRPr="00296BFA">
        <w:rPr>
          <w:rFonts w:ascii="GillSans" w:hAnsi="GillSans"/>
          <w:sz w:val="22"/>
          <w:szCs w:val="22"/>
          <w:lang w:val="en-US" w:eastAsia="en-AU"/>
        </w:rPr>
        <w:t xml:space="preserve">. </w:t>
      </w:r>
    </w:p>
    <w:p w14:paraId="5B3DEFC9" w14:textId="66C14757" w:rsidR="0036407B" w:rsidRPr="00D6038F" w:rsidRDefault="00441267" w:rsidP="00296BFA">
      <w:pPr>
        <w:pStyle w:val="Default"/>
        <w:numPr>
          <w:ilvl w:val="0"/>
          <w:numId w:val="5"/>
        </w:numPr>
        <w:spacing w:before="120" w:after="120"/>
        <w:ind w:left="714" w:hanging="357"/>
        <w:rPr>
          <w:rFonts w:ascii="GillSans" w:hAnsi="GillSans" w:cs="Gill Sans MT"/>
        </w:rPr>
      </w:pPr>
      <w:r w:rsidRPr="00296BFA">
        <w:rPr>
          <w:rFonts w:ascii="GillSans" w:hAnsi="GillSans"/>
          <w:sz w:val="22"/>
          <w:szCs w:val="22"/>
          <w:lang w:val="en-US" w:eastAsia="en-AU"/>
        </w:rPr>
        <w:t xml:space="preserve">The Department of Premier and Cabinet urges you to seek independent financial advice related to your engagement </w:t>
      </w:r>
      <w:r w:rsidR="005A1961" w:rsidRPr="00296BFA">
        <w:rPr>
          <w:rFonts w:ascii="GillSans" w:hAnsi="GillSans"/>
          <w:sz w:val="22"/>
          <w:szCs w:val="22"/>
          <w:lang w:val="en-US" w:eastAsia="en-AU"/>
        </w:rPr>
        <w:t xml:space="preserve">as an Advisory </w:t>
      </w:r>
      <w:r w:rsidR="00C550DB">
        <w:rPr>
          <w:rFonts w:ascii="GillSans" w:hAnsi="GillSans"/>
          <w:sz w:val="22"/>
          <w:szCs w:val="22"/>
          <w:lang w:val="en-US" w:eastAsia="en-AU"/>
        </w:rPr>
        <w:t>Group</w:t>
      </w:r>
      <w:r w:rsidR="00C550DB" w:rsidRPr="00296BFA">
        <w:rPr>
          <w:rFonts w:ascii="GillSans" w:hAnsi="GillSans"/>
          <w:sz w:val="22"/>
          <w:szCs w:val="22"/>
          <w:lang w:val="en-US" w:eastAsia="en-AU"/>
        </w:rPr>
        <w:t xml:space="preserve"> </w:t>
      </w:r>
      <w:r w:rsidR="00C550DB">
        <w:rPr>
          <w:rFonts w:ascii="GillSans" w:hAnsi="GillSans"/>
          <w:sz w:val="22"/>
          <w:szCs w:val="22"/>
          <w:lang w:val="en-US" w:eastAsia="en-AU"/>
        </w:rPr>
        <w:t>m</w:t>
      </w:r>
      <w:r w:rsidR="00C550DB" w:rsidRPr="00296BFA">
        <w:rPr>
          <w:rFonts w:ascii="GillSans" w:hAnsi="GillSans"/>
          <w:sz w:val="22"/>
          <w:szCs w:val="22"/>
          <w:lang w:val="en-US" w:eastAsia="en-AU"/>
        </w:rPr>
        <w:t xml:space="preserve">ember </w:t>
      </w:r>
      <w:r w:rsidRPr="00296BFA">
        <w:rPr>
          <w:rFonts w:ascii="GillSans" w:hAnsi="GillSans"/>
          <w:sz w:val="22"/>
          <w:szCs w:val="22"/>
          <w:lang w:val="en-US" w:eastAsia="en-AU"/>
        </w:rPr>
        <w:t>by the Department of</w:t>
      </w:r>
      <w:r w:rsidRPr="00D6038F">
        <w:rPr>
          <w:rFonts w:ascii="GillSans" w:hAnsi="GillSans" w:cs="Gill Sans MT"/>
        </w:rPr>
        <w:t xml:space="preserve"> Premier </w:t>
      </w:r>
      <w:r w:rsidRPr="00296BFA">
        <w:rPr>
          <w:rFonts w:ascii="GillSans" w:hAnsi="GillSans"/>
          <w:sz w:val="22"/>
          <w:szCs w:val="22"/>
          <w:lang w:val="en-US" w:eastAsia="en-AU"/>
        </w:rPr>
        <w:t xml:space="preserve">and Cabinet, including related to the impact of remuneration on your income support, </w:t>
      </w:r>
      <w:r w:rsidR="00736397" w:rsidRPr="00296BFA">
        <w:rPr>
          <w:rFonts w:ascii="GillSans" w:hAnsi="GillSans"/>
          <w:sz w:val="22"/>
          <w:szCs w:val="22"/>
          <w:lang w:val="en-US" w:eastAsia="en-AU"/>
        </w:rPr>
        <w:t xml:space="preserve">Services Australia </w:t>
      </w:r>
      <w:r w:rsidR="00207174" w:rsidRPr="00296BFA">
        <w:rPr>
          <w:rFonts w:ascii="GillSans" w:hAnsi="GillSans"/>
          <w:sz w:val="22"/>
          <w:szCs w:val="22"/>
          <w:lang w:val="en-US" w:eastAsia="en-AU"/>
        </w:rPr>
        <w:t xml:space="preserve">payment, </w:t>
      </w:r>
      <w:r w:rsidRPr="00296BFA">
        <w:rPr>
          <w:rFonts w:ascii="GillSans" w:hAnsi="GillSans"/>
          <w:sz w:val="22"/>
          <w:szCs w:val="22"/>
          <w:lang w:val="en-US" w:eastAsia="en-AU"/>
        </w:rPr>
        <w:t>child support, tax, and/or superannuation.</w:t>
      </w:r>
    </w:p>
    <w:p w14:paraId="5D739B24" w14:textId="5841698D" w:rsidR="007574E8" w:rsidRPr="00D6038F" w:rsidRDefault="006007B3" w:rsidP="00C80C57">
      <w:pPr>
        <w:rPr>
          <w:rFonts w:ascii="GillSans" w:hAnsi="GillSans"/>
          <w:b/>
          <w:bCs/>
          <w:lang w:val="en-US" w:eastAsia="en-AU"/>
        </w:rPr>
      </w:pPr>
      <w:r>
        <w:rPr>
          <w:rFonts w:ascii="GillSans" w:hAnsi="GillSans"/>
          <w:b/>
          <w:bCs/>
          <w:lang w:val="en-US" w:eastAsia="en-AU"/>
        </w:rPr>
        <w:br w:type="page"/>
      </w:r>
      <w:r w:rsidR="007574E8" w:rsidRPr="00D6038F">
        <w:rPr>
          <w:rFonts w:ascii="GillSans" w:hAnsi="GillSans"/>
          <w:b/>
          <w:bCs/>
          <w:lang w:val="en-US" w:eastAsia="en-AU"/>
        </w:rPr>
        <w:lastRenderedPageBreak/>
        <w:t xml:space="preserve">Debriefing and </w:t>
      </w:r>
      <w:r w:rsidR="001673FE" w:rsidRPr="00D6038F">
        <w:rPr>
          <w:rFonts w:ascii="GillSans" w:hAnsi="GillSans"/>
          <w:b/>
          <w:bCs/>
          <w:lang w:val="en-US" w:eastAsia="en-AU"/>
        </w:rPr>
        <w:t>Support</w:t>
      </w:r>
    </w:p>
    <w:p w14:paraId="7B675E71" w14:textId="2BE852F8" w:rsidR="008800B0" w:rsidRPr="00D6038F" w:rsidRDefault="008800B0" w:rsidP="00C80C57">
      <w:pPr>
        <w:spacing w:before="360" w:after="0" w:line="240" w:lineRule="auto"/>
        <w:rPr>
          <w:rFonts w:ascii="GillSans" w:hAnsi="GillSans"/>
        </w:rPr>
      </w:pPr>
      <w:r w:rsidRPr="00D6038F">
        <w:rPr>
          <w:rFonts w:ascii="GillSans" w:hAnsi="GillSans"/>
        </w:rPr>
        <w:t xml:space="preserve">The issues discussed within the </w:t>
      </w:r>
      <w:r w:rsidR="00C550DB">
        <w:rPr>
          <w:rFonts w:ascii="GillSans" w:hAnsi="GillSans"/>
        </w:rPr>
        <w:t xml:space="preserve">Child Sexual Abuse </w:t>
      </w:r>
      <w:r w:rsidRPr="00D6038F">
        <w:rPr>
          <w:rFonts w:ascii="GillSans" w:hAnsi="GillSans"/>
        </w:rPr>
        <w:t>Victim</w:t>
      </w:r>
      <w:r w:rsidR="00A27A4B">
        <w:rPr>
          <w:rFonts w:ascii="GillSans" w:hAnsi="GillSans"/>
        </w:rPr>
        <w:t>-</w:t>
      </w:r>
      <w:r w:rsidR="00D6038F" w:rsidRPr="00D6038F">
        <w:rPr>
          <w:rFonts w:ascii="GillSans" w:hAnsi="GillSans"/>
        </w:rPr>
        <w:t>Survivor</w:t>
      </w:r>
      <w:r w:rsidRPr="00D6038F">
        <w:rPr>
          <w:rFonts w:ascii="GillSans" w:hAnsi="GillSans"/>
        </w:rPr>
        <w:t xml:space="preserve"> Advisory </w:t>
      </w:r>
      <w:r w:rsidR="00C550DB">
        <w:rPr>
          <w:rFonts w:ascii="GillSans" w:hAnsi="GillSans"/>
        </w:rPr>
        <w:t>Group</w:t>
      </w:r>
      <w:r w:rsidR="00C550DB" w:rsidRPr="00D6038F">
        <w:rPr>
          <w:rFonts w:ascii="GillSans" w:hAnsi="GillSans"/>
        </w:rPr>
        <w:t xml:space="preserve"> </w:t>
      </w:r>
      <w:r w:rsidRPr="00D6038F">
        <w:rPr>
          <w:rFonts w:ascii="GillSans" w:hAnsi="GillSans"/>
        </w:rPr>
        <w:t xml:space="preserve">may intensify painful aspects of your own experiences and sometimes make undertaking your role in the Advisory </w:t>
      </w:r>
      <w:r w:rsidR="00C550DB">
        <w:rPr>
          <w:rFonts w:ascii="GillSans" w:hAnsi="GillSans"/>
        </w:rPr>
        <w:t>Group</w:t>
      </w:r>
      <w:r w:rsidR="00C550DB" w:rsidRPr="00D6038F">
        <w:rPr>
          <w:rFonts w:ascii="GillSans" w:hAnsi="GillSans"/>
        </w:rPr>
        <w:t xml:space="preserve"> </w:t>
      </w:r>
      <w:r w:rsidRPr="00D6038F">
        <w:rPr>
          <w:rFonts w:ascii="GillSans" w:hAnsi="GillSans"/>
        </w:rPr>
        <w:t xml:space="preserve">difficult and distressing for you. The Department of Premier and Cabinet will make every effort to minimise the possibility participating in the Advisory </w:t>
      </w:r>
      <w:r w:rsidR="00C550DB">
        <w:rPr>
          <w:rFonts w:ascii="GillSans" w:hAnsi="GillSans"/>
        </w:rPr>
        <w:t>Group</w:t>
      </w:r>
      <w:r w:rsidR="00C550DB" w:rsidRPr="00D6038F">
        <w:rPr>
          <w:rFonts w:ascii="GillSans" w:hAnsi="GillSans"/>
        </w:rPr>
        <w:t xml:space="preserve"> </w:t>
      </w:r>
      <w:r w:rsidRPr="00D6038F">
        <w:rPr>
          <w:rFonts w:ascii="GillSans" w:hAnsi="GillSans"/>
        </w:rPr>
        <w:t>will re-traumatise members</w:t>
      </w:r>
      <w:r w:rsidR="007A04DB" w:rsidRPr="00D6038F">
        <w:rPr>
          <w:rFonts w:ascii="GillSans" w:hAnsi="GillSans"/>
        </w:rPr>
        <w:t>.</w:t>
      </w:r>
      <w:r w:rsidRPr="00D6038F">
        <w:rPr>
          <w:rFonts w:ascii="GillSans" w:hAnsi="GillSans"/>
        </w:rPr>
        <w:t xml:space="preserve"> </w:t>
      </w:r>
    </w:p>
    <w:p w14:paraId="5BC56FF0" w14:textId="3F0EA04C" w:rsidR="001355C7" w:rsidRPr="00D6038F" w:rsidRDefault="001355C7" w:rsidP="00D6038F">
      <w:pPr>
        <w:spacing w:before="240" w:after="0" w:line="240" w:lineRule="auto"/>
        <w:rPr>
          <w:rFonts w:ascii="GillSans" w:hAnsi="GillSans"/>
        </w:rPr>
      </w:pPr>
      <w:r w:rsidRPr="00D6038F">
        <w:rPr>
          <w:rFonts w:ascii="GillSans" w:hAnsi="GillSans"/>
        </w:rPr>
        <w:t>At any point in the recruitment process</w:t>
      </w:r>
      <w:r w:rsidR="00A27A4B">
        <w:rPr>
          <w:rFonts w:ascii="GillSans" w:hAnsi="GillSans"/>
        </w:rPr>
        <w:t>,</w:t>
      </w:r>
      <w:r w:rsidR="008800B0" w:rsidRPr="00D6038F">
        <w:rPr>
          <w:rFonts w:ascii="GillSans" w:hAnsi="GillSans"/>
        </w:rPr>
        <w:t xml:space="preserve"> or while participating as a member of the Advisory </w:t>
      </w:r>
      <w:r w:rsidR="00C550DB">
        <w:rPr>
          <w:rFonts w:ascii="GillSans" w:hAnsi="GillSans"/>
        </w:rPr>
        <w:t>Group</w:t>
      </w:r>
      <w:r w:rsidRPr="00D6038F">
        <w:rPr>
          <w:rFonts w:ascii="GillSans" w:hAnsi="GillSans"/>
        </w:rPr>
        <w:t xml:space="preserve">, you will be able to access free debriefing or mentoring support from our Advisory </w:t>
      </w:r>
      <w:r w:rsidR="00C550DB">
        <w:rPr>
          <w:rFonts w:ascii="GillSans" w:hAnsi="GillSans"/>
        </w:rPr>
        <w:t>Group</w:t>
      </w:r>
      <w:r w:rsidR="00C550DB" w:rsidRPr="00D6038F">
        <w:rPr>
          <w:rFonts w:ascii="GillSans" w:hAnsi="GillSans"/>
        </w:rPr>
        <w:t xml:space="preserve"> </w:t>
      </w:r>
      <w:r w:rsidR="00B923A6">
        <w:rPr>
          <w:rFonts w:ascii="GillSans" w:hAnsi="GillSans"/>
        </w:rPr>
        <w:t xml:space="preserve">Support </w:t>
      </w:r>
      <w:r w:rsidRPr="00D6038F">
        <w:rPr>
          <w:rFonts w:ascii="GillSans" w:hAnsi="GillSans"/>
        </w:rPr>
        <w:t>Partner</w:t>
      </w:r>
      <w:r w:rsidR="00F25AE4">
        <w:rPr>
          <w:rFonts w:ascii="GillSans" w:hAnsi="GillSans"/>
        </w:rPr>
        <w:t>(s)</w:t>
      </w:r>
      <w:r w:rsidR="007901BF">
        <w:rPr>
          <w:rFonts w:ascii="GillSans" w:hAnsi="GillSans"/>
        </w:rPr>
        <w:t xml:space="preserve"> </w:t>
      </w:r>
      <w:r w:rsidRPr="00D6038F">
        <w:rPr>
          <w:rFonts w:ascii="GillSans" w:hAnsi="GillSans"/>
        </w:rPr>
        <w:t>and/or an existing practitioner of your choice</w:t>
      </w:r>
      <w:r w:rsidR="007901BF">
        <w:rPr>
          <w:rFonts w:ascii="GillSans" w:hAnsi="GillSans"/>
        </w:rPr>
        <w:t xml:space="preserve">. </w:t>
      </w:r>
      <w:r w:rsidR="00544B96">
        <w:rPr>
          <w:rFonts w:ascii="GillSans" w:hAnsi="GillSans"/>
        </w:rPr>
        <w:t>This is free of charge and not cost to you.</w:t>
      </w:r>
      <w:r w:rsidR="0042326E">
        <w:rPr>
          <w:rFonts w:ascii="GillSans" w:hAnsi="GillSans"/>
        </w:rPr>
        <w:t xml:space="preserve"> Further information can be provided by contacting the Department of Premier and Cabinet, as below. </w:t>
      </w:r>
    </w:p>
    <w:p w14:paraId="0C491711" w14:textId="07AF7D11" w:rsidR="00F13403" w:rsidRPr="00D6038F" w:rsidRDefault="00F13403" w:rsidP="00F13403">
      <w:pPr>
        <w:rPr>
          <w:rFonts w:ascii="GillSans" w:hAnsi="GillSans"/>
        </w:rPr>
      </w:pPr>
    </w:p>
    <w:sectPr w:rsidR="00F13403" w:rsidRPr="00D6038F" w:rsidSect="000D46D2">
      <w:footerReference w:type="default" r:id="rId9"/>
      <w:footerReference w:type="first" r:id="rId10"/>
      <w:pgSz w:w="11906" w:h="16838"/>
      <w:pgMar w:top="1440"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49B3" w14:textId="77777777" w:rsidR="00735822" w:rsidRDefault="00735822" w:rsidP="00C12E2B">
      <w:pPr>
        <w:spacing w:after="0" w:line="240" w:lineRule="auto"/>
      </w:pPr>
      <w:r>
        <w:separator/>
      </w:r>
    </w:p>
  </w:endnote>
  <w:endnote w:type="continuationSeparator" w:id="0">
    <w:p w14:paraId="0F464B03" w14:textId="77777777" w:rsidR="00735822" w:rsidRDefault="00735822" w:rsidP="00C1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panose1 w:val="020B0602020204020204"/>
    <w:charset w:val="00"/>
    <w:family w:val="swiss"/>
    <w:pitch w:val="variable"/>
    <w:sig w:usb0="00000007" w:usb1="00000000" w:usb2="00000000" w:usb3="00000000" w:csb0="00000093"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4EDD" w14:textId="77777777" w:rsidR="00D65F87" w:rsidRPr="00542EB9" w:rsidRDefault="00D65F87" w:rsidP="00D65F87">
    <w:pPr>
      <w:jc w:val="center"/>
      <w:rPr>
        <w:rFonts w:ascii="GillSans" w:eastAsia="GillSans" w:hAnsi="GillSans" w:cs="GillSans"/>
        <w:b/>
        <w:bCs/>
        <w:color w:val="12889B"/>
        <w:sz w:val="24"/>
        <w:szCs w:val="24"/>
      </w:rPr>
    </w:pPr>
    <w:r w:rsidRPr="008672AD">
      <w:rPr>
        <w:rFonts w:ascii="GillSans" w:eastAsia="GillSans" w:hAnsi="GillSans" w:cs="GillSans"/>
        <w:b/>
        <w:bCs/>
        <w:color w:val="1F3864" w:themeColor="accent1" w:themeShade="80"/>
        <w:sz w:val="24"/>
        <w:szCs w:val="24"/>
      </w:rPr>
      <w:t xml:space="preserve">Need assistance? </w:t>
    </w:r>
    <w:r w:rsidRPr="008672AD">
      <w:rPr>
        <w:rFonts w:ascii="GillSans" w:eastAsia="GillSans" w:hAnsi="GillSans" w:cs="GillSans"/>
        <w:color w:val="1F3864" w:themeColor="accent1" w:themeShade="80"/>
        <w:sz w:val="24"/>
        <w:szCs w:val="24"/>
      </w:rPr>
      <w:t>We’re here to help.</w:t>
    </w:r>
  </w:p>
  <w:p w14:paraId="31F755EB" w14:textId="54B7A7F9" w:rsidR="00D65F87" w:rsidRPr="00234382" w:rsidRDefault="00D65F87" w:rsidP="00D65F87">
    <w:pPr>
      <w:jc w:val="center"/>
      <w:rPr>
        <w:rFonts w:ascii="GillSans" w:eastAsia="GillSans" w:hAnsi="GillSans" w:cs="GillSans"/>
        <w:color w:val="12889B"/>
      </w:rPr>
    </w:pPr>
    <w:r w:rsidRPr="008672AD">
      <w:rPr>
        <w:rFonts w:ascii="GillSans" w:eastAsia="GillSans" w:hAnsi="GillSans" w:cs="GillSans"/>
        <w:color w:val="1F3864" w:themeColor="accent1" w:themeShade="80"/>
      </w:rPr>
      <w:t xml:space="preserve">Our Team can provide you with support to read, understand and prepare an </w:t>
    </w:r>
    <w:r w:rsidR="00C12A65" w:rsidRPr="008672AD">
      <w:rPr>
        <w:rFonts w:ascii="GillSans" w:eastAsia="GillSans" w:hAnsi="GillSans" w:cs="GillSans"/>
        <w:color w:val="1F3864" w:themeColor="accent1" w:themeShade="80"/>
      </w:rPr>
      <w:t>E</w:t>
    </w:r>
    <w:r w:rsidRPr="008672AD">
      <w:rPr>
        <w:rFonts w:ascii="GillSans" w:eastAsia="GillSans" w:hAnsi="GillSans" w:cs="GillSans"/>
        <w:color w:val="1F3864" w:themeColor="accent1" w:themeShade="80"/>
      </w:rPr>
      <w:t xml:space="preserve">xpression of </w:t>
    </w:r>
    <w:r w:rsidR="00C12A65" w:rsidRPr="008672AD">
      <w:rPr>
        <w:rFonts w:ascii="GillSans" w:eastAsia="GillSans" w:hAnsi="GillSans" w:cs="GillSans"/>
        <w:color w:val="1F3864" w:themeColor="accent1" w:themeShade="80"/>
      </w:rPr>
      <w:t>I</w:t>
    </w:r>
    <w:r w:rsidRPr="008672AD">
      <w:rPr>
        <w:rFonts w:ascii="GillSans" w:eastAsia="GillSans" w:hAnsi="GillSans" w:cs="GillSans"/>
        <w:color w:val="1F3864" w:themeColor="accent1" w:themeShade="80"/>
      </w:rPr>
      <w:t>nterest.</w:t>
    </w:r>
  </w:p>
  <w:p w14:paraId="2FBE9873" w14:textId="6B63BB12" w:rsidR="00C12E2B" w:rsidRPr="000D46D2" w:rsidRDefault="00793F0D" w:rsidP="000D46D2">
    <w:pPr>
      <w:pStyle w:val="Footer"/>
      <w:tabs>
        <w:tab w:val="clear" w:pos="4513"/>
        <w:tab w:val="clear" w:pos="9026"/>
        <w:tab w:val="left" w:pos="3495"/>
      </w:tabs>
      <w:jc w:val="center"/>
      <w:rPr>
        <w:rFonts w:ascii="GillSans" w:hAnsi="GillSans"/>
        <w:color w:val="12889B"/>
      </w:rPr>
    </w:pPr>
    <w:r w:rsidRPr="00793F0D">
      <w:rPr>
        <w:noProof/>
      </w:rPr>
      <w:drawing>
        <wp:inline distT="0" distB="0" distL="0" distR="0" wp14:anchorId="3CA8D816" wp14:editId="23C79426">
          <wp:extent cx="573151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8800"/>
                  </a:xfrm>
                  <a:prstGeom prst="rect">
                    <a:avLst/>
                  </a:prstGeom>
                  <a:noFill/>
                  <a:ln>
                    <a:noFill/>
                  </a:ln>
                </pic:spPr>
              </pic:pic>
            </a:graphicData>
          </a:graphic>
        </wp:inline>
      </w:drawing>
    </w:r>
    <w:r w:rsidR="001673FE" w:rsidRPr="003C61A6">
      <w:rPr>
        <w:rFonts w:ascii="Gill Sans MT" w:hAnsi="Gill Sans MT"/>
        <w:noProof/>
        <w:sz w:val="20"/>
        <w:szCs w:val="20"/>
        <w:lang w:eastAsia="en-AU"/>
      </w:rPr>
      <w:drawing>
        <wp:anchor distT="0" distB="0" distL="114300" distR="114300" simplePos="0" relativeHeight="251658752" behindDoc="1" locked="0" layoutInCell="1" allowOverlap="1" wp14:anchorId="54850AAF" wp14:editId="1F01E2F0">
          <wp:simplePos x="0" y="0"/>
          <wp:positionH relativeFrom="page">
            <wp:align>right</wp:align>
          </wp:positionH>
          <wp:positionV relativeFrom="page">
            <wp:align>bottom</wp:align>
          </wp:positionV>
          <wp:extent cx="7548880" cy="218122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8880" cy="21812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B981" w14:textId="175D7EA5" w:rsidR="008D6F4E" w:rsidRDefault="00434519">
    <w:pPr>
      <w:pStyle w:val="Footer"/>
    </w:pPr>
    <w:r w:rsidRPr="00C12E2B">
      <w:rPr>
        <w:rFonts w:ascii="GillSans" w:hAnsi="GillSans"/>
        <w:noProof/>
      </w:rPr>
      <w:drawing>
        <wp:anchor distT="0" distB="0" distL="114300" distR="114300" simplePos="0" relativeHeight="251658240" behindDoc="1" locked="0" layoutInCell="1" allowOverlap="1" wp14:anchorId="55AAFA3F" wp14:editId="127DDBBD">
          <wp:simplePos x="0" y="0"/>
          <wp:positionH relativeFrom="page">
            <wp:posOffset>16510</wp:posOffset>
          </wp:positionH>
          <wp:positionV relativeFrom="paragraph">
            <wp:posOffset>-832485</wp:posOffset>
          </wp:positionV>
          <wp:extent cx="7544242" cy="13239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4242" cy="1323975"/>
                  </a:xfrm>
                  <a:prstGeom prst="rect">
                    <a:avLst/>
                  </a:prstGeom>
                </pic:spPr>
              </pic:pic>
            </a:graphicData>
          </a:graphic>
          <wp14:sizeRelH relativeFrom="margin">
            <wp14:pctWidth>0</wp14:pctWidth>
          </wp14:sizeRelH>
          <wp14:sizeRelV relativeFrom="margin">
            <wp14:pctHeight>0</wp14:pctHeight>
          </wp14:sizeRelV>
        </wp:anchor>
      </w:drawing>
    </w:r>
    <w:r w:rsidR="008D6F4E" w:rsidRPr="00C12E2B">
      <w:rPr>
        <w:rFonts w:ascii="GillSans" w:hAnsi="GillSans"/>
      </w:rPr>
      <w:t xml:space="preserve">Department of Premier and Cabinet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682F" w14:textId="77777777" w:rsidR="00735822" w:rsidRDefault="00735822" w:rsidP="00C12E2B">
      <w:pPr>
        <w:spacing w:after="0" w:line="240" w:lineRule="auto"/>
      </w:pPr>
      <w:r>
        <w:separator/>
      </w:r>
    </w:p>
  </w:footnote>
  <w:footnote w:type="continuationSeparator" w:id="0">
    <w:p w14:paraId="0CBB4D27" w14:textId="77777777" w:rsidR="00735822" w:rsidRDefault="00735822" w:rsidP="00C12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48C"/>
    <w:multiLevelType w:val="hybridMultilevel"/>
    <w:tmpl w:val="828A5E64"/>
    <w:lvl w:ilvl="0" w:tplc="AF9EF5D4">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33485"/>
    <w:multiLevelType w:val="hybridMultilevel"/>
    <w:tmpl w:val="659C6842"/>
    <w:lvl w:ilvl="0" w:tplc="15408C04">
      <w:start w:val="1"/>
      <w:numFmt w:val="bullet"/>
      <w:lvlText w:val="o"/>
      <w:lvlJc w:val="center"/>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51498B"/>
    <w:multiLevelType w:val="hybridMultilevel"/>
    <w:tmpl w:val="1A52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56979"/>
    <w:multiLevelType w:val="hybridMultilevel"/>
    <w:tmpl w:val="CCD6A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52DA7"/>
    <w:multiLevelType w:val="hybridMultilevel"/>
    <w:tmpl w:val="2750706A"/>
    <w:lvl w:ilvl="0" w:tplc="15408C04">
      <w:start w:val="1"/>
      <w:numFmt w:val="bullet"/>
      <w:lvlText w:val="o"/>
      <w:lvlJc w:val="center"/>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79263E"/>
    <w:multiLevelType w:val="hybridMultilevel"/>
    <w:tmpl w:val="0994EDB8"/>
    <w:lvl w:ilvl="0" w:tplc="92E27F3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8614A"/>
    <w:multiLevelType w:val="hybridMultilevel"/>
    <w:tmpl w:val="E402D186"/>
    <w:lvl w:ilvl="0" w:tplc="3A2ACD0A">
      <w:numFmt w:val="bullet"/>
      <w:lvlText w:val="-"/>
      <w:lvlJc w:val="left"/>
      <w:pPr>
        <w:ind w:left="227" w:hanging="227"/>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15:restartNumberingAfterBreak="0">
    <w:nsid w:val="1FAE1B62"/>
    <w:multiLevelType w:val="hybridMultilevel"/>
    <w:tmpl w:val="95CA049C"/>
    <w:lvl w:ilvl="0" w:tplc="8F261212">
      <w:start w:val="1"/>
      <w:numFmt w:val="bullet"/>
      <w:lvlText w:val=""/>
      <w:lvlJc w:val="left"/>
      <w:pPr>
        <w:ind w:left="567" w:hanging="283"/>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43103"/>
    <w:multiLevelType w:val="multilevel"/>
    <w:tmpl w:val="E4A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D8052E"/>
    <w:multiLevelType w:val="hybridMultilevel"/>
    <w:tmpl w:val="B712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F7DE8"/>
    <w:multiLevelType w:val="hybridMultilevel"/>
    <w:tmpl w:val="F41EAA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1BC3FB8"/>
    <w:multiLevelType w:val="hybridMultilevel"/>
    <w:tmpl w:val="A9161EF8"/>
    <w:lvl w:ilvl="0" w:tplc="98825610">
      <w:start w:val="1"/>
      <w:numFmt w:val="bullet"/>
      <w:lvlText w:val="o"/>
      <w:lvlJc w:val="righ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67B5483"/>
    <w:multiLevelType w:val="hybridMultilevel"/>
    <w:tmpl w:val="94B20CEE"/>
    <w:lvl w:ilvl="0" w:tplc="3A6CBA52">
      <w:numFmt w:val="bullet"/>
      <w:lvlText w:val="-"/>
      <w:lvlJc w:val="left"/>
      <w:pPr>
        <w:ind w:left="227" w:hanging="227"/>
      </w:pPr>
      <w:rPr>
        <w:rFonts w:ascii="GillSans" w:eastAsiaTheme="minorHAnsi" w:hAnsi="GillSan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89308C"/>
    <w:multiLevelType w:val="hybridMultilevel"/>
    <w:tmpl w:val="7CE25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437570"/>
    <w:multiLevelType w:val="hybridMultilevel"/>
    <w:tmpl w:val="4358D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2867DD"/>
    <w:multiLevelType w:val="hybridMultilevel"/>
    <w:tmpl w:val="37229078"/>
    <w:lvl w:ilvl="0" w:tplc="91469E6E">
      <w:start w:val="1"/>
      <w:numFmt w:val="bullet"/>
      <w:suff w:val="space"/>
      <w:lvlText w:val="o"/>
      <w:lvlJc w:val="center"/>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22716B5"/>
    <w:multiLevelType w:val="hybridMultilevel"/>
    <w:tmpl w:val="CB02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3CEE"/>
    <w:multiLevelType w:val="hybridMultilevel"/>
    <w:tmpl w:val="60C257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9" w15:restartNumberingAfterBreak="0">
    <w:nsid w:val="4B38553D"/>
    <w:multiLevelType w:val="hybridMultilevel"/>
    <w:tmpl w:val="B14ADB18"/>
    <w:lvl w:ilvl="0" w:tplc="B7942CD8">
      <w:start w:val="1"/>
      <w:numFmt w:val="bullet"/>
      <w:lvlText w:val="o"/>
      <w:lvlJc w:val="center"/>
      <w:pPr>
        <w:ind w:left="227" w:hanging="227"/>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F4F4C65"/>
    <w:multiLevelType w:val="hybridMultilevel"/>
    <w:tmpl w:val="21EA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B00EA"/>
    <w:multiLevelType w:val="multilevel"/>
    <w:tmpl w:val="5B22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36610"/>
    <w:multiLevelType w:val="hybridMultilevel"/>
    <w:tmpl w:val="11A0A6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6360E0"/>
    <w:multiLevelType w:val="hybridMultilevel"/>
    <w:tmpl w:val="46C2D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312A55"/>
    <w:multiLevelType w:val="hybridMultilevel"/>
    <w:tmpl w:val="4DC4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C015B"/>
    <w:multiLevelType w:val="hybridMultilevel"/>
    <w:tmpl w:val="50B20D2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3741F1"/>
    <w:multiLevelType w:val="hybridMultilevel"/>
    <w:tmpl w:val="E6ACEE7A"/>
    <w:lvl w:ilvl="0" w:tplc="9B24576C">
      <w:start w:val="1"/>
      <w:numFmt w:val="bullet"/>
      <w:suff w:val="nothing"/>
      <w:lvlText w:val="o"/>
      <w:lvlJc w:val="center"/>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AE94206"/>
    <w:multiLevelType w:val="hybridMultilevel"/>
    <w:tmpl w:val="29C6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866E9"/>
    <w:multiLevelType w:val="hybridMultilevel"/>
    <w:tmpl w:val="A51ED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0911CA"/>
    <w:multiLevelType w:val="multilevel"/>
    <w:tmpl w:val="43A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FD7AB6"/>
    <w:multiLevelType w:val="hybridMultilevel"/>
    <w:tmpl w:val="6DD63A98"/>
    <w:lvl w:ilvl="0" w:tplc="3A2ACD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320FB"/>
    <w:multiLevelType w:val="hybridMultilevel"/>
    <w:tmpl w:val="F28A33C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8827734"/>
    <w:multiLevelType w:val="hybridMultilevel"/>
    <w:tmpl w:val="9894D9B8"/>
    <w:lvl w:ilvl="0" w:tplc="15408C04">
      <w:start w:val="1"/>
      <w:numFmt w:val="bullet"/>
      <w:lvlText w:val="o"/>
      <w:lvlJc w:val="center"/>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61564C"/>
    <w:multiLevelType w:val="hybridMultilevel"/>
    <w:tmpl w:val="CE6E0316"/>
    <w:lvl w:ilvl="0" w:tplc="0C09000D">
      <w:start w:val="1"/>
      <w:numFmt w:val="bullet"/>
      <w:lvlText w:val=""/>
      <w:lvlJc w:val="left"/>
      <w:pPr>
        <w:ind w:left="2910" w:hanging="360"/>
      </w:pPr>
      <w:rPr>
        <w:rFonts w:ascii="Wingdings" w:hAnsi="Wingdings" w:hint="default"/>
      </w:rPr>
    </w:lvl>
    <w:lvl w:ilvl="1" w:tplc="0C090003" w:tentative="1">
      <w:start w:val="1"/>
      <w:numFmt w:val="bullet"/>
      <w:lvlText w:val="o"/>
      <w:lvlJc w:val="left"/>
      <w:pPr>
        <w:ind w:left="3630" w:hanging="360"/>
      </w:pPr>
      <w:rPr>
        <w:rFonts w:ascii="Courier New" w:hAnsi="Courier New" w:cs="Courier New" w:hint="default"/>
      </w:rPr>
    </w:lvl>
    <w:lvl w:ilvl="2" w:tplc="0C090005" w:tentative="1">
      <w:start w:val="1"/>
      <w:numFmt w:val="bullet"/>
      <w:lvlText w:val=""/>
      <w:lvlJc w:val="left"/>
      <w:pPr>
        <w:ind w:left="4350" w:hanging="360"/>
      </w:pPr>
      <w:rPr>
        <w:rFonts w:ascii="Wingdings" w:hAnsi="Wingdings" w:hint="default"/>
      </w:rPr>
    </w:lvl>
    <w:lvl w:ilvl="3" w:tplc="0C090001" w:tentative="1">
      <w:start w:val="1"/>
      <w:numFmt w:val="bullet"/>
      <w:lvlText w:val=""/>
      <w:lvlJc w:val="left"/>
      <w:pPr>
        <w:ind w:left="5070" w:hanging="360"/>
      </w:pPr>
      <w:rPr>
        <w:rFonts w:ascii="Symbol" w:hAnsi="Symbol" w:hint="default"/>
      </w:rPr>
    </w:lvl>
    <w:lvl w:ilvl="4" w:tplc="0C090003" w:tentative="1">
      <w:start w:val="1"/>
      <w:numFmt w:val="bullet"/>
      <w:lvlText w:val="o"/>
      <w:lvlJc w:val="left"/>
      <w:pPr>
        <w:ind w:left="5790" w:hanging="360"/>
      </w:pPr>
      <w:rPr>
        <w:rFonts w:ascii="Courier New" w:hAnsi="Courier New" w:cs="Courier New" w:hint="default"/>
      </w:rPr>
    </w:lvl>
    <w:lvl w:ilvl="5" w:tplc="0C090005" w:tentative="1">
      <w:start w:val="1"/>
      <w:numFmt w:val="bullet"/>
      <w:lvlText w:val=""/>
      <w:lvlJc w:val="left"/>
      <w:pPr>
        <w:ind w:left="6510" w:hanging="360"/>
      </w:pPr>
      <w:rPr>
        <w:rFonts w:ascii="Wingdings" w:hAnsi="Wingdings" w:hint="default"/>
      </w:rPr>
    </w:lvl>
    <w:lvl w:ilvl="6" w:tplc="0C090001" w:tentative="1">
      <w:start w:val="1"/>
      <w:numFmt w:val="bullet"/>
      <w:lvlText w:val=""/>
      <w:lvlJc w:val="left"/>
      <w:pPr>
        <w:ind w:left="7230" w:hanging="360"/>
      </w:pPr>
      <w:rPr>
        <w:rFonts w:ascii="Symbol" w:hAnsi="Symbol" w:hint="default"/>
      </w:rPr>
    </w:lvl>
    <w:lvl w:ilvl="7" w:tplc="0C090003" w:tentative="1">
      <w:start w:val="1"/>
      <w:numFmt w:val="bullet"/>
      <w:lvlText w:val="o"/>
      <w:lvlJc w:val="left"/>
      <w:pPr>
        <w:ind w:left="7950" w:hanging="360"/>
      </w:pPr>
      <w:rPr>
        <w:rFonts w:ascii="Courier New" w:hAnsi="Courier New" w:cs="Courier New" w:hint="default"/>
      </w:rPr>
    </w:lvl>
    <w:lvl w:ilvl="8" w:tplc="0C090005" w:tentative="1">
      <w:start w:val="1"/>
      <w:numFmt w:val="bullet"/>
      <w:lvlText w:val=""/>
      <w:lvlJc w:val="left"/>
      <w:pPr>
        <w:ind w:left="8670" w:hanging="360"/>
      </w:pPr>
      <w:rPr>
        <w:rFonts w:ascii="Wingdings" w:hAnsi="Wingdings" w:hint="default"/>
      </w:rPr>
    </w:lvl>
  </w:abstractNum>
  <w:abstractNum w:abstractNumId="34" w15:restartNumberingAfterBreak="0">
    <w:nsid w:val="7FD557B0"/>
    <w:multiLevelType w:val="hybridMultilevel"/>
    <w:tmpl w:val="9A4C04EA"/>
    <w:lvl w:ilvl="0" w:tplc="15408C04">
      <w:start w:val="1"/>
      <w:numFmt w:val="bullet"/>
      <w:lvlText w:val="o"/>
      <w:lvlJc w:val="center"/>
      <w:pPr>
        <w:ind w:left="567" w:hanging="283"/>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1106861">
    <w:abstractNumId w:val="23"/>
  </w:num>
  <w:num w:numId="2" w16cid:durableId="1218399560">
    <w:abstractNumId w:val="14"/>
  </w:num>
  <w:num w:numId="3" w16cid:durableId="1366052862">
    <w:abstractNumId w:val="20"/>
  </w:num>
  <w:num w:numId="4" w16cid:durableId="730736612">
    <w:abstractNumId w:val="21"/>
  </w:num>
  <w:num w:numId="5" w16cid:durableId="1333676566">
    <w:abstractNumId w:val="3"/>
  </w:num>
  <w:num w:numId="6" w16cid:durableId="844395619">
    <w:abstractNumId w:val="29"/>
  </w:num>
  <w:num w:numId="7" w16cid:durableId="1910535313">
    <w:abstractNumId w:val="28"/>
  </w:num>
  <w:num w:numId="8" w16cid:durableId="367218940">
    <w:abstractNumId w:val="7"/>
  </w:num>
  <w:num w:numId="9" w16cid:durableId="1380082424">
    <w:abstractNumId w:val="10"/>
  </w:num>
  <w:num w:numId="10" w16cid:durableId="1541355370">
    <w:abstractNumId w:val="9"/>
  </w:num>
  <w:num w:numId="11" w16cid:durableId="1914464519">
    <w:abstractNumId w:val="24"/>
  </w:num>
  <w:num w:numId="12" w16cid:durableId="1266038247">
    <w:abstractNumId w:val="27"/>
  </w:num>
  <w:num w:numId="13" w16cid:durableId="1114710337">
    <w:abstractNumId w:val="11"/>
  </w:num>
  <w:num w:numId="14" w16cid:durableId="2129858729">
    <w:abstractNumId w:val="18"/>
  </w:num>
  <w:num w:numId="15" w16cid:durableId="2025935416">
    <w:abstractNumId w:val="2"/>
  </w:num>
  <w:num w:numId="16" w16cid:durableId="1602451998">
    <w:abstractNumId w:val="30"/>
  </w:num>
  <w:num w:numId="17" w16cid:durableId="1723140831">
    <w:abstractNumId w:val="15"/>
  </w:num>
  <w:num w:numId="18" w16cid:durableId="363558295">
    <w:abstractNumId w:val="33"/>
  </w:num>
  <w:num w:numId="19" w16cid:durableId="2104839355">
    <w:abstractNumId w:val="25"/>
  </w:num>
  <w:num w:numId="20" w16cid:durableId="1941838523">
    <w:abstractNumId w:val="0"/>
  </w:num>
  <w:num w:numId="21" w16cid:durableId="108009239">
    <w:abstractNumId w:val="31"/>
  </w:num>
  <w:num w:numId="22" w16cid:durableId="1243023825">
    <w:abstractNumId w:val="12"/>
  </w:num>
  <w:num w:numId="23" w16cid:durableId="571964448">
    <w:abstractNumId w:val="1"/>
  </w:num>
  <w:num w:numId="24" w16cid:durableId="1974212338">
    <w:abstractNumId w:val="26"/>
  </w:num>
  <w:num w:numId="25" w16cid:durableId="1555968503">
    <w:abstractNumId w:val="16"/>
  </w:num>
  <w:num w:numId="26" w16cid:durableId="1452899943">
    <w:abstractNumId w:val="32"/>
  </w:num>
  <w:num w:numId="27" w16cid:durableId="772823986">
    <w:abstractNumId w:val="22"/>
  </w:num>
  <w:num w:numId="28" w16cid:durableId="1377269644">
    <w:abstractNumId w:val="5"/>
  </w:num>
  <w:num w:numId="29" w16cid:durableId="1114908399">
    <w:abstractNumId w:val="8"/>
  </w:num>
  <w:num w:numId="30" w16cid:durableId="1099643215">
    <w:abstractNumId w:val="34"/>
  </w:num>
  <w:num w:numId="31" w16cid:durableId="727650074">
    <w:abstractNumId w:val="4"/>
  </w:num>
  <w:num w:numId="32" w16cid:durableId="1606573054">
    <w:abstractNumId w:val="19"/>
  </w:num>
  <w:num w:numId="33" w16cid:durableId="1528058646">
    <w:abstractNumId w:val="13"/>
  </w:num>
  <w:num w:numId="34" w16cid:durableId="634529453">
    <w:abstractNumId w:val="6"/>
  </w:num>
  <w:num w:numId="35" w16cid:durableId="854004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2B"/>
    <w:rsid w:val="0000155C"/>
    <w:rsid w:val="0001327E"/>
    <w:rsid w:val="00017ED0"/>
    <w:rsid w:val="0002508F"/>
    <w:rsid w:val="00044547"/>
    <w:rsid w:val="00045553"/>
    <w:rsid w:val="000535DF"/>
    <w:rsid w:val="00074852"/>
    <w:rsid w:val="00077E97"/>
    <w:rsid w:val="00093E74"/>
    <w:rsid w:val="000A0042"/>
    <w:rsid w:val="000A2EE4"/>
    <w:rsid w:val="000B0898"/>
    <w:rsid w:val="000B6EA2"/>
    <w:rsid w:val="000B7F8A"/>
    <w:rsid w:val="000D3F8E"/>
    <w:rsid w:val="000D46D2"/>
    <w:rsid w:val="000D6082"/>
    <w:rsid w:val="000E406D"/>
    <w:rsid w:val="000E41B4"/>
    <w:rsid w:val="00100964"/>
    <w:rsid w:val="0012285D"/>
    <w:rsid w:val="001355C7"/>
    <w:rsid w:val="0014711A"/>
    <w:rsid w:val="00152E12"/>
    <w:rsid w:val="001624B6"/>
    <w:rsid w:val="001673FE"/>
    <w:rsid w:val="0017734E"/>
    <w:rsid w:val="00182249"/>
    <w:rsid w:val="00182900"/>
    <w:rsid w:val="001849B2"/>
    <w:rsid w:val="001F7050"/>
    <w:rsid w:val="00207174"/>
    <w:rsid w:val="00211E5E"/>
    <w:rsid w:val="00212AE6"/>
    <w:rsid w:val="00234382"/>
    <w:rsid w:val="0023740B"/>
    <w:rsid w:val="0024144F"/>
    <w:rsid w:val="00250D67"/>
    <w:rsid w:val="002566EB"/>
    <w:rsid w:val="00263FD3"/>
    <w:rsid w:val="00271329"/>
    <w:rsid w:val="00275114"/>
    <w:rsid w:val="0028128E"/>
    <w:rsid w:val="0028191B"/>
    <w:rsid w:val="00287AF7"/>
    <w:rsid w:val="002914D9"/>
    <w:rsid w:val="002915BC"/>
    <w:rsid w:val="002950AD"/>
    <w:rsid w:val="00296BFA"/>
    <w:rsid w:val="00296D5D"/>
    <w:rsid w:val="002A22DC"/>
    <w:rsid w:val="002B0DBB"/>
    <w:rsid w:val="002B5B48"/>
    <w:rsid w:val="002D6245"/>
    <w:rsid w:val="002D737D"/>
    <w:rsid w:val="002F069B"/>
    <w:rsid w:val="00302AB3"/>
    <w:rsid w:val="00311398"/>
    <w:rsid w:val="00340A05"/>
    <w:rsid w:val="003544E0"/>
    <w:rsid w:val="0036407B"/>
    <w:rsid w:val="00364FAE"/>
    <w:rsid w:val="00382B12"/>
    <w:rsid w:val="003857C5"/>
    <w:rsid w:val="003A050B"/>
    <w:rsid w:val="003A0A37"/>
    <w:rsid w:val="003A6207"/>
    <w:rsid w:val="003A6D09"/>
    <w:rsid w:val="003B14C2"/>
    <w:rsid w:val="003C2DF0"/>
    <w:rsid w:val="003D1BC4"/>
    <w:rsid w:val="003D3EEE"/>
    <w:rsid w:val="003D5E2F"/>
    <w:rsid w:val="003F2C36"/>
    <w:rsid w:val="00402BEB"/>
    <w:rsid w:val="00407F0A"/>
    <w:rsid w:val="00407F39"/>
    <w:rsid w:val="0042326E"/>
    <w:rsid w:val="00434519"/>
    <w:rsid w:val="004356E5"/>
    <w:rsid w:val="00441267"/>
    <w:rsid w:val="00465685"/>
    <w:rsid w:val="00486654"/>
    <w:rsid w:val="00493B66"/>
    <w:rsid w:val="004A12F7"/>
    <w:rsid w:val="004D5795"/>
    <w:rsid w:val="004D7814"/>
    <w:rsid w:val="004E7506"/>
    <w:rsid w:val="00514268"/>
    <w:rsid w:val="00523897"/>
    <w:rsid w:val="005300C7"/>
    <w:rsid w:val="00540CAA"/>
    <w:rsid w:val="00540CD6"/>
    <w:rsid w:val="00542689"/>
    <w:rsid w:val="00542EB9"/>
    <w:rsid w:val="00544B96"/>
    <w:rsid w:val="00547D8C"/>
    <w:rsid w:val="00551609"/>
    <w:rsid w:val="0055365B"/>
    <w:rsid w:val="0056074E"/>
    <w:rsid w:val="0056455B"/>
    <w:rsid w:val="00575D40"/>
    <w:rsid w:val="005832A5"/>
    <w:rsid w:val="00583E41"/>
    <w:rsid w:val="005A1198"/>
    <w:rsid w:val="005A1961"/>
    <w:rsid w:val="005A3CAA"/>
    <w:rsid w:val="005C2963"/>
    <w:rsid w:val="005D78C8"/>
    <w:rsid w:val="005D7B2B"/>
    <w:rsid w:val="005E785C"/>
    <w:rsid w:val="005F5B7F"/>
    <w:rsid w:val="005F6993"/>
    <w:rsid w:val="006007B3"/>
    <w:rsid w:val="0060104C"/>
    <w:rsid w:val="00601902"/>
    <w:rsid w:val="00605AD5"/>
    <w:rsid w:val="00626A14"/>
    <w:rsid w:val="006517D3"/>
    <w:rsid w:val="00655858"/>
    <w:rsid w:val="00656809"/>
    <w:rsid w:val="00682C7E"/>
    <w:rsid w:val="00686F62"/>
    <w:rsid w:val="006A52C2"/>
    <w:rsid w:val="006B4B36"/>
    <w:rsid w:val="006C718F"/>
    <w:rsid w:val="006D203E"/>
    <w:rsid w:val="006D4E5D"/>
    <w:rsid w:val="006E1BA1"/>
    <w:rsid w:val="006E2183"/>
    <w:rsid w:val="006E2A97"/>
    <w:rsid w:val="007064B6"/>
    <w:rsid w:val="0071247E"/>
    <w:rsid w:val="0071445C"/>
    <w:rsid w:val="00732459"/>
    <w:rsid w:val="00735822"/>
    <w:rsid w:val="00736397"/>
    <w:rsid w:val="0075287C"/>
    <w:rsid w:val="00753327"/>
    <w:rsid w:val="007574E8"/>
    <w:rsid w:val="00760333"/>
    <w:rsid w:val="00760582"/>
    <w:rsid w:val="00760F87"/>
    <w:rsid w:val="007901BF"/>
    <w:rsid w:val="007922BE"/>
    <w:rsid w:val="00793F0D"/>
    <w:rsid w:val="007A04DB"/>
    <w:rsid w:val="007B7169"/>
    <w:rsid w:val="007C775D"/>
    <w:rsid w:val="007E04C3"/>
    <w:rsid w:val="007E6DBB"/>
    <w:rsid w:val="0080127E"/>
    <w:rsid w:val="00823D91"/>
    <w:rsid w:val="00830F4E"/>
    <w:rsid w:val="008553BC"/>
    <w:rsid w:val="008570DA"/>
    <w:rsid w:val="00860619"/>
    <w:rsid w:val="00862792"/>
    <w:rsid w:val="00866A81"/>
    <w:rsid w:val="008672AD"/>
    <w:rsid w:val="00871D3B"/>
    <w:rsid w:val="00871D55"/>
    <w:rsid w:val="0087530A"/>
    <w:rsid w:val="008800B0"/>
    <w:rsid w:val="0089007C"/>
    <w:rsid w:val="008917A5"/>
    <w:rsid w:val="008A54A6"/>
    <w:rsid w:val="008B304B"/>
    <w:rsid w:val="008C118C"/>
    <w:rsid w:val="008D361A"/>
    <w:rsid w:val="008D6F4E"/>
    <w:rsid w:val="008E0ABB"/>
    <w:rsid w:val="008E7B14"/>
    <w:rsid w:val="008F17C5"/>
    <w:rsid w:val="00905899"/>
    <w:rsid w:val="009108BE"/>
    <w:rsid w:val="00926D16"/>
    <w:rsid w:val="00961135"/>
    <w:rsid w:val="009628C1"/>
    <w:rsid w:val="009652A6"/>
    <w:rsid w:val="00973EEA"/>
    <w:rsid w:val="00974510"/>
    <w:rsid w:val="00975B00"/>
    <w:rsid w:val="0097796D"/>
    <w:rsid w:val="009811CC"/>
    <w:rsid w:val="00982251"/>
    <w:rsid w:val="00994AC8"/>
    <w:rsid w:val="009A4616"/>
    <w:rsid w:val="009B1B57"/>
    <w:rsid w:val="009B4E6F"/>
    <w:rsid w:val="009B53B5"/>
    <w:rsid w:val="009C0053"/>
    <w:rsid w:val="009C2AF7"/>
    <w:rsid w:val="009D1953"/>
    <w:rsid w:val="009D498A"/>
    <w:rsid w:val="009E15C8"/>
    <w:rsid w:val="00A04271"/>
    <w:rsid w:val="00A27A4B"/>
    <w:rsid w:val="00A31382"/>
    <w:rsid w:val="00A335F5"/>
    <w:rsid w:val="00A3496E"/>
    <w:rsid w:val="00A37DDF"/>
    <w:rsid w:val="00A424BE"/>
    <w:rsid w:val="00A61E4A"/>
    <w:rsid w:val="00A705A1"/>
    <w:rsid w:val="00A71611"/>
    <w:rsid w:val="00A95915"/>
    <w:rsid w:val="00AB5ECE"/>
    <w:rsid w:val="00AC202D"/>
    <w:rsid w:val="00AC2243"/>
    <w:rsid w:val="00AD6B52"/>
    <w:rsid w:val="00AD7D8B"/>
    <w:rsid w:val="00AE00DB"/>
    <w:rsid w:val="00AE4A3A"/>
    <w:rsid w:val="00AE541F"/>
    <w:rsid w:val="00AE68B2"/>
    <w:rsid w:val="00B114EF"/>
    <w:rsid w:val="00B429FF"/>
    <w:rsid w:val="00B4509D"/>
    <w:rsid w:val="00B527A9"/>
    <w:rsid w:val="00B7268C"/>
    <w:rsid w:val="00B750F7"/>
    <w:rsid w:val="00B923A6"/>
    <w:rsid w:val="00BA41DB"/>
    <w:rsid w:val="00BA5232"/>
    <w:rsid w:val="00BC0D94"/>
    <w:rsid w:val="00BC40BF"/>
    <w:rsid w:val="00BD2F1F"/>
    <w:rsid w:val="00BD5289"/>
    <w:rsid w:val="00BE3FC7"/>
    <w:rsid w:val="00BE5CF3"/>
    <w:rsid w:val="00BE77D3"/>
    <w:rsid w:val="00C01FAD"/>
    <w:rsid w:val="00C053AE"/>
    <w:rsid w:val="00C12A65"/>
    <w:rsid w:val="00C12E2B"/>
    <w:rsid w:val="00C142D9"/>
    <w:rsid w:val="00C17B00"/>
    <w:rsid w:val="00C21D45"/>
    <w:rsid w:val="00C34193"/>
    <w:rsid w:val="00C46C53"/>
    <w:rsid w:val="00C5333D"/>
    <w:rsid w:val="00C550DB"/>
    <w:rsid w:val="00C71B8D"/>
    <w:rsid w:val="00C80C57"/>
    <w:rsid w:val="00C81E54"/>
    <w:rsid w:val="00C92094"/>
    <w:rsid w:val="00CA717D"/>
    <w:rsid w:val="00CB3033"/>
    <w:rsid w:val="00CB657A"/>
    <w:rsid w:val="00CC1C0D"/>
    <w:rsid w:val="00CF49F6"/>
    <w:rsid w:val="00D13B80"/>
    <w:rsid w:val="00D22A41"/>
    <w:rsid w:val="00D25234"/>
    <w:rsid w:val="00D34C7E"/>
    <w:rsid w:val="00D50EAE"/>
    <w:rsid w:val="00D6038F"/>
    <w:rsid w:val="00D65F87"/>
    <w:rsid w:val="00D71760"/>
    <w:rsid w:val="00D749F4"/>
    <w:rsid w:val="00DA112F"/>
    <w:rsid w:val="00DB3323"/>
    <w:rsid w:val="00DC0C56"/>
    <w:rsid w:val="00DC261F"/>
    <w:rsid w:val="00DD4AF1"/>
    <w:rsid w:val="00DE26AD"/>
    <w:rsid w:val="00E00A76"/>
    <w:rsid w:val="00E022D8"/>
    <w:rsid w:val="00E031AB"/>
    <w:rsid w:val="00E04225"/>
    <w:rsid w:val="00E04343"/>
    <w:rsid w:val="00E15053"/>
    <w:rsid w:val="00E25991"/>
    <w:rsid w:val="00E30EFF"/>
    <w:rsid w:val="00E42D35"/>
    <w:rsid w:val="00E56D15"/>
    <w:rsid w:val="00E61D23"/>
    <w:rsid w:val="00E629D6"/>
    <w:rsid w:val="00E833FF"/>
    <w:rsid w:val="00E87B49"/>
    <w:rsid w:val="00E95561"/>
    <w:rsid w:val="00EA7478"/>
    <w:rsid w:val="00EB6F4C"/>
    <w:rsid w:val="00EB7402"/>
    <w:rsid w:val="00EB7D90"/>
    <w:rsid w:val="00EC7A10"/>
    <w:rsid w:val="00ED4A65"/>
    <w:rsid w:val="00ED500C"/>
    <w:rsid w:val="00EF449B"/>
    <w:rsid w:val="00EF46DA"/>
    <w:rsid w:val="00F078C9"/>
    <w:rsid w:val="00F13403"/>
    <w:rsid w:val="00F157AB"/>
    <w:rsid w:val="00F22138"/>
    <w:rsid w:val="00F25AE4"/>
    <w:rsid w:val="00F4647F"/>
    <w:rsid w:val="00F55D47"/>
    <w:rsid w:val="00F64ECE"/>
    <w:rsid w:val="00F912B2"/>
    <w:rsid w:val="00F967A0"/>
    <w:rsid w:val="00FA113D"/>
    <w:rsid w:val="00FA4921"/>
    <w:rsid w:val="00FB1D9D"/>
    <w:rsid w:val="00FB5867"/>
    <w:rsid w:val="00FB63A2"/>
    <w:rsid w:val="00FC59C4"/>
    <w:rsid w:val="00FD0F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0F1D8AA"/>
  <w15:chartTrackingRefBased/>
  <w15:docId w15:val="{15F93CAF-8463-4B5F-AF12-F3A5613E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03"/>
  </w:style>
  <w:style w:type="paragraph" w:styleId="Heading3">
    <w:name w:val="heading 3"/>
    <w:basedOn w:val="Normal"/>
    <w:next w:val="Normal"/>
    <w:link w:val="Heading3Char"/>
    <w:uiPriority w:val="9"/>
    <w:unhideWhenUsed/>
    <w:qFormat/>
    <w:rsid w:val="003A6207"/>
    <w:pPr>
      <w:keepNext/>
      <w:keepLines/>
      <w:spacing w:before="280" w:after="140" w:line="240" w:lineRule="auto"/>
      <w:outlineLvl w:val="2"/>
    </w:pPr>
    <w:rPr>
      <w:rFonts w:asciiTheme="majorHAnsi" w:eastAsiaTheme="majorEastAsia" w:hAnsiTheme="majorHAnsi" w:cstheme="majorBidi"/>
      <w:b/>
      <w:color w:val="222A35" w:themeColor="text2" w:themeShade="8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2B"/>
  </w:style>
  <w:style w:type="paragraph" w:styleId="Footer">
    <w:name w:val="footer"/>
    <w:basedOn w:val="Normal"/>
    <w:link w:val="FooterChar"/>
    <w:uiPriority w:val="99"/>
    <w:unhideWhenUsed/>
    <w:rsid w:val="00C1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2B"/>
  </w:style>
  <w:style w:type="character" w:styleId="CommentReference">
    <w:name w:val="annotation reference"/>
    <w:basedOn w:val="DefaultParagraphFont"/>
    <w:uiPriority w:val="99"/>
    <w:semiHidden/>
    <w:unhideWhenUsed/>
    <w:rsid w:val="00BE5CF3"/>
    <w:rPr>
      <w:sz w:val="16"/>
      <w:szCs w:val="16"/>
    </w:rPr>
  </w:style>
  <w:style w:type="paragraph" w:styleId="CommentText">
    <w:name w:val="annotation text"/>
    <w:basedOn w:val="Normal"/>
    <w:link w:val="CommentTextChar"/>
    <w:uiPriority w:val="99"/>
    <w:unhideWhenUsed/>
    <w:rsid w:val="00BE5CF3"/>
    <w:pPr>
      <w:spacing w:line="240" w:lineRule="auto"/>
    </w:pPr>
    <w:rPr>
      <w:sz w:val="20"/>
      <w:szCs w:val="20"/>
    </w:rPr>
  </w:style>
  <w:style w:type="character" w:customStyle="1" w:styleId="CommentTextChar">
    <w:name w:val="Comment Text Char"/>
    <w:basedOn w:val="DefaultParagraphFont"/>
    <w:link w:val="CommentText"/>
    <w:uiPriority w:val="99"/>
    <w:rsid w:val="00BE5CF3"/>
    <w:rPr>
      <w:sz w:val="20"/>
      <w:szCs w:val="20"/>
    </w:rPr>
  </w:style>
  <w:style w:type="character" w:styleId="Hyperlink">
    <w:name w:val="Hyperlink"/>
    <w:basedOn w:val="DefaultParagraphFont"/>
    <w:uiPriority w:val="99"/>
    <w:unhideWhenUsed/>
    <w:rsid w:val="00BE5CF3"/>
    <w:rPr>
      <w:color w:val="0563C1" w:themeColor="hyperlink"/>
      <w:u w:val="single"/>
    </w:rPr>
  </w:style>
  <w:style w:type="paragraph" w:styleId="NormalWeb">
    <w:name w:val="Normal (Web)"/>
    <w:basedOn w:val="Normal"/>
    <w:uiPriority w:val="99"/>
    <w:semiHidden/>
    <w:unhideWhenUsed/>
    <w:rsid w:val="00E03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31AB"/>
    <w:rPr>
      <w:i/>
      <w:iCs/>
    </w:rPr>
  </w:style>
  <w:style w:type="character" w:styleId="Strong">
    <w:name w:val="Strong"/>
    <w:basedOn w:val="DefaultParagraphFont"/>
    <w:uiPriority w:val="22"/>
    <w:qFormat/>
    <w:rsid w:val="00E031AB"/>
    <w:rPr>
      <w:b/>
      <w:bCs/>
    </w:rPr>
  </w:style>
  <w:style w:type="paragraph" w:styleId="ListParagraph">
    <w:name w:val="List Paragraph"/>
    <w:aliases w:val="Recommendation,List Paragraph1,List Paragraph11,First level bullet point,Body text,Bullet point,List Paragraph Number,Dot Point,Bullet Point,Bullet points,Content descriptions,DDM Gen Text,Dot point 1.5 line spacing,L,Body Text1,Tabletext"/>
    <w:basedOn w:val="Normal"/>
    <w:link w:val="ListParagraphChar"/>
    <w:uiPriority w:val="34"/>
    <w:qFormat/>
    <w:rsid w:val="00CB657A"/>
    <w:pPr>
      <w:ind w:left="720"/>
      <w:contextualSpacing/>
    </w:pPr>
  </w:style>
  <w:style w:type="character" w:customStyle="1" w:styleId="ListParagraphChar">
    <w:name w:val="List Paragraph Char"/>
    <w:aliases w:val="Recommendation Char,List Paragraph1 Char,List Paragraph11 Char,First level bullet point Char,Body text Char,Bullet point Char,List Paragraph Number Char,Dot Point Char,Bullet Point Char,Bullet points Char,Content descriptions Char"/>
    <w:link w:val="ListParagraph"/>
    <w:uiPriority w:val="34"/>
    <w:locked/>
    <w:rsid w:val="00CB657A"/>
  </w:style>
  <w:style w:type="table" w:styleId="TableGrid">
    <w:name w:val="Table Grid"/>
    <w:basedOn w:val="TableNormal"/>
    <w:uiPriority w:val="39"/>
    <w:rsid w:val="00CB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6207"/>
    <w:rPr>
      <w:rFonts w:asciiTheme="majorHAnsi" w:eastAsiaTheme="majorEastAsia" w:hAnsiTheme="majorHAnsi" w:cstheme="majorBidi"/>
      <w:b/>
      <w:color w:val="222A35" w:themeColor="text2" w:themeShade="80"/>
      <w:sz w:val="32"/>
      <w:szCs w:val="24"/>
    </w:rPr>
  </w:style>
  <w:style w:type="paragraph" w:customStyle="1" w:styleId="Default">
    <w:name w:val="Default"/>
    <w:rsid w:val="007574E8"/>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FA113D"/>
    <w:pPr>
      <w:numPr>
        <w:numId w:val="8"/>
      </w:numPr>
      <w:spacing w:after="120" w:line="240" w:lineRule="auto"/>
    </w:pPr>
    <w:rPr>
      <w:rFonts w:ascii="Arial" w:eastAsia="Calibri" w:hAnsi="Arial" w:cs="Times New Roman"/>
      <w:sz w:val="24"/>
    </w:rPr>
  </w:style>
  <w:style w:type="paragraph" w:styleId="ListBullet2">
    <w:name w:val="List Bullet 2"/>
    <w:basedOn w:val="Normal"/>
    <w:uiPriority w:val="99"/>
    <w:unhideWhenUsed/>
    <w:rsid w:val="00FA113D"/>
    <w:pPr>
      <w:numPr>
        <w:ilvl w:val="1"/>
        <w:numId w:val="8"/>
      </w:numPr>
      <w:spacing w:after="120" w:line="240" w:lineRule="auto"/>
    </w:pPr>
    <w:rPr>
      <w:rFonts w:ascii="Arial" w:eastAsia="Calibri" w:hAnsi="Arial" w:cs="Times New Roman"/>
      <w:sz w:val="24"/>
    </w:rPr>
  </w:style>
  <w:style w:type="paragraph" w:styleId="ListBullet3">
    <w:name w:val="List Bullet 3"/>
    <w:basedOn w:val="Normal"/>
    <w:uiPriority w:val="99"/>
    <w:unhideWhenUsed/>
    <w:rsid w:val="00FA113D"/>
    <w:pPr>
      <w:numPr>
        <w:ilvl w:val="2"/>
        <w:numId w:val="8"/>
      </w:numPr>
      <w:spacing w:after="120" w:line="240" w:lineRule="auto"/>
    </w:pPr>
    <w:rPr>
      <w:rFonts w:ascii="Arial" w:eastAsia="Calibri" w:hAnsi="Arial" w:cs="Times New Roman"/>
      <w:sz w:val="24"/>
    </w:rPr>
  </w:style>
  <w:style w:type="paragraph" w:styleId="ListBullet4">
    <w:name w:val="List Bullet 4"/>
    <w:basedOn w:val="Normal"/>
    <w:uiPriority w:val="99"/>
    <w:unhideWhenUsed/>
    <w:rsid w:val="00FA113D"/>
    <w:pPr>
      <w:numPr>
        <w:ilvl w:val="3"/>
        <w:numId w:val="8"/>
      </w:numPr>
      <w:spacing w:after="120" w:line="240" w:lineRule="auto"/>
    </w:pPr>
    <w:rPr>
      <w:rFonts w:ascii="Arial" w:eastAsia="Calibri" w:hAnsi="Arial" w:cs="Times New Roman"/>
      <w:sz w:val="24"/>
    </w:rPr>
  </w:style>
  <w:style w:type="paragraph" w:styleId="ListBullet5">
    <w:name w:val="List Bullet 5"/>
    <w:basedOn w:val="Normal"/>
    <w:uiPriority w:val="99"/>
    <w:unhideWhenUsed/>
    <w:rsid w:val="00FA113D"/>
    <w:pPr>
      <w:numPr>
        <w:ilvl w:val="4"/>
        <w:numId w:val="8"/>
      </w:numPr>
      <w:spacing w:after="120" w:line="240" w:lineRule="auto"/>
    </w:pPr>
    <w:rPr>
      <w:rFonts w:ascii="Arial" w:eastAsia="Calibri" w:hAnsi="Arial" w:cs="Times New Roman"/>
      <w:sz w:val="24"/>
    </w:rPr>
  </w:style>
  <w:style w:type="paragraph" w:styleId="CommentSubject">
    <w:name w:val="annotation subject"/>
    <w:basedOn w:val="CommentText"/>
    <w:next w:val="CommentText"/>
    <w:link w:val="CommentSubjectChar"/>
    <w:uiPriority w:val="99"/>
    <w:semiHidden/>
    <w:unhideWhenUsed/>
    <w:rsid w:val="008E0ABB"/>
    <w:rPr>
      <w:b/>
      <w:bCs/>
    </w:rPr>
  </w:style>
  <w:style w:type="character" w:customStyle="1" w:styleId="CommentSubjectChar">
    <w:name w:val="Comment Subject Char"/>
    <w:basedOn w:val="CommentTextChar"/>
    <w:link w:val="CommentSubject"/>
    <w:uiPriority w:val="99"/>
    <w:semiHidden/>
    <w:rsid w:val="008E0ABB"/>
    <w:rPr>
      <w:b/>
      <w:bCs/>
      <w:sz w:val="20"/>
      <w:szCs w:val="20"/>
    </w:rPr>
  </w:style>
  <w:style w:type="paragraph" w:styleId="Revision">
    <w:name w:val="Revision"/>
    <w:hidden/>
    <w:uiPriority w:val="99"/>
    <w:semiHidden/>
    <w:rsid w:val="00871D55"/>
    <w:pPr>
      <w:spacing w:after="0" w:line="240" w:lineRule="auto"/>
    </w:pPr>
  </w:style>
  <w:style w:type="character" w:styleId="UnresolvedMention">
    <w:name w:val="Unresolved Mention"/>
    <w:basedOn w:val="DefaultParagraphFont"/>
    <w:uiPriority w:val="99"/>
    <w:semiHidden/>
    <w:unhideWhenUsed/>
    <w:rsid w:val="0055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133">
      <w:bodyDiv w:val="1"/>
      <w:marLeft w:val="0"/>
      <w:marRight w:val="0"/>
      <w:marTop w:val="0"/>
      <w:marBottom w:val="0"/>
      <w:divBdr>
        <w:top w:val="none" w:sz="0" w:space="0" w:color="auto"/>
        <w:left w:val="none" w:sz="0" w:space="0" w:color="auto"/>
        <w:bottom w:val="none" w:sz="0" w:space="0" w:color="auto"/>
        <w:right w:val="none" w:sz="0" w:space="0" w:color="auto"/>
      </w:divBdr>
    </w:div>
    <w:div w:id="897593148">
      <w:bodyDiv w:val="1"/>
      <w:marLeft w:val="0"/>
      <w:marRight w:val="0"/>
      <w:marTop w:val="0"/>
      <w:marBottom w:val="0"/>
      <w:divBdr>
        <w:top w:val="none" w:sz="0" w:space="0" w:color="auto"/>
        <w:left w:val="none" w:sz="0" w:space="0" w:color="auto"/>
        <w:bottom w:val="none" w:sz="0" w:space="0" w:color="auto"/>
        <w:right w:val="none" w:sz="0" w:space="0" w:color="auto"/>
      </w:divBdr>
    </w:div>
    <w:div w:id="1293756599">
      <w:bodyDiv w:val="1"/>
      <w:marLeft w:val="0"/>
      <w:marRight w:val="0"/>
      <w:marTop w:val="0"/>
      <w:marBottom w:val="0"/>
      <w:divBdr>
        <w:top w:val="none" w:sz="0" w:space="0" w:color="auto"/>
        <w:left w:val="none" w:sz="0" w:space="0" w:color="auto"/>
        <w:bottom w:val="none" w:sz="0" w:space="0" w:color="auto"/>
        <w:right w:val="none" w:sz="0" w:space="0" w:color="auto"/>
      </w:divBdr>
    </w:div>
    <w:div w:id="1672223269">
      <w:bodyDiv w:val="1"/>
      <w:marLeft w:val="0"/>
      <w:marRight w:val="0"/>
      <w:marTop w:val="0"/>
      <w:marBottom w:val="0"/>
      <w:divBdr>
        <w:top w:val="none" w:sz="0" w:space="0" w:color="auto"/>
        <w:left w:val="none" w:sz="0" w:space="0" w:color="auto"/>
        <w:bottom w:val="none" w:sz="0" w:space="0" w:color="auto"/>
        <w:right w:val="none" w:sz="0" w:space="0" w:color="auto"/>
      </w:divBdr>
    </w:div>
    <w:div w:id="18934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c.tas.gov.au/__data/assets/pdf_file/0022/127525/Tasmanian_Government_Board_Fee_Policy_4.6_as_at_August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34DA-68A9-45EE-80FE-E4C2F0D0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Jaye</dc:creator>
  <cp:keywords/>
  <dc:description/>
  <cp:lastModifiedBy>McNamara, Georgia A</cp:lastModifiedBy>
  <cp:revision>2</cp:revision>
  <cp:lastPrinted>2023-06-07T00:39:00Z</cp:lastPrinted>
  <dcterms:created xsi:type="dcterms:W3CDTF">2023-12-14T21:50:00Z</dcterms:created>
  <dcterms:modified xsi:type="dcterms:W3CDTF">2023-12-14T21:50:00Z</dcterms:modified>
</cp:coreProperties>
</file>