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B23AA" w14:textId="77777777" w:rsidR="00EF42B6" w:rsidRDefault="00EF42B6" w:rsidP="00EF42B6">
      <w:pPr>
        <w:pStyle w:val="Title"/>
        <w:spacing w:before="1320"/>
      </w:pPr>
      <w:r>
        <w:t>Consultation draft</w:t>
      </w:r>
    </w:p>
    <w:p w14:paraId="1280350D" w14:textId="59A64613" w:rsidR="00AD28B0" w:rsidRPr="00143B51" w:rsidRDefault="004C2737" w:rsidP="00143B51">
      <w:pPr>
        <w:pStyle w:val="Title"/>
      </w:pPr>
      <w:r w:rsidRPr="00143B51">
        <w:t>C</w:t>
      </w:r>
      <w:r w:rsidR="00D445AC" w:rsidRPr="00143B51">
        <w:t>hange</w:t>
      </w:r>
      <w:r w:rsidRPr="00143B51">
        <w:t xml:space="preserve"> </w:t>
      </w:r>
    </w:p>
    <w:p w14:paraId="36004345" w14:textId="2373FA72" w:rsidR="00217D5E" w:rsidRPr="00143B51" w:rsidRDefault="004C2737" w:rsidP="00143B51">
      <w:pPr>
        <w:pStyle w:val="Title"/>
      </w:pPr>
      <w:r w:rsidRPr="00143B51">
        <w:t xml:space="preserve">for </w:t>
      </w:r>
      <w:r w:rsidR="00510872" w:rsidRPr="00143B51">
        <w:t>C</w:t>
      </w:r>
      <w:r w:rsidRPr="00143B51">
        <w:t>hildren</w:t>
      </w:r>
      <w:r w:rsidR="00B4557C" w:rsidRPr="00143B51">
        <w:t>:</w:t>
      </w:r>
    </w:p>
    <w:p w14:paraId="67C3D052" w14:textId="13078B34" w:rsidR="00131271" w:rsidRPr="00ED5327" w:rsidRDefault="00131271" w:rsidP="00143B51">
      <w:pPr>
        <w:pStyle w:val="Subtitle"/>
      </w:pPr>
      <w:r w:rsidRPr="00ED5327">
        <w:t xml:space="preserve">Tasmania’s </w:t>
      </w:r>
      <w:proofErr w:type="gramStart"/>
      <w:r w:rsidR="00FD325D">
        <w:t>10 year</w:t>
      </w:r>
      <w:proofErr w:type="gramEnd"/>
      <w:r w:rsidR="00FD325D">
        <w:t xml:space="preserve"> </w:t>
      </w:r>
      <w:r w:rsidR="00B4557C">
        <w:t>S</w:t>
      </w:r>
      <w:r w:rsidRPr="00ED5327">
        <w:t>trategy</w:t>
      </w:r>
      <w:r w:rsidR="00304DEB">
        <w:t xml:space="preserve"> </w:t>
      </w:r>
      <w:r w:rsidR="00591B21" w:rsidRPr="00ED5327">
        <w:t xml:space="preserve">for </w:t>
      </w:r>
      <w:r w:rsidR="009C15E7">
        <w:t xml:space="preserve">upholding the rights of children by </w:t>
      </w:r>
      <w:r w:rsidR="00591B21" w:rsidRPr="00ED5327">
        <w:t>preventing, identifying and responding to child sexual abuse</w:t>
      </w:r>
    </w:p>
    <w:p w14:paraId="2FB02D53" w14:textId="6BA1507C" w:rsidR="00C62135" w:rsidRPr="00683CB3" w:rsidRDefault="00C62135" w:rsidP="006E7143"/>
    <w:p w14:paraId="38761384" w14:textId="468F34D8" w:rsidR="00830B0F" w:rsidRPr="00143B51" w:rsidRDefault="004B3E16" w:rsidP="006E7143">
      <w:pPr>
        <w:pStyle w:val="Heading1"/>
        <w:rPr>
          <w:color w:val="294557"/>
        </w:rPr>
      </w:pPr>
      <w:r w:rsidRPr="00ED5327">
        <w:rPr>
          <w:rFonts w:ascii="Arial" w:hAnsi="Arial" w:cs="Arial"/>
        </w:rPr>
        <w:br w:type="page"/>
      </w:r>
      <w:bookmarkStart w:id="0" w:name="_Toc170369283"/>
      <w:r w:rsidR="001416EC" w:rsidRPr="001416EC">
        <w:t>Support</w:t>
      </w:r>
      <w:bookmarkEnd w:id="0"/>
    </w:p>
    <w:p w14:paraId="0243FB18" w14:textId="467ED657" w:rsidR="00830B0F" w:rsidRPr="001416EC" w:rsidRDefault="008B30C1" w:rsidP="00143B51">
      <w:r w:rsidRPr="001416EC">
        <w:t>Content in the strategy or its companion documents may raise issues of concern for some readers. We encourage readers to exercise self-care in their engagement with this content and to seek support and care if required. If you need support, a range of completely free and confidential support services are available by phone and/or face-to-face. If you need to talk to someone, you can contact:</w:t>
      </w:r>
    </w:p>
    <w:p w14:paraId="41404B46" w14:textId="77777777" w:rsidR="00BF595B" w:rsidRPr="001416EC" w:rsidRDefault="00BF595B" w:rsidP="008C77F8">
      <w:pPr>
        <w:pStyle w:val="Heading6"/>
      </w:pPr>
      <w:r w:rsidRPr="001416EC">
        <w:t>State-wide Sexual Assault Support Line</w:t>
      </w:r>
    </w:p>
    <w:p w14:paraId="5A9485DC" w14:textId="77777777" w:rsidR="00BF595B" w:rsidRPr="001416EC" w:rsidRDefault="00BF595B" w:rsidP="00BF595B">
      <w:r w:rsidRPr="001416EC">
        <w:t xml:space="preserve">24/7 Support from </w:t>
      </w:r>
      <w:r>
        <w:t xml:space="preserve">local </w:t>
      </w:r>
      <w:r w:rsidRPr="001416EC">
        <w:t>specialist counsellors provided by the </w:t>
      </w:r>
      <w:hyperlink r:id="rId12" w:tgtFrame="_blank" w:history="1">
        <w:r w:rsidRPr="001416EC">
          <w:t>Sexual Assault Support Service (SASS)</w:t>
        </w:r>
      </w:hyperlink>
      <w:r w:rsidRPr="001416EC">
        <w:t> and </w:t>
      </w:r>
      <w:hyperlink r:id="rId13" w:tgtFrame="_blank" w:history="1">
        <w:r w:rsidRPr="001416EC">
          <w:t>Laurel House</w:t>
        </w:r>
      </w:hyperlink>
      <w:r w:rsidRPr="001416EC">
        <w:t>: 1800 697 877 (1800 MY SUPPORT)</w:t>
      </w:r>
    </w:p>
    <w:p w14:paraId="33012FBC" w14:textId="4E9697A2" w:rsidR="008B30C1" w:rsidRPr="001416EC" w:rsidRDefault="004A12DB" w:rsidP="008C77F8">
      <w:pPr>
        <w:pStyle w:val="Heading6"/>
        <w:rPr>
          <w:bCs/>
        </w:rPr>
      </w:pPr>
      <w:hyperlink r:id="rId14" w:tgtFrame="_blank" w:history="1">
        <w:r w:rsidR="008B30C1" w:rsidRPr="001416EC">
          <w:rPr>
            <w:bCs/>
          </w:rPr>
          <w:t>Lifeline - 24/7 Crisis support:</w:t>
        </w:r>
      </w:hyperlink>
      <w:r w:rsidR="008B30C1" w:rsidRPr="001416EC">
        <w:rPr>
          <w:bCs/>
        </w:rPr>
        <w:t> 13 11 14</w:t>
      </w:r>
    </w:p>
    <w:p w14:paraId="341AA48F" w14:textId="632FB89E" w:rsidR="004E56D7" w:rsidRPr="004E56D7" w:rsidRDefault="004A12DB" w:rsidP="004E56D7">
      <w:hyperlink r:id="rId15" w:tgtFrame="_blank" w:history="1">
        <w:r w:rsidR="004E56D7" w:rsidRPr="001416EC">
          <w:t>A Tasmanian Lifeline</w:t>
        </w:r>
      </w:hyperlink>
      <w:r w:rsidR="004E56D7" w:rsidRPr="001416EC">
        <w:t> - 8am-8pm, 365 days a year: 1800 98 44 34 for support and referral</w:t>
      </w:r>
    </w:p>
    <w:p w14:paraId="72B6CE90" w14:textId="2EDECAE6" w:rsidR="004E56D7" w:rsidRDefault="004E56D7" w:rsidP="004E56D7">
      <w:pPr>
        <w:rPr>
          <w:b/>
          <w:bCs/>
        </w:rPr>
      </w:pPr>
      <w:r w:rsidRPr="003E38A3">
        <w:rPr>
          <w:b/>
          <w:bCs/>
        </w:rPr>
        <w:t xml:space="preserve">13 YARN </w:t>
      </w:r>
      <w:r>
        <w:rPr>
          <w:b/>
          <w:bCs/>
        </w:rPr>
        <w:t xml:space="preserve">- </w:t>
      </w:r>
      <w:r w:rsidRPr="003E38A3">
        <w:rPr>
          <w:b/>
          <w:bCs/>
        </w:rPr>
        <w:t>24/7: 13</w:t>
      </w:r>
      <w:r>
        <w:rPr>
          <w:b/>
          <w:bCs/>
        </w:rPr>
        <w:t xml:space="preserve"> </w:t>
      </w:r>
      <w:r w:rsidRPr="003E38A3">
        <w:rPr>
          <w:b/>
          <w:bCs/>
        </w:rPr>
        <w:t>92</w:t>
      </w:r>
      <w:r>
        <w:rPr>
          <w:b/>
          <w:bCs/>
        </w:rPr>
        <w:t xml:space="preserve"> </w:t>
      </w:r>
      <w:r w:rsidRPr="003E38A3">
        <w:rPr>
          <w:b/>
          <w:bCs/>
        </w:rPr>
        <w:t>76</w:t>
      </w:r>
    </w:p>
    <w:p w14:paraId="0F0F17F2" w14:textId="176244A3" w:rsidR="003E38A3" w:rsidRPr="003E38A3" w:rsidRDefault="003E38A3" w:rsidP="00143B51">
      <w:r w:rsidRPr="003E38A3">
        <w:t xml:space="preserve">24/7 crisis support for Aboriginal and Torres Strait Islander </w:t>
      </w:r>
      <w:proofErr w:type="gramStart"/>
      <w:r w:rsidRPr="003E38A3">
        <w:t>people</w:t>
      </w:r>
      <w:proofErr w:type="gramEnd"/>
    </w:p>
    <w:p w14:paraId="5E16C09A" w14:textId="77777777" w:rsidR="008B30C1" w:rsidRPr="001416EC" w:rsidRDefault="004A12DB" w:rsidP="008C77F8">
      <w:pPr>
        <w:pStyle w:val="Heading6"/>
        <w:rPr>
          <w:bCs/>
        </w:rPr>
      </w:pPr>
      <w:hyperlink r:id="rId16" w:tgtFrame="_blank" w:history="1">
        <w:r w:rsidR="008B30C1" w:rsidRPr="001416EC">
          <w:rPr>
            <w:bCs/>
          </w:rPr>
          <w:t>Relationships Australia Tasmania</w:t>
        </w:r>
      </w:hyperlink>
    </w:p>
    <w:p w14:paraId="29E7CF0E" w14:textId="77777777" w:rsidR="008B30C1" w:rsidRPr="001416EC" w:rsidRDefault="008B30C1" w:rsidP="00143B51">
      <w:r w:rsidRPr="001416EC">
        <w:t>Specialist complex trauma counselling, trauma informed counselling, wellbeing information and referral</w:t>
      </w:r>
    </w:p>
    <w:p w14:paraId="20200C26" w14:textId="5D4374A1" w:rsidR="008B30C1" w:rsidRPr="00EF42B6" w:rsidRDefault="008B30C1" w:rsidP="00143B51">
      <w:pPr>
        <w:rPr>
          <w:color w:val="auto"/>
        </w:rPr>
      </w:pPr>
      <w:r w:rsidRPr="001416EC">
        <w:t>9am-</w:t>
      </w:r>
      <w:r w:rsidRPr="00EF42B6">
        <w:rPr>
          <w:color w:val="auto"/>
        </w:rPr>
        <w:t>5pm, Monday to Friday: 1300 364 277</w:t>
      </w:r>
    </w:p>
    <w:p w14:paraId="606D664B" w14:textId="1C1183CB" w:rsidR="00D155DE" w:rsidRPr="00EF42B6" w:rsidRDefault="00D155DE" w:rsidP="008C77F8">
      <w:pPr>
        <w:pStyle w:val="Heading6"/>
        <w:rPr>
          <w:color w:val="auto"/>
        </w:rPr>
      </w:pPr>
      <w:r w:rsidRPr="00EF42B6">
        <w:rPr>
          <w:color w:val="auto"/>
        </w:rPr>
        <w:t>Kids Helpline</w:t>
      </w:r>
    </w:p>
    <w:p w14:paraId="734B8418" w14:textId="160A44B6" w:rsidR="00143B51" w:rsidRPr="00EF42B6" w:rsidRDefault="008B30C1" w:rsidP="00143B51">
      <w:pPr>
        <w:rPr>
          <w:color w:val="auto"/>
        </w:rPr>
      </w:pPr>
      <w:r w:rsidRPr="00EF42B6">
        <w:rPr>
          <w:color w:val="auto"/>
        </w:rPr>
        <w:t xml:space="preserve">24/7 Support for children and young people provided by specialist counsellors: </w:t>
      </w:r>
      <w:r w:rsidR="00143B51" w:rsidRPr="00EF42B6">
        <w:rPr>
          <w:color w:val="auto"/>
        </w:rPr>
        <w:br/>
      </w:r>
      <w:r w:rsidRPr="00EF42B6">
        <w:rPr>
          <w:color w:val="auto"/>
        </w:rPr>
        <w:t xml:space="preserve">1800 55 </w:t>
      </w:r>
      <w:proofErr w:type="gramStart"/>
      <w:r w:rsidRPr="00EF42B6">
        <w:rPr>
          <w:color w:val="auto"/>
        </w:rPr>
        <w:t>1800</w:t>
      </w:r>
      <w:proofErr w:type="gramEnd"/>
    </w:p>
    <w:p w14:paraId="23DBAEB3" w14:textId="77777777" w:rsidR="00143B51" w:rsidRPr="00EF42B6" w:rsidRDefault="008B30C1" w:rsidP="00DB587A">
      <w:pPr>
        <w:pStyle w:val="Note"/>
        <w:rPr>
          <w:rStyle w:val="InstructionalRed"/>
          <w:rFonts w:ascii="Arial" w:hAnsi="Arial"/>
          <w:color w:val="auto"/>
        </w:rPr>
      </w:pPr>
      <w:r w:rsidRPr="00EF42B6">
        <w:rPr>
          <w:rStyle w:val="InstructionalRed"/>
          <w:rFonts w:ascii="Arial" w:hAnsi="Arial"/>
          <w:color w:val="auto"/>
        </w:rPr>
        <w:t xml:space="preserve">A comprehensive list of additional supports is available at Appendix </w:t>
      </w:r>
      <w:r w:rsidR="00860851" w:rsidRPr="00EF42B6">
        <w:rPr>
          <w:rStyle w:val="InstructionalRed"/>
          <w:rFonts w:ascii="Arial" w:hAnsi="Arial"/>
          <w:color w:val="auto"/>
        </w:rPr>
        <w:t>2</w:t>
      </w:r>
      <w:r w:rsidRPr="00EF42B6">
        <w:rPr>
          <w:rStyle w:val="InstructionalRed"/>
          <w:rFonts w:ascii="Arial" w:hAnsi="Arial"/>
          <w:color w:val="auto"/>
        </w:rPr>
        <w:t>.</w:t>
      </w:r>
    </w:p>
    <w:p w14:paraId="3DC9C3B2" w14:textId="77777777" w:rsidR="00143B51" w:rsidRPr="00EF42B6" w:rsidRDefault="00143B51" w:rsidP="00DB587A">
      <w:pPr>
        <w:pStyle w:val="Heading1"/>
        <w:pBdr>
          <w:top w:val="single" w:sz="4" w:space="1" w:color="auto"/>
        </w:pBdr>
        <w:rPr>
          <w:color w:val="auto"/>
        </w:rPr>
      </w:pPr>
      <w:bookmarkStart w:id="1" w:name="_Hlk169866413"/>
      <w:bookmarkStart w:id="2" w:name="_Toc170369284"/>
      <w:bookmarkEnd w:id="1"/>
      <w:r w:rsidRPr="00EF42B6">
        <w:rPr>
          <w:color w:val="auto"/>
        </w:rPr>
        <w:t>Reporting child sexual abuse</w:t>
      </w:r>
      <w:bookmarkEnd w:id="2"/>
    </w:p>
    <w:p w14:paraId="00656620" w14:textId="77777777" w:rsidR="00143B51" w:rsidRPr="00EF42B6" w:rsidRDefault="00143B51" w:rsidP="00DB587A">
      <w:pPr>
        <w:rPr>
          <w:color w:val="auto"/>
        </w:rPr>
      </w:pPr>
      <w:r w:rsidRPr="00EF42B6">
        <w:rPr>
          <w:color w:val="auto"/>
        </w:rPr>
        <w:t>If you believe or suspect that a child is at risk, you must report it.</w:t>
      </w:r>
    </w:p>
    <w:p w14:paraId="4D0B80AA" w14:textId="21FED1A0" w:rsidR="00143B51" w:rsidRPr="00EF42B6" w:rsidRDefault="00143B51" w:rsidP="00DB587A">
      <w:pPr>
        <w:rPr>
          <w:color w:val="auto"/>
        </w:rPr>
      </w:pPr>
      <w:r w:rsidRPr="00EF42B6">
        <w:rPr>
          <w:color w:val="auto"/>
        </w:rPr>
        <w:t xml:space="preserve">For advice or to refer an abuse matter, contact the Advice and Referral Line (ARL) on </w:t>
      </w:r>
      <w:r w:rsidRPr="00EF42B6">
        <w:rPr>
          <w:color w:val="auto"/>
        </w:rPr>
        <w:br/>
        <w:t>1800 000 123.</w:t>
      </w:r>
      <w:r w:rsidRPr="00EF42B6">
        <w:rPr>
          <w:color w:val="auto"/>
        </w:rPr>
        <w:br/>
        <w:t>Where a crime may have been committed, contact police on 131 144 or Crime Stoppers on 1800 333 000.</w:t>
      </w:r>
    </w:p>
    <w:p w14:paraId="4D53C596" w14:textId="77777777" w:rsidR="00143B51" w:rsidRDefault="00143B51" w:rsidP="00DB587A">
      <w:r w:rsidRPr="004507C8">
        <w:t>For an emergency where there is immediate risk of harm or a crime is happening now, contact police on 000.</w:t>
      </w:r>
    </w:p>
    <w:p w14:paraId="64C98127" w14:textId="2E43A014" w:rsidR="008B30C1" w:rsidRPr="00143B51" w:rsidRDefault="00143B51" w:rsidP="00DB587A">
      <w:r w:rsidRPr="00DB587A">
        <w:t xml:space="preserve">Visit the Tell Someone website </w:t>
      </w:r>
      <w:hyperlink r:id="rId17" w:history="1">
        <w:r w:rsidR="00C81D5B">
          <w:rPr>
            <w:rStyle w:val="Hyperlink"/>
            <w:color w:val="000000" w:themeColor="text1"/>
          </w:rPr>
          <w:t>tellsomeone.tas.gov.au</w:t>
        </w:r>
      </w:hyperlink>
      <w:r w:rsidRPr="00DB587A">
        <w:t xml:space="preserve"> for more information about spotting the signs of child sexual abuse.</w:t>
      </w:r>
      <w:r w:rsidR="00DE31BE" w:rsidRPr="004B17A7">
        <w:br w:type="page"/>
      </w:r>
    </w:p>
    <w:p w14:paraId="7004AA21" w14:textId="6681EA59" w:rsidR="00023A16" w:rsidRPr="00BC6455" w:rsidRDefault="003B358E" w:rsidP="00143B51">
      <w:pPr>
        <w:pStyle w:val="Heading1"/>
      </w:pPr>
      <w:bookmarkStart w:id="3" w:name="_Toc170369285"/>
      <w:r w:rsidRPr="00BC6455">
        <w:t xml:space="preserve">Acknowledgment </w:t>
      </w:r>
      <w:r>
        <w:t>o</w:t>
      </w:r>
      <w:r w:rsidRPr="00BC6455">
        <w:t>f</w:t>
      </w:r>
      <w:r>
        <w:t xml:space="preserve"> </w:t>
      </w:r>
      <w:r w:rsidRPr="00BC6455">
        <w:t xml:space="preserve">Aboriginal People </w:t>
      </w:r>
      <w:r>
        <w:t>a</w:t>
      </w:r>
      <w:r w:rsidRPr="00BC6455">
        <w:t>nd Country</w:t>
      </w:r>
      <w:bookmarkEnd w:id="3"/>
    </w:p>
    <w:p w14:paraId="26A0F0B5" w14:textId="39E3D8D7" w:rsidR="00023A16" w:rsidRPr="004B17A7" w:rsidRDefault="00023A16" w:rsidP="006E7143">
      <w:r w:rsidRPr="0015371B">
        <w:rPr>
          <w:i/>
          <w:iCs/>
        </w:rPr>
        <w:t>Change for Children</w:t>
      </w:r>
      <w:r w:rsidRPr="004B17A7">
        <w:t xml:space="preserve"> acknowledges Tasmanian Aboriginal people</w:t>
      </w:r>
      <w:r w:rsidR="00F130CE">
        <w:t xml:space="preserve"> </w:t>
      </w:r>
      <w:r w:rsidRPr="004B17A7">
        <w:t>as the traditional owners and ongoing custodians of</w:t>
      </w:r>
      <w:r w:rsidR="00F130CE">
        <w:t xml:space="preserve"> </w:t>
      </w:r>
      <w:r w:rsidRPr="004B17A7">
        <w:t>Tasmania and pay our respects to Elders past and present.</w:t>
      </w:r>
    </w:p>
    <w:p w14:paraId="073F113F" w14:textId="77777777" w:rsidR="00023A16" w:rsidRPr="004B17A7" w:rsidRDefault="00023A16" w:rsidP="006E7143">
      <w:r w:rsidRPr="004B17A7">
        <w:t xml:space="preserve">Caring for Country is caring for children and young people. This connection to Country, culture and community supports the wellbeing of today’s children, and the children of tomorrow. </w:t>
      </w:r>
    </w:p>
    <w:p w14:paraId="198547ED" w14:textId="4058DE11" w:rsidR="00023A16" w:rsidRPr="004B17A7" w:rsidRDefault="00023A16" w:rsidP="006E7143">
      <w:r w:rsidRPr="004B17A7">
        <w:t xml:space="preserve">We acknowledge the institutional betrayal of Tasmanian Aboriginal people caused by </w:t>
      </w:r>
      <w:r w:rsidRPr="00CB3874">
        <w:t xml:space="preserve">colonisation, dispossession, </w:t>
      </w:r>
      <w:proofErr w:type="gramStart"/>
      <w:r w:rsidRPr="00CB3874">
        <w:t>discrimination</w:t>
      </w:r>
      <w:proofErr w:type="gramEnd"/>
      <w:r w:rsidRPr="00CB3874">
        <w:t xml:space="preserve"> and the forced removal of children from their families</w:t>
      </w:r>
      <w:r w:rsidR="000320CA" w:rsidRPr="00CB3874">
        <w:rPr>
          <w:rStyle w:val="EndnoteReference"/>
        </w:rPr>
        <w:endnoteReference w:id="2"/>
      </w:r>
      <w:r w:rsidRPr="00CB3874">
        <w:t>.</w:t>
      </w:r>
    </w:p>
    <w:p w14:paraId="2DD586DF" w14:textId="5D449F5A" w:rsidR="00143B51" w:rsidRDefault="00023A16" w:rsidP="00DB587A">
      <w:r w:rsidRPr="004B17A7">
        <w:t>We acknowledge and are committed to taking urgent and positive action, in partnership with Tasmanian Aboriginal people, to remedy the disproportionate overrepresentation of Aboriginal children and young people who have lived, are living with or who remain at risk of child sexual abuse.</w:t>
      </w:r>
    </w:p>
    <w:p w14:paraId="067E57BC" w14:textId="69103531" w:rsidR="00C5457E" w:rsidRPr="00BC6455" w:rsidRDefault="003B358E" w:rsidP="00143B51">
      <w:pPr>
        <w:pStyle w:val="Heading1"/>
      </w:pPr>
      <w:bookmarkStart w:id="4" w:name="_Toc170369286"/>
      <w:r w:rsidRPr="00BC6455">
        <w:t>Dedication</w:t>
      </w:r>
      <w:bookmarkEnd w:id="4"/>
    </w:p>
    <w:p w14:paraId="37F874EE" w14:textId="77777777" w:rsidR="00C5457E" w:rsidRPr="004B17A7" w:rsidRDefault="00C5457E" w:rsidP="006E7143">
      <w:r w:rsidRPr="004B17A7">
        <w:t>The victim</w:t>
      </w:r>
      <w:r w:rsidRPr="004B17A7">
        <w:noBreakHyphen/>
        <w:t>survivors, whistleblowers and advocates involved in the Commission of Inquiry into the Tasmanian Government’s Responses to Child Sexual Abuse in Institutional Settings are the true change makers and champions for children.</w:t>
      </w:r>
    </w:p>
    <w:p w14:paraId="51AA99B0" w14:textId="7FF80B4A" w:rsidR="00C5457E" w:rsidRPr="004B17A7" w:rsidRDefault="00C5457E" w:rsidP="006E7143">
      <w:r w:rsidRPr="0015371B">
        <w:rPr>
          <w:i/>
          <w:iCs/>
        </w:rPr>
        <w:t>Change for Children</w:t>
      </w:r>
      <w:r w:rsidRPr="004B17A7">
        <w:t xml:space="preserve"> is dedicated to </w:t>
      </w:r>
      <w:r w:rsidR="00A734E3">
        <w:t xml:space="preserve">all </w:t>
      </w:r>
      <w:r w:rsidRPr="004B17A7">
        <w:t>victim</w:t>
      </w:r>
      <w:r w:rsidR="00A734E3">
        <w:t>s</w:t>
      </w:r>
      <w:r w:rsidRPr="004B17A7">
        <w:t xml:space="preserve"> of child sexual abuse</w:t>
      </w:r>
      <w:r w:rsidR="00A734E3">
        <w:t xml:space="preserve"> – those who have survived, and those who have lost their lives. </w:t>
      </w:r>
    </w:p>
    <w:p w14:paraId="18D6DCDE" w14:textId="77777777" w:rsidR="00C5457E" w:rsidRPr="004B17A7" w:rsidRDefault="00C5457E" w:rsidP="006E7143">
      <w:r w:rsidRPr="004B17A7">
        <w:t xml:space="preserve">The Tasmanian Government acknowledges the profound trauma that affects victim-survivors of child sexual abuse and their families, caregivers, </w:t>
      </w:r>
      <w:proofErr w:type="gramStart"/>
      <w:r w:rsidRPr="004B17A7">
        <w:t>advocates</w:t>
      </w:r>
      <w:proofErr w:type="gramEnd"/>
      <w:r w:rsidRPr="004B17A7">
        <w:t xml:space="preserve"> and supporters. This trauma is lifelong.</w:t>
      </w:r>
    </w:p>
    <w:p w14:paraId="05E3E1A8" w14:textId="661D562B" w:rsidR="00C5457E" w:rsidRPr="004B17A7" w:rsidRDefault="00C5457E" w:rsidP="006E7143">
      <w:r w:rsidRPr="004B17A7">
        <w:t>As ongoing custodians of the public institutions that failed to protect</w:t>
      </w:r>
      <w:r w:rsidR="007138BD">
        <w:t xml:space="preserve"> children from harm</w:t>
      </w:r>
      <w:r w:rsidRPr="004B17A7">
        <w:t>, the Tasmanian Government and its administrating agencies are deeply sorry.</w:t>
      </w:r>
    </w:p>
    <w:p w14:paraId="12549591" w14:textId="0386C741" w:rsidR="00C5457E" w:rsidRPr="004B17A7" w:rsidRDefault="007138BD" w:rsidP="006E7143">
      <w:r>
        <w:t>The Tasmanian Government</w:t>
      </w:r>
      <w:r w:rsidR="00C5457E" w:rsidRPr="004B17A7">
        <w:t xml:space="preserve"> honour</w:t>
      </w:r>
      <w:r>
        <w:t>s</w:t>
      </w:r>
      <w:r w:rsidR="00C5457E" w:rsidRPr="004B17A7">
        <w:t xml:space="preserve"> and respectfully remember</w:t>
      </w:r>
      <w:r>
        <w:t>s</w:t>
      </w:r>
      <w:r w:rsidR="00C5457E" w:rsidRPr="004B17A7">
        <w:t xml:space="preserve"> the victims of child sexual abuse who are sadly no longer with us.</w:t>
      </w:r>
    </w:p>
    <w:p w14:paraId="51FAA39B" w14:textId="61D86D4D" w:rsidR="00C5457E" w:rsidRPr="004B17A7" w:rsidRDefault="00565F25" w:rsidP="006E7143">
      <w:r>
        <w:t>In their memory and f</w:t>
      </w:r>
      <w:r w:rsidR="007138BD">
        <w:t xml:space="preserve">or all victims </w:t>
      </w:r>
      <w:r w:rsidR="00C5457E" w:rsidRPr="004B17A7">
        <w:t>we commit to real change.</w:t>
      </w:r>
    </w:p>
    <w:p w14:paraId="2C6ECD37" w14:textId="77777777" w:rsidR="006E7143" w:rsidRDefault="006E7143">
      <w:pPr>
        <w:spacing w:after="160" w:line="259" w:lineRule="auto"/>
        <w:rPr>
          <w:color w:val="404040" w:themeColor="text1" w:themeTint="BF"/>
          <w:szCs w:val="20"/>
        </w:rPr>
      </w:pPr>
      <w:r>
        <w:rPr>
          <w:b/>
          <w:color w:val="404040" w:themeColor="text1" w:themeTint="BF"/>
          <w:szCs w:val="20"/>
        </w:rPr>
        <w:br w:type="page"/>
      </w:r>
    </w:p>
    <w:p w14:paraId="4D1ADD42" w14:textId="050F063C" w:rsidR="007F1224" w:rsidRPr="00143B51" w:rsidRDefault="00961526" w:rsidP="006E7143">
      <w:pPr>
        <w:pStyle w:val="Heading1"/>
        <w:rPr>
          <w:color w:val="000000" w:themeColor="text1"/>
        </w:rPr>
      </w:pPr>
      <w:bookmarkStart w:id="5" w:name="_Toc170369287"/>
      <w:r>
        <w:t xml:space="preserve">Thank you to </w:t>
      </w:r>
      <w:proofErr w:type="gramStart"/>
      <w:r>
        <w:t>contributors</w:t>
      </w:r>
      <w:bookmarkEnd w:id="5"/>
      <w:proofErr w:type="gramEnd"/>
    </w:p>
    <w:p w14:paraId="2D0CBED8" w14:textId="0467B7F7" w:rsidR="00C5496C" w:rsidRDefault="008D6B5A" w:rsidP="006E7143">
      <w:r>
        <w:t>Over 400</w:t>
      </w:r>
      <w:r w:rsidR="001E2509">
        <w:t xml:space="preserve"> Tasmanians contributed to the development of this Strategy. </w:t>
      </w:r>
    </w:p>
    <w:p w14:paraId="1A4612DE" w14:textId="14184514" w:rsidR="001E2509" w:rsidRDefault="001E2509" w:rsidP="006E7143">
      <w:r>
        <w:t>This builds on the many Tasmanians who came forward and shared their expertise with the Commission of Inquiry</w:t>
      </w:r>
      <w:r w:rsidR="00C5496C">
        <w:t xml:space="preserve"> and the important reviews that pre</w:t>
      </w:r>
      <w:r w:rsidR="00EF42B6">
        <w:t>-</w:t>
      </w:r>
      <w:r w:rsidR="00C5496C">
        <w:t>dated it</w:t>
      </w:r>
      <w:r>
        <w:t xml:space="preserve">. </w:t>
      </w:r>
    </w:p>
    <w:p w14:paraId="28F7CBC1" w14:textId="0504081C" w:rsidR="00B30C47" w:rsidRPr="00B30C47" w:rsidRDefault="00B30C47" w:rsidP="006E7143">
      <w:r w:rsidRPr="00B30C47">
        <w:t>We sincerely</w:t>
      </w:r>
      <w:r w:rsidR="001E2509">
        <w:t xml:space="preserve"> appreciate the contributions of all Tasmanians to this Strategy and Action Plan</w:t>
      </w:r>
      <w:r w:rsidRPr="00B30C47">
        <w:t>,</w:t>
      </w:r>
      <w:r w:rsidR="001E2509">
        <w:t xml:space="preserve"> and</w:t>
      </w:r>
      <w:r w:rsidRPr="00B30C47">
        <w:t xml:space="preserve"> particularly </w:t>
      </w:r>
      <w:r w:rsidR="00C5496C">
        <w:t xml:space="preserve">wish to acknowledge </w:t>
      </w:r>
      <w:r w:rsidRPr="00B30C47">
        <w:t>the people and groups representing the interests and experiences of:</w:t>
      </w:r>
    </w:p>
    <w:p w14:paraId="45507FA2" w14:textId="77777777" w:rsidR="00B30C47" w:rsidRPr="00B30C47" w:rsidRDefault="00B30C47" w:rsidP="006E7143">
      <w:pPr>
        <w:pStyle w:val="BulletL1"/>
      </w:pPr>
      <w:r w:rsidRPr="00B30C47">
        <w:t>Victim-survivors of child sexual abuse</w:t>
      </w:r>
    </w:p>
    <w:p w14:paraId="3C3D3F7F" w14:textId="63BC76B4" w:rsidR="00B30C47" w:rsidRPr="00B30C47" w:rsidRDefault="006B4941" w:rsidP="006E7143">
      <w:pPr>
        <w:pStyle w:val="BulletL1"/>
      </w:pPr>
      <w:r>
        <w:t>F</w:t>
      </w:r>
      <w:r w:rsidR="00B30C47" w:rsidRPr="00B30C47">
        <w:t>amilies, caregivers, supporters, friends and advocates</w:t>
      </w:r>
      <w:r>
        <w:t xml:space="preserve"> of victims and survivors</w:t>
      </w:r>
    </w:p>
    <w:p w14:paraId="14B9B638" w14:textId="77777777" w:rsidR="00B30C47" w:rsidRPr="00B30C47" w:rsidRDefault="00B30C47" w:rsidP="006E7143">
      <w:pPr>
        <w:pStyle w:val="BulletL1"/>
      </w:pPr>
      <w:r w:rsidRPr="00B30C47">
        <w:t>Children and young people</w:t>
      </w:r>
    </w:p>
    <w:p w14:paraId="339035F8" w14:textId="77777777" w:rsidR="00B30C47" w:rsidRPr="00B30C47" w:rsidRDefault="00B30C47" w:rsidP="006E7143">
      <w:pPr>
        <w:pStyle w:val="BulletL1"/>
      </w:pPr>
      <w:r w:rsidRPr="00B30C47">
        <w:t>Tasmanian Aboriginal people</w:t>
      </w:r>
    </w:p>
    <w:p w14:paraId="3E734AB4" w14:textId="77777777" w:rsidR="00B30C47" w:rsidRPr="00B30C47" w:rsidRDefault="00B30C47" w:rsidP="006E7143">
      <w:pPr>
        <w:pStyle w:val="BulletL1"/>
      </w:pPr>
      <w:r w:rsidRPr="00B30C47">
        <w:t>People with disability</w:t>
      </w:r>
    </w:p>
    <w:p w14:paraId="6805AC89" w14:textId="77777777" w:rsidR="00B30C47" w:rsidRPr="00B30C47" w:rsidRDefault="00B30C47" w:rsidP="006E7143">
      <w:pPr>
        <w:pStyle w:val="BulletL1"/>
      </w:pPr>
      <w:r w:rsidRPr="00B30C47">
        <w:t>Culturally and linguistically diverse people</w:t>
      </w:r>
    </w:p>
    <w:p w14:paraId="3CB8F91C" w14:textId="77777777" w:rsidR="00B30C47" w:rsidRPr="00B30C47" w:rsidRDefault="00B30C47" w:rsidP="006E7143">
      <w:pPr>
        <w:pStyle w:val="BulletL1"/>
      </w:pPr>
      <w:r w:rsidRPr="00B30C47">
        <w:t>LGBTIQA+ people</w:t>
      </w:r>
    </w:p>
    <w:p w14:paraId="1F396BE2" w14:textId="77777777" w:rsidR="00B30C47" w:rsidRPr="00B30C47" w:rsidRDefault="00B30C47" w:rsidP="006E7143">
      <w:pPr>
        <w:pStyle w:val="BulletL1"/>
      </w:pPr>
      <w:r w:rsidRPr="00B30C47">
        <w:t>Specialist sexual violence support services</w:t>
      </w:r>
    </w:p>
    <w:p w14:paraId="78EC863A" w14:textId="77777777" w:rsidR="00B30C47" w:rsidRPr="00B30C47" w:rsidRDefault="00B30C47" w:rsidP="006E7143">
      <w:pPr>
        <w:pStyle w:val="BulletL1"/>
      </w:pPr>
      <w:r w:rsidRPr="00B30C47">
        <w:t>Frontline workers and other child safety experts</w:t>
      </w:r>
    </w:p>
    <w:p w14:paraId="24E66A10" w14:textId="060122CE" w:rsidR="00B30C47" w:rsidRPr="00B30C47" w:rsidRDefault="00875D19" w:rsidP="006E7143">
      <w:pPr>
        <w:pStyle w:val="BulletL1"/>
      </w:pPr>
      <w:r>
        <w:t>Researchers and subject matter experts</w:t>
      </w:r>
    </w:p>
    <w:p w14:paraId="62ECECEE" w14:textId="6EF7B39B" w:rsidR="007F1224" w:rsidRDefault="00B30C47" w:rsidP="006E7143">
      <w:r w:rsidRPr="00B30C47">
        <w:t xml:space="preserve">Without your wisdom and knowledge, we could not have developed this strategy to inspire and achieve </w:t>
      </w:r>
      <w:r w:rsidRPr="009446F4">
        <w:rPr>
          <w:i/>
          <w:iCs/>
        </w:rPr>
        <w:t>Change for Children</w:t>
      </w:r>
      <w:r w:rsidRPr="00B30C47">
        <w:t>.</w:t>
      </w:r>
    </w:p>
    <w:p w14:paraId="6043C17B" w14:textId="06873365" w:rsidR="008B1DFE" w:rsidRPr="00EF42B6" w:rsidRDefault="008B1DFE" w:rsidP="006E7143">
      <w:pPr>
        <w:pStyle w:val="Note"/>
        <w:rPr>
          <w:color w:val="auto"/>
        </w:rPr>
      </w:pPr>
      <w:r w:rsidRPr="00EF42B6">
        <w:rPr>
          <w:color w:val="auto"/>
        </w:rPr>
        <w:t xml:space="preserve">A full list of all contributors to this Strategy and Action Plan is included at Appendix </w:t>
      </w:r>
      <w:r w:rsidR="006A68D0" w:rsidRPr="00EF42B6">
        <w:rPr>
          <w:color w:val="auto"/>
        </w:rPr>
        <w:t>3.</w:t>
      </w:r>
    </w:p>
    <w:p w14:paraId="3657685B" w14:textId="31C39145" w:rsidR="006E7143" w:rsidRPr="00EF42B6" w:rsidRDefault="006E7143">
      <w:pPr>
        <w:spacing w:after="160" w:line="259" w:lineRule="auto"/>
        <w:rPr>
          <w:b/>
          <w:bCs/>
          <w:color w:val="auto"/>
        </w:rPr>
      </w:pPr>
      <w:r w:rsidRPr="00EF42B6">
        <w:rPr>
          <w:b/>
          <w:bCs/>
          <w:color w:val="auto"/>
          <w:szCs w:val="22"/>
        </w:rPr>
        <w:br w:type="page"/>
      </w:r>
    </w:p>
    <w:p w14:paraId="0E191A7B" w14:textId="6BCEF6F2" w:rsidR="00A87BAB" w:rsidRPr="006E7143" w:rsidRDefault="00A87BAB" w:rsidP="006E7143">
      <w:pPr>
        <w:pStyle w:val="Heading1"/>
      </w:pPr>
      <w:bookmarkStart w:id="6" w:name="_Toc170369288"/>
      <w:r w:rsidRPr="00BC6455">
        <w:t>‘Talk with good spirit’</w:t>
      </w:r>
      <w:r w:rsidR="006E7143">
        <w:t xml:space="preserve"> - </w:t>
      </w:r>
      <w:r w:rsidR="00A838C5" w:rsidRPr="006E7143">
        <w:t>Commitment to Tasmanian Aboriginal People</w:t>
      </w:r>
      <w:bookmarkEnd w:id="6"/>
    </w:p>
    <w:p w14:paraId="7419A89D" w14:textId="79C860F7" w:rsidR="00A87BAB" w:rsidRPr="004B17A7" w:rsidRDefault="00A87BAB" w:rsidP="006E7143">
      <w:r w:rsidRPr="004B17A7">
        <w:t xml:space="preserve">The Tasmanian Government will talk </w:t>
      </w:r>
      <w:r w:rsidRPr="00CB3874">
        <w:t>with Tasmanian Aboriginal people with good spirit to achieve this commitment statement</w:t>
      </w:r>
      <w:r w:rsidR="000A5B89" w:rsidRPr="00CB3874">
        <w:rPr>
          <w:rStyle w:val="EndnoteReference"/>
        </w:rPr>
        <w:endnoteReference w:id="3"/>
      </w:r>
      <w:r w:rsidRPr="00CB3874">
        <w:t>. We commit</w:t>
      </w:r>
      <w:r w:rsidRPr="004B17A7">
        <w:t xml:space="preserve"> to understanding, involving and empowering Tasmanian Aboriginal people. We will:</w:t>
      </w:r>
    </w:p>
    <w:p w14:paraId="17667743" w14:textId="5C448CB3" w:rsidR="00A87BAB" w:rsidRPr="004B17A7" w:rsidRDefault="003D52D1" w:rsidP="006E7143">
      <w:pPr>
        <w:pStyle w:val="BulletL1"/>
      </w:pPr>
      <w:r>
        <w:t>Understand</w:t>
      </w:r>
      <w:r w:rsidR="00A87BAB" w:rsidRPr="004B17A7">
        <w:t xml:space="preserve"> and build culturally proficient and responsive care systems that allow truth-telling to be embraced and accepted.</w:t>
      </w:r>
    </w:p>
    <w:p w14:paraId="50FA124A" w14:textId="600CC745" w:rsidR="00A87BAB" w:rsidRPr="004B17A7" w:rsidRDefault="008D43E9" w:rsidP="006E7143">
      <w:pPr>
        <w:pStyle w:val="BulletL1"/>
      </w:pPr>
      <w:r>
        <w:t xml:space="preserve">Involve </w:t>
      </w:r>
      <w:r w:rsidR="00A87BAB" w:rsidRPr="004B17A7">
        <w:t>and value Aboriginal and Torres Strait Islander expertise and collaborate with Tasmanian Aboriginal people to create culturally appropriate governance models; and</w:t>
      </w:r>
    </w:p>
    <w:p w14:paraId="249C8FA1" w14:textId="1ADF2C97" w:rsidR="00A87BAB" w:rsidRPr="004B17A7" w:rsidRDefault="00A87BAB" w:rsidP="006E7143">
      <w:pPr>
        <w:pStyle w:val="BulletL1"/>
      </w:pPr>
      <w:r w:rsidRPr="004B17A7">
        <w:t>E</w:t>
      </w:r>
      <w:r w:rsidR="008D43E9">
        <w:t>mpower</w:t>
      </w:r>
      <w:r w:rsidRPr="004B17A7">
        <w:t xml:space="preserve"> children to keep them with Tasmanian Aboriginal people so they can achieve their rights to grow strong on country and in culture and thrive within their cultural and care networks.</w:t>
      </w:r>
    </w:p>
    <w:p w14:paraId="7B7512C8" w14:textId="0E0343BB" w:rsidR="00831EDE" w:rsidRDefault="00A87BAB" w:rsidP="006E7143">
      <w:r w:rsidRPr="004B17A7">
        <w:t>We commit to continue talks with Tasmanian Aboriginal people in good spirit as we work in partnership to achieve this statement.</w:t>
      </w:r>
    </w:p>
    <w:p w14:paraId="2767B8D0" w14:textId="4C77BD8B" w:rsidR="00F130CE" w:rsidRPr="002426E8" w:rsidRDefault="005772F3" w:rsidP="006E7143">
      <w:pPr>
        <w:pStyle w:val="Heading1"/>
      </w:pPr>
      <w:bookmarkStart w:id="7" w:name="_Toc170369289"/>
      <w:r>
        <w:t>Enduring Statement of Intent</w:t>
      </w:r>
      <w:bookmarkEnd w:id="7"/>
    </w:p>
    <w:p w14:paraId="08FA2235" w14:textId="151B8732" w:rsidR="00337BE6" w:rsidRPr="001416EC" w:rsidRDefault="002317AC" w:rsidP="006E7143">
      <w:r w:rsidRPr="001416EC">
        <w:t>The Tasmanian Government</w:t>
      </w:r>
      <w:r w:rsidR="009D5741" w:rsidRPr="001416EC">
        <w:t xml:space="preserve">, and </w:t>
      </w:r>
      <w:r w:rsidR="00290765">
        <w:t>g</w:t>
      </w:r>
      <w:r w:rsidR="00290765" w:rsidRPr="001416EC">
        <w:t xml:space="preserve">overnments </w:t>
      </w:r>
      <w:r w:rsidR="009D5741" w:rsidRPr="001416EC">
        <w:t>of the future</w:t>
      </w:r>
      <w:r w:rsidRPr="001416EC">
        <w:t xml:space="preserve"> </w:t>
      </w:r>
      <w:r w:rsidR="009D5741" w:rsidRPr="001416EC">
        <w:t>are</w:t>
      </w:r>
      <w:r w:rsidR="00210C45" w:rsidRPr="001416EC">
        <w:t xml:space="preserve"> accountable to the people of Tasmania</w:t>
      </w:r>
      <w:r w:rsidR="008C476F" w:rsidRPr="001416EC">
        <w:t xml:space="preserve"> through the Parliament of Tasmania</w:t>
      </w:r>
      <w:r w:rsidR="00210C45" w:rsidRPr="001416EC">
        <w:t xml:space="preserve">. </w:t>
      </w:r>
    </w:p>
    <w:p w14:paraId="1517781B" w14:textId="618FB9D7" w:rsidR="00FB0342" w:rsidRPr="001416EC" w:rsidRDefault="008C476F" w:rsidP="006E7143">
      <w:r w:rsidRPr="001416EC">
        <w:t>The Tasmanian Government</w:t>
      </w:r>
      <w:r w:rsidR="009D5741" w:rsidRPr="001416EC">
        <w:t xml:space="preserve"> will act </w:t>
      </w:r>
      <w:r w:rsidR="00772F91" w:rsidRPr="001416EC">
        <w:t>with intent, and ensure</w:t>
      </w:r>
      <w:r w:rsidR="00053A07" w:rsidRPr="001416EC">
        <w:t>:</w:t>
      </w:r>
      <w:r w:rsidR="00772F91" w:rsidRPr="001416EC">
        <w:t xml:space="preserve"> </w:t>
      </w:r>
    </w:p>
    <w:p w14:paraId="544D39F3" w14:textId="72FBAB7E" w:rsidR="002317AC" w:rsidRPr="004B17A7" w:rsidRDefault="00210C45" w:rsidP="006E7143">
      <w:pPr>
        <w:pStyle w:val="BulletL1"/>
      </w:pPr>
      <w:r>
        <w:t xml:space="preserve">Tasmanian children </w:t>
      </w:r>
      <w:r w:rsidR="008C476F">
        <w:t>of today and tomorrow are safe</w:t>
      </w:r>
      <w:r w:rsidR="00053A07">
        <w:t>.</w:t>
      </w:r>
    </w:p>
    <w:p w14:paraId="31B50209" w14:textId="718C5DBF" w:rsidR="002317AC" w:rsidRPr="004B17A7" w:rsidRDefault="007D344D" w:rsidP="006E7143">
      <w:pPr>
        <w:pStyle w:val="BulletL1"/>
      </w:pPr>
      <w:r>
        <w:t>T</w:t>
      </w:r>
      <w:r w:rsidR="002317AC" w:rsidRPr="004B17A7">
        <w:t xml:space="preserve">he rights of all children to safety, being listened to, and respected </w:t>
      </w:r>
      <w:r w:rsidR="005C5E1B">
        <w:t xml:space="preserve">are upheld </w:t>
      </w:r>
      <w:r w:rsidR="002317AC" w:rsidRPr="004B17A7">
        <w:t>in all places where children engage with Government and its services.</w:t>
      </w:r>
    </w:p>
    <w:p w14:paraId="1870B534" w14:textId="72012C99" w:rsidR="00E3069D" w:rsidRDefault="00FB0342" w:rsidP="006E7143">
      <w:pPr>
        <w:pStyle w:val="BulletL1"/>
      </w:pPr>
      <w:r>
        <w:t>A</w:t>
      </w:r>
      <w:r w:rsidR="002317AC" w:rsidRPr="004B17A7">
        <w:t>ll parts of the system</w:t>
      </w:r>
      <w:r w:rsidR="00E3069D">
        <w:t xml:space="preserve"> </w:t>
      </w:r>
      <w:r w:rsidR="002317AC" w:rsidRPr="004B17A7">
        <w:t>Tasmanian children interact and engage with</w:t>
      </w:r>
      <w:r w:rsidR="00E3069D">
        <w:t xml:space="preserve"> are supported</w:t>
      </w:r>
      <w:r w:rsidR="002317AC" w:rsidRPr="004B17A7">
        <w:t xml:space="preserve"> to ensure the failures of </w:t>
      </w:r>
      <w:r w:rsidR="00BC654B">
        <w:t>the past are not repeated.</w:t>
      </w:r>
    </w:p>
    <w:p w14:paraId="7588D150" w14:textId="09CF3636" w:rsidR="002317AC" w:rsidRPr="004B17A7" w:rsidRDefault="00E3069D" w:rsidP="006E7143">
      <w:pPr>
        <w:pStyle w:val="BulletL1"/>
      </w:pPr>
      <w:r>
        <w:t>Knowledge</w:t>
      </w:r>
      <w:r w:rsidR="002317AC" w:rsidRPr="004B17A7">
        <w:t xml:space="preserve"> across communities that children must also be safe in their homes, and with their families</w:t>
      </w:r>
      <w:r w:rsidR="00053531">
        <w:t xml:space="preserve"> and caregivers</w:t>
      </w:r>
      <w:r>
        <w:t xml:space="preserve"> is </w:t>
      </w:r>
      <w:r w:rsidR="00E97DD4">
        <w:t>shared and strengthened.</w:t>
      </w:r>
    </w:p>
    <w:p w14:paraId="16DE24DA" w14:textId="1B997A20" w:rsidR="00337BE6" w:rsidRDefault="00E3069D" w:rsidP="006E7143">
      <w:pPr>
        <w:pStyle w:val="BulletL1"/>
      </w:pPr>
      <w:r>
        <w:t>Engaging</w:t>
      </w:r>
      <w:r w:rsidR="002317AC" w:rsidRPr="004B17A7">
        <w:t xml:space="preserve"> with and listen</w:t>
      </w:r>
      <w:r>
        <w:t>ing</w:t>
      </w:r>
      <w:r w:rsidR="002317AC" w:rsidRPr="004B17A7">
        <w:t xml:space="preserve"> to victim-survivors and their families as</w:t>
      </w:r>
      <w:r w:rsidR="00BC654B">
        <w:t xml:space="preserve"> change is implemented</w:t>
      </w:r>
      <w:r w:rsidR="00E97DD4">
        <w:t xml:space="preserve"> is </w:t>
      </w:r>
      <w:r w:rsidR="00BC654B">
        <w:t>prioritised</w:t>
      </w:r>
      <w:r w:rsidR="002317AC" w:rsidRPr="004B17A7">
        <w:t>.</w:t>
      </w:r>
    </w:p>
    <w:p w14:paraId="60C5B7CB" w14:textId="63E3ED34" w:rsidR="002317AC" w:rsidRPr="006E7143" w:rsidRDefault="00337BE6" w:rsidP="00972789">
      <w:pPr>
        <w:pStyle w:val="introtext"/>
      </w:pPr>
      <w:r w:rsidRPr="006E7143">
        <w:t xml:space="preserve">The Tasmanian Government </w:t>
      </w:r>
      <w:r w:rsidR="00053531" w:rsidRPr="006E7143">
        <w:t xml:space="preserve">and </w:t>
      </w:r>
      <w:r w:rsidR="00290765">
        <w:t>g</w:t>
      </w:r>
      <w:r w:rsidR="00290765" w:rsidRPr="006E7143">
        <w:t xml:space="preserve">overnments </w:t>
      </w:r>
      <w:r w:rsidR="00053531" w:rsidRPr="006E7143">
        <w:t xml:space="preserve">of the future </w:t>
      </w:r>
      <w:r w:rsidR="006A0037" w:rsidRPr="006E7143">
        <w:t xml:space="preserve">will </w:t>
      </w:r>
      <w:r w:rsidR="00945745" w:rsidRPr="006E7143">
        <w:t xml:space="preserve">work in partnership with community organisations and </w:t>
      </w:r>
      <w:r w:rsidR="006A0037" w:rsidRPr="006E7143">
        <w:t>act with sustained t</w:t>
      </w:r>
      <w:r w:rsidR="00E97DD4" w:rsidRPr="006E7143">
        <w:t xml:space="preserve">ransparency </w:t>
      </w:r>
      <w:r w:rsidR="002317AC" w:rsidRPr="006E7143">
        <w:t>to make change for children</w:t>
      </w:r>
      <w:r w:rsidR="002317AC" w:rsidRPr="006E7143">
        <w:rPr>
          <w:i/>
          <w:iCs/>
        </w:rPr>
        <w:t>.</w:t>
      </w:r>
    </w:p>
    <w:p w14:paraId="182D4BBD" w14:textId="561434DD" w:rsidR="006E7143" w:rsidRDefault="006E7143">
      <w:pPr>
        <w:spacing w:after="160" w:line="259" w:lineRule="auto"/>
        <w:rPr>
          <w:color w:val="404040" w:themeColor="text1" w:themeTint="BF"/>
          <w:szCs w:val="20"/>
        </w:rPr>
      </w:pPr>
      <w:bookmarkStart w:id="8" w:name="_Toc119245722"/>
      <w:bookmarkStart w:id="9" w:name="_Toc118465574"/>
      <w:r>
        <w:rPr>
          <w:color w:val="404040" w:themeColor="text1" w:themeTint="BF"/>
          <w:szCs w:val="20"/>
        </w:rPr>
        <w:br w:type="page"/>
      </w:r>
    </w:p>
    <w:p w14:paraId="135ECCFF" w14:textId="77777777" w:rsidR="0057310C" w:rsidRPr="0057310C" w:rsidRDefault="0057310C" w:rsidP="0057310C">
      <w:pPr>
        <w:pStyle w:val="Heading1"/>
      </w:pPr>
      <w:bookmarkStart w:id="10" w:name="_Toc170122413"/>
      <w:bookmarkStart w:id="11" w:name="_Toc170369290"/>
      <w:r w:rsidRPr="0057310C">
        <w:t>Table of Contents</w:t>
      </w:r>
      <w:bookmarkEnd w:id="10"/>
      <w:bookmarkEnd w:id="11"/>
    </w:p>
    <w:p w14:paraId="1863FBB9" w14:textId="7E0C77D7" w:rsidR="000A6922" w:rsidRPr="007E4C41" w:rsidRDefault="00972789">
      <w:pPr>
        <w:pStyle w:val="TOC1"/>
        <w:tabs>
          <w:tab w:val="right" w:leader="dot" w:pos="9060"/>
        </w:tabs>
        <w:rPr>
          <w:rFonts w:asciiTheme="minorHAnsi" w:eastAsiaTheme="minorEastAsia" w:hAnsiTheme="minorHAnsi" w:cstheme="minorBidi"/>
          <w:b/>
          <w:bCs/>
          <w:noProof/>
          <w:color w:val="auto"/>
          <w:sz w:val="22"/>
          <w:szCs w:val="22"/>
          <w:lang w:eastAsia="en-AU"/>
        </w:rPr>
      </w:pPr>
      <w:r w:rsidRPr="00EF42B6">
        <w:rPr>
          <w:rFonts w:asciiTheme="minorHAnsi" w:hAnsiTheme="minorHAnsi" w:cstheme="minorHAnsi"/>
          <w:szCs w:val="20"/>
        </w:rPr>
        <w:fldChar w:fldCharType="begin"/>
      </w:r>
      <w:r w:rsidRPr="00EF42B6">
        <w:rPr>
          <w:rFonts w:asciiTheme="minorHAnsi" w:hAnsiTheme="minorHAnsi" w:cstheme="minorHAnsi"/>
          <w:szCs w:val="20"/>
        </w:rPr>
        <w:instrText xml:space="preserve"> TOC \o "1-3" \h \z \u </w:instrText>
      </w:r>
      <w:r w:rsidRPr="00EF42B6">
        <w:rPr>
          <w:rFonts w:asciiTheme="minorHAnsi" w:hAnsiTheme="minorHAnsi" w:cstheme="minorHAnsi"/>
          <w:szCs w:val="20"/>
        </w:rPr>
        <w:fldChar w:fldCharType="separate"/>
      </w:r>
      <w:hyperlink w:anchor="_Toc170369283" w:history="1">
        <w:r w:rsidR="000A6922" w:rsidRPr="007E4C41">
          <w:rPr>
            <w:rStyle w:val="Hyperlink"/>
            <w:b/>
            <w:bCs/>
            <w:noProof/>
          </w:rPr>
          <w:t>Support</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_Toc170369283 \h </w:instrText>
        </w:r>
        <w:r w:rsidR="000A6922" w:rsidRPr="007E4C41">
          <w:rPr>
            <w:b/>
            <w:bCs/>
            <w:noProof/>
            <w:webHidden/>
          </w:rPr>
        </w:r>
        <w:r w:rsidR="000A6922" w:rsidRPr="007E4C41">
          <w:rPr>
            <w:b/>
            <w:bCs/>
            <w:noProof/>
            <w:webHidden/>
          </w:rPr>
          <w:fldChar w:fldCharType="separate"/>
        </w:r>
        <w:r w:rsidR="000A6922" w:rsidRPr="007E4C41">
          <w:rPr>
            <w:b/>
            <w:bCs/>
            <w:noProof/>
            <w:webHidden/>
          </w:rPr>
          <w:t>2</w:t>
        </w:r>
        <w:r w:rsidR="000A6922" w:rsidRPr="007E4C41">
          <w:rPr>
            <w:b/>
            <w:bCs/>
            <w:noProof/>
            <w:webHidden/>
          </w:rPr>
          <w:fldChar w:fldCharType="end"/>
        </w:r>
      </w:hyperlink>
    </w:p>
    <w:p w14:paraId="4EBC9982" w14:textId="14A97C05"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4" w:history="1">
        <w:r w:rsidR="000A6922" w:rsidRPr="007E4C41">
          <w:rPr>
            <w:rStyle w:val="Hyperlink"/>
            <w:b/>
            <w:bCs/>
            <w:noProof/>
          </w:rPr>
          <w:t>Reporting child sexual abuse</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_Toc170369284 \h </w:instrText>
        </w:r>
        <w:r w:rsidR="000A6922" w:rsidRPr="007E4C41">
          <w:rPr>
            <w:b/>
            <w:bCs/>
            <w:noProof/>
            <w:webHidden/>
          </w:rPr>
        </w:r>
        <w:r w:rsidR="000A6922" w:rsidRPr="007E4C41">
          <w:rPr>
            <w:b/>
            <w:bCs/>
            <w:noProof/>
            <w:webHidden/>
          </w:rPr>
          <w:fldChar w:fldCharType="separate"/>
        </w:r>
        <w:r w:rsidR="000A6922" w:rsidRPr="007E4C41">
          <w:rPr>
            <w:b/>
            <w:bCs/>
            <w:noProof/>
            <w:webHidden/>
          </w:rPr>
          <w:t>2</w:t>
        </w:r>
        <w:r w:rsidR="000A6922" w:rsidRPr="007E4C41">
          <w:rPr>
            <w:b/>
            <w:bCs/>
            <w:noProof/>
            <w:webHidden/>
          </w:rPr>
          <w:fldChar w:fldCharType="end"/>
        </w:r>
      </w:hyperlink>
    </w:p>
    <w:p w14:paraId="3459FDFF" w14:textId="137F90FB"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5" w:history="1">
        <w:r w:rsidR="000A6922" w:rsidRPr="007E4C41">
          <w:rPr>
            <w:rStyle w:val="Hyperlink"/>
            <w:b/>
            <w:bCs/>
            <w:noProof/>
          </w:rPr>
          <w:t>Acknowledgment of Aboriginal People and Country</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_Toc170369285 \h </w:instrText>
        </w:r>
        <w:r w:rsidR="000A6922" w:rsidRPr="007E4C41">
          <w:rPr>
            <w:b/>
            <w:bCs/>
            <w:noProof/>
            <w:webHidden/>
          </w:rPr>
        </w:r>
        <w:r w:rsidR="000A6922" w:rsidRPr="007E4C41">
          <w:rPr>
            <w:b/>
            <w:bCs/>
            <w:noProof/>
            <w:webHidden/>
          </w:rPr>
          <w:fldChar w:fldCharType="separate"/>
        </w:r>
        <w:r w:rsidR="000A6922" w:rsidRPr="007E4C41">
          <w:rPr>
            <w:b/>
            <w:bCs/>
            <w:noProof/>
            <w:webHidden/>
          </w:rPr>
          <w:t>3</w:t>
        </w:r>
        <w:r w:rsidR="000A6922" w:rsidRPr="007E4C41">
          <w:rPr>
            <w:b/>
            <w:bCs/>
            <w:noProof/>
            <w:webHidden/>
          </w:rPr>
          <w:fldChar w:fldCharType="end"/>
        </w:r>
      </w:hyperlink>
    </w:p>
    <w:p w14:paraId="7B71FD72" w14:textId="2C64A19D"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6" w:history="1">
        <w:r w:rsidR="000A6922" w:rsidRPr="007E4C41">
          <w:rPr>
            <w:rStyle w:val="Hyperlink"/>
            <w:b/>
            <w:bCs/>
            <w:noProof/>
          </w:rPr>
          <w:t>Dedication</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_Toc170369286 \h </w:instrText>
        </w:r>
        <w:r w:rsidR="000A6922" w:rsidRPr="007E4C41">
          <w:rPr>
            <w:b/>
            <w:bCs/>
            <w:noProof/>
            <w:webHidden/>
          </w:rPr>
        </w:r>
        <w:r w:rsidR="000A6922" w:rsidRPr="007E4C41">
          <w:rPr>
            <w:b/>
            <w:bCs/>
            <w:noProof/>
            <w:webHidden/>
          </w:rPr>
          <w:fldChar w:fldCharType="separate"/>
        </w:r>
        <w:r w:rsidR="000A6922" w:rsidRPr="007E4C41">
          <w:rPr>
            <w:b/>
            <w:bCs/>
            <w:noProof/>
            <w:webHidden/>
          </w:rPr>
          <w:t>3</w:t>
        </w:r>
        <w:r w:rsidR="000A6922" w:rsidRPr="007E4C41">
          <w:rPr>
            <w:b/>
            <w:bCs/>
            <w:noProof/>
            <w:webHidden/>
          </w:rPr>
          <w:fldChar w:fldCharType="end"/>
        </w:r>
      </w:hyperlink>
    </w:p>
    <w:p w14:paraId="5F14E823" w14:textId="3948DBF0"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7" w:history="1">
        <w:r w:rsidR="000A6922" w:rsidRPr="007E4C41">
          <w:rPr>
            <w:rStyle w:val="Hyperlink"/>
            <w:b/>
            <w:bCs/>
            <w:noProof/>
          </w:rPr>
          <w:t>Thank you to contributors</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_Toc170369287 \h </w:instrText>
        </w:r>
        <w:r w:rsidR="000A6922" w:rsidRPr="007E4C41">
          <w:rPr>
            <w:b/>
            <w:bCs/>
            <w:noProof/>
            <w:webHidden/>
          </w:rPr>
        </w:r>
        <w:r w:rsidR="000A6922" w:rsidRPr="007E4C41">
          <w:rPr>
            <w:b/>
            <w:bCs/>
            <w:noProof/>
            <w:webHidden/>
          </w:rPr>
          <w:fldChar w:fldCharType="separate"/>
        </w:r>
        <w:r w:rsidR="000A6922" w:rsidRPr="007E4C41">
          <w:rPr>
            <w:b/>
            <w:bCs/>
            <w:noProof/>
            <w:webHidden/>
          </w:rPr>
          <w:t>4</w:t>
        </w:r>
        <w:r w:rsidR="000A6922" w:rsidRPr="007E4C41">
          <w:rPr>
            <w:b/>
            <w:bCs/>
            <w:noProof/>
            <w:webHidden/>
          </w:rPr>
          <w:fldChar w:fldCharType="end"/>
        </w:r>
      </w:hyperlink>
    </w:p>
    <w:p w14:paraId="401A6BF1" w14:textId="0314A341"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8" w:history="1">
        <w:r w:rsidR="000A6922" w:rsidRPr="007E4C41">
          <w:rPr>
            <w:rStyle w:val="Hyperlink"/>
            <w:b/>
            <w:bCs/>
            <w:noProof/>
          </w:rPr>
          <w:t>‘Talk with good spirit’ - Commitment to Tasmanian Aboriginal People</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_Toc170369288 \h </w:instrText>
        </w:r>
        <w:r w:rsidR="000A6922" w:rsidRPr="007E4C41">
          <w:rPr>
            <w:b/>
            <w:bCs/>
            <w:noProof/>
            <w:webHidden/>
          </w:rPr>
        </w:r>
        <w:r w:rsidR="000A6922" w:rsidRPr="007E4C41">
          <w:rPr>
            <w:b/>
            <w:bCs/>
            <w:noProof/>
            <w:webHidden/>
          </w:rPr>
          <w:fldChar w:fldCharType="separate"/>
        </w:r>
        <w:r w:rsidR="000A6922" w:rsidRPr="007E4C41">
          <w:rPr>
            <w:b/>
            <w:bCs/>
            <w:noProof/>
            <w:webHidden/>
          </w:rPr>
          <w:t>5</w:t>
        </w:r>
        <w:r w:rsidR="000A6922" w:rsidRPr="007E4C41">
          <w:rPr>
            <w:b/>
            <w:bCs/>
            <w:noProof/>
            <w:webHidden/>
          </w:rPr>
          <w:fldChar w:fldCharType="end"/>
        </w:r>
      </w:hyperlink>
    </w:p>
    <w:p w14:paraId="50ABE599" w14:textId="30017159"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89" w:history="1">
        <w:r w:rsidR="000A6922" w:rsidRPr="007E4C41">
          <w:rPr>
            <w:rStyle w:val="Hyperlink"/>
            <w:b/>
            <w:bCs/>
            <w:noProof/>
          </w:rPr>
          <w:t>Enduring Statement of Intent</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_Toc170369289 \h </w:instrText>
        </w:r>
        <w:r w:rsidR="000A6922" w:rsidRPr="007E4C41">
          <w:rPr>
            <w:b/>
            <w:bCs/>
            <w:noProof/>
            <w:webHidden/>
          </w:rPr>
        </w:r>
        <w:r w:rsidR="000A6922" w:rsidRPr="007E4C41">
          <w:rPr>
            <w:b/>
            <w:bCs/>
            <w:noProof/>
            <w:webHidden/>
          </w:rPr>
          <w:fldChar w:fldCharType="separate"/>
        </w:r>
        <w:r w:rsidR="000A6922" w:rsidRPr="007E4C41">
          <w:rPr>
            <w:b/>
            <w:bCs/>
            <w:noProof/>
            <w:webHidden/>
          </w:rPr>
          <w:t>5</w:t>
        </w:r>
        <w:r w:rsidR="000A6922" w:rsidRPr="007E4C41">
          <w:rPr>
            <w:b/>
            <w:bCs/>
            <w:noProof/>
            <w:webHidden/>
          </w:rPr>
          <w:fldChar w:fldCharType="end"/>
        </w:r>
      </w:hyperlink>
    </w:p>
    <w:p w14:paraId="6479AD31" w14:textId="33C778E1"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91" w:history="1">
        <w:r w:rsidR="000A6922" w:rsidRPr="007E4C41">
          <w:rPr>
            <w:rStyle w:val="Hyperlink"/>
            <w:b/>
            <w:bCs/>
            <w:noProof/>
          </w:rPr>
          <w:t>Change for children</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_Toc170369291 \h </w:instrText>
        </w:r>
        <w:r w:rsidR="000A6922" w:rsidRPr="007E4C41">
          <w:rPr>
            <w:b/>
            <w:bCs/>
            <w:noProof/>
            <w:webHidden/>
          </w:rPr>
        </w:r>
        <w:r w:rsidR="000A6922" w:rsidRPr="007E4C41">
          <w:rPr>
            <w:b/>
            <w:bCs/>
            <w:noProof/>
            <w:webHidden/>
          </w:rPr>
          <w:fldChar w:fldCharType="separate"/>
        </w:r>
        <w:r w:rsidR="000A6922" w:rsidRPr="007E4C41">
          <w:rPr>
            <w:b/>
            <w:bCs/>
            <w:noProof/>
            <w:webHidden/>
          </w:rPr>
          <w:t>9</w:t>
        </w:r>
        <w:r w:rsidR="000A6922" w:rsidRPr="007E4C41">
          <w:rPr>
            <w:b/>
            <w:bCs/>
            <w:noProof/>
            <w:webHidden/>
          </w:rPr>
          <w:fldChar w:fldCharType="end"/>
        </w:r>
      </w:hyperlink>
    </w:p>
    <w:p w14:paraId="2AF624B7" w14:textId="7EA0C541"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92" w:history="1">
        <w:r w:rsidR="000A6922" w:rsidRPr="007E4C41">
          <w:rPr>
            <w:rStyle w:val="Hyperlink"/>
            <w:b/>
            <w:bCs/>
            <w:noProof/>
          </w:rPr>
          <w:t xml:space="preserve">A guide to </w:t>
        </w:r>
        <w:r w:rsidR="000A6922" w:rsidRPr="007E4C41">
          <w:rPr>
            <w:rStyle w:val="Hyperlink"/>
            <w:b/>
            <w:bCs/>
            <w:i/>
            <w:iCs/>
            <w:noProof/>
          </w:rPr>
          <w:t>Change For Children</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_Toc170369292 \h </w:instrText>
        </w:r>
        <w:r w:rsidR="000A6922" w:rsidRPr="007E4C41">
          <w:rPr>
            <w:b/>
            <w:bCs/>
            <w:noProof/>
            <w:webHidden/>
          </w:rPr>
        </w:r>
        <w:r w:rsidR="000A6922" w:rsidRPr="007E4C41">
          <w:rPr>
            <w:b/>
            <w:bCs/>
            <w:noProof/>
            <w:webHidden/>
          </w:rPr>
          <w:fldChar w:fldCharType="separate"/>
        </w:r>
        <w:r w:rsidR="000A6922" w:rsidRPr="007E4C41">
          <w:rPr>
            <w:b/>
            <w:bCs/>
            <w:noProof/>
            <w:webHidden/>
          </w:rPr>
          <w:t>12</w:t>
        </w:r>
        <w:r w:rsidR="000A6922" w:rsidRPr="007E4C41">
          <w:rPr>
            <w:b/>
            <w:bCs/>
            <w:noProof/>
            <w:webHidden/>
          </w:rPr>
          <w:fldChar w:fldCharType="end"/>
        </w:r>
      </w:hyperlink>
    </w:p>
    <w:p w14:paraId="3FEB5A3F" w14:textId="4444BAEE" w:rsidR="000A6922" w:rsidRPr="007E4C41"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93" w:history="1">
        <w:r w:rsidR="000A6922" w:rsidRPr="007E4C41">
          <w:rPr>
            <w:rStyle w:val="Hyperlink"/>
            <w:b/>
            <w:bCs/>
            <w:noProof/>
          </w:rPr>
          <w:t>Meeting Recommendation 19.1</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_Toc170369293 \h </w:instrText>
        </w:r>
        <w:r w:rsidR="000A6922" w:rsidRPr="007E4C41">
          <w:rPr>
            <w:b/>
            <w:bCs/>
            <w:noProof/>
            <w:webHidden/>
          </w:rPr>
        </w:r>
        <w:r w:rsidR="000A6922" w:rsidRPr="007E4C41">
          <w:rPr>
            <w:b/>
            <w:bCs/>
            <w:noProof/>
            <w:webHidden/>
          </w:rPr>
          <w:fldChar w:fldCharType="separate"/>
        </w:r>
        <w:r w:rsidR="000A6922" w:rsidRPr="007E4C41">
          <w:rPr>
            <w:b/>
            <w:bCs/>
            <w:noProof/>
            <w:webHidden/>
          </w:rPr>
          <w:t>14</w:t>
        </w:r>
        <w:r w:rsidR="000A6922" w:rsidRPr="007E4C41">
          <w:rPr>
            <w:b/>
            <w:bCs/>
            <w:noProof/>
            <w:webHidden/>
          </w:rPr>
          <w:fldChar w:fldCharType="end"/>
        </w:r>
      </w:hyperlink>
    </w:p>
    <w:p w14:paraId="42F1ED97" w14:textId="0FA0CD92" w:rsidR="000A6922" w:rsidRDefault="004A12DB">
      <w:pPr>
        <w:pStyle w:val="TOC1"/>
        <w:tabs>
          <w:tab w:val="right" w:leader="dot" w:pos="9060"/>
        </w:tabs>
        <w:rPr>
          <w:rFonts w:asciiTheme="minorHAnsi" w:eastAsiaTheme="minorEastAsia" w:hAnsiTheme="minorHAnsi" w:cstheme="minorBidi"/>
          <w:noProof/>
          <w:color w:val="auto"/>
          <w:sz w:val="22"/>
          <w:szCs w:val="22"/>
          <w:lang w:eastAsia="en-AU"/>
        </w:rPr>
      </w:pPr>
      <w:hyperlink w:anchor="_Toc170369294" w:history="1">
        <w:r w:rsidR="000A6922" w:rsidRPr="007E4C41">
          <w:rPr>
            <w:rStyle w:val="Hyperlink"/>
            <w:b/>
            <w:bCs/>
            <w:noProof/>
          </w:rPr>
          <w:t>Data for change</w:t>
        </w:r>
        <w:r w:rsidR="000A6922" w:rsidRPr="007E4C41">
          <w:rPr>
            <w:b/>
            <w:bCs/>
            <w:noProof/>
            <w:webHidden/>
          </w:rPr>
          <w:tab/>
        </w:r>
        <w:r w:rsidR="000A6922" w:rsidRPr="007E4C41">
          <w:rPr>
            <w:b/>
            <w:bCs/>
            <w:noProof/>
            <w:webHidden/>
          </w:rPr>
          <w:fldChar w:fldCharType="begin"/>
        </w:r>
        <w:r w:rsidR="000A6922" w:rsidRPr="007E4C41">
          <w:rPr>
            <w:b/>
            <w:bCs/>
            <w:noProof/>
            <w:webHidden/>
          </w:rPr>
          <w:instrText xml:space="preserve"> PAGEREF _Toc170369294 \h </w:instrText>
        </w:r>
        <w:r w:rsidR="000A6922" w:rsidRPr="007E4C41">
          <w:rPr>
            <w:b/>
            <w:bCs/>
            <w:noProof/>
            <w:webHidden/>
          </w:rPr>
        </w:r>
        <w:r w:rsidR="000A6922" w:rsidRPr="007E4C41">
          <w:rPr>
            <w:b/>
            <w:bCs/>
            <w:noProof/>
            <w:webHidden/>
          </w:rPr>
          <w:fldChar w:fldCharType="separate"/>
        </w:r>
        <w:r w:rsidR="000A6922" w:rsidRPr="007E4C41">
          <w:rPr>
            <w:b/>
            <w:bCs/>
            <w:noProof/>
            <w:webHidden/>
          </w:rPr>
          <w:t>16</w:t>
        </w:r>
        <w:r w:rsidR="000A6922" w:rsidRPr="007E4C41">
          <w:rPr>
            <w:b/>
            <w:bCs/>
            <w:noProof/>
            <w:webHidden/>
          </w:rPr>
          <w:fldChar w:fldCharType="end"/>
        </w:r>
      </w:hyperlink>
    </w:p>
    <w:p w14:paraId="5634975D" w14:textId="4266FAA3" w:rsidR="000A6922" w:rsidRDefault="004A12DB">
      <w:pPr>
        <w:pStyle w:val="TOC2"/>
        <w:rPr>
          <w:rFonts w:asciiTheme="minorHAnsi" w:eastAsiaTheme="minorEastAsia" w:hAnsiTheme="minorHAnsi" w:cstheme="minorBidi"/>
          <w:noProof/>
          <w:color w:val="auto"/>
          <w:sz w:val="22"/>
          <w:szCs w:val="22"/>
          <w:lang w:eastAsia="en-AU"/>
        </w:rPr>
      </w:pPr>
      <w:hyperlink w:anchor="_Toc170369295" w:history="1">
        <w:r w:rsidR="000A6922" w:rsidRPr="00E64B4F">
          <w:rPr>
            <w:rStyle w:val="Hyperlink"/>
            <w:noProof/>
          </w:rPr>
          <w:t>A changed future</w:t>
        </w:r>
        <w:r w:rsidR="000A6922">
          <w:rPr>
            <w:noProof/>
            <w:webHidden/>
          </w:rPr>
          <w:tab/>
        </w:r>
        <w:r w:rsidR="000A6922">
          <w:rPr>
            <w:noProof/>
            <w:webHidden/>
          </w:rPr>
          <w:fldChar w:fldCharType="begin"/>
        </w:r>
        <w:r w:rsidR="000A6922">
          <w:rPr>
            <w:noProof/>
            <w:webHidden/>
          </w:rPr>
          <w:instrText xml:space="preserve"> PAGEREF _Toc170369295 \h </w:instrText>
        </w:r>
        <w:r w:rsidR="000A6922">
          <w:rPr>
            <w:noProof/>
            <w:webHidden/>
          </w:rPr>
        </w:r>
        <w:r w:rsidR="000A6922">
          <w:rPr>
            <w:noProof/>
            <w:webHidden/>
          </w:rPr>
          <w:fldChar w:fldCharType="separate"/>
        </w:r>
        <w:r w:rsidR="000A6922">
          <w:rPr>
            <w:noProof/>
            <w:webHidden/>
          </w:rPr>
          <w:t>18</w:t>
        </w:r>
        <w:r w:rsidR="000A6922">
          <w:rPr>
            <w:noProof/>
            <w:webHidden/>
          </w:rPr>
          <w:fldChar w:fldCharType="end"/>
        </w:r>
      </w:hyperlink>
    </w:p>
    <w:p w14:paraId="3A9FBF00" w14:textId="157D0B70" w:rsidR="000A6922" w:rsidRPr="00322047"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296" w:history="1">
        <w:r w:rsidR="000A6922" w:rsidRPr="00322047">
          <w:rPr>
            <w:rStyle w:val="Hyperlink"/>
            <w:b/>
            <w:bCs/>
            <w:noProof/>
          </w:rPr>
          <w:t>Accountability for change</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_Toc170369296 \h </w:instrText>
        </w:r>
        <w:r w:rsidR="000A6922" w:rsidRPr="00322047">
          <w:rPr>
            <w:b/>
            <w:bCs/>
            <w:noProof/>
            <w:webHidden/>
          </w:rPr>
        </w:r>
        <w:r w:rsidR="000A6922" w:rsidRPr="00322047">
          <w:rPr>
            <w:b/>
            <w:bCs/>
            <w:noProof/>
            <w:webHidden/>
          </w:rPr>
          <w:fldChar w:fldCharType="separate"/>
        </w:r>
        <w:r w:rsidR="000A6922" w:rsidRPr="00322047">
          <w:rPr>
            <w:b/>
            <w:bCs/>
            <w:noProof/>
            <w:webHidden/>
          </w:rPr>
          <w:t>22</w:t>
        </w:r>
        <w:r w:rsidR="000A6922" w:rsidRPr="00322047">
          <w:rPr>
            <w:b/>
            <w:bCs/>
            <w:noProof/>
            <w:webHidden/>
          </w:rPr>
          <w:fldChar w:fldCharType="end"/>
        </w:r>
      </w:hyperlink>
    </w:p>
    <w:p w14:paraId="1D6F3247" w14:textId="08ADECB4" w:rsidR="000A6922" w:rsidRDefault="004A12DB">
      <w:pPr>
        <w:pStyle w:val="TOC2"/>
        <w:rPr>
          <w:rFonts w:asciiTheme="minorHAnsi" w:eastAsiaTheme="minorEastAsia" w:hAnsiTheme="minorHAnsi" w:cstheme="minorBidi"/>
          <w:noProof/>
          <w:color w:val="auto"/>
          <w:sz w:val="22"/>
          <w:szCs w:val="22"/>
          <w:lang w:eastAsia="en-AU"/>
        </w:rPr>
      </w:pPr>
      <w:hyperlink w:anchor="_Toc170369297" w:history="1">
        <w:r w:rsidR="000A6922" w:rsidRPr="00E64B4F">
          <w:rPr>
            <w:rStyle w:val="Hyperlink"/>
            <w:noProof/>
          </w:rPr>
          <w:t>Formal accountabilities</w:t>
        </w:r>
        <w:r w:rsidR="000A6922">
          <w:rPr>
            <w:noProof/>
            <w:webHidden/>
          </w:rPr>
          <w:tab/>
        </w:r>
        <w:r w:rsidR="000A6922">
          <w:rPr>
            <w:noProof/>
            <w:webHidden/>
          </w:rPr>
          <w:fldChar w:fldCharType="begin"/>
        </w:r>
        <w:r w:rsidR="000A6922">
          <w:rPr>
            <w:noProof/>
            <w:webHidden/>
          </w:rPr>
          <w:instrText xml:space="preserve"> PAGEREF _Toc170369297 \h </w:instrText>
        </w:r>
        <w:r w:rsidR="000A6922">
          <w:rPr>
            <w:noProof/>
            <w:webHidden/>
          </w:rPr>
        </w:r>
        <w:r w:rsidR="000A6922">
          <w:rPr>
            <w:noProof/>
            <w:webHidden/>
          </w:rPr>
          <w:fldChar w:fldCharType="separate"/>
        </w:r>
        <w:r w:rsidR="000A6922">
          <w:rPr>
            <w:noProof/>
            <w:webHidden/>
          </w:rPr>
          <w:t>22</w:t>
        </w:r>
        <w:r w:rsidR="000A6922">
          <w:rPr>
            <w:noProof/>
            <w:webHidden/>
          </w:rPr>
          <w:fldChar w:fldCharType="end"/>
        </w:r>
      </w:hyperlink>
    </w:p>
    <w:p w14:paraId="4DE88803" w14:textId="08D8355C" w:rsidR="000A6922" w:rsidRDefault="004A12DB">
      <w:pPr>
        <w:pStyle w:val="TOC3"/>
        <w:rPr>
          <w:rFonts w:asciiTheme="minorHAnsi" w:eastAsiaTheme="minorEastAsia" w:hAnsiTheme="minorHAnsi" w:cstheme="minorBidi"/>
          <w:noProof/>
          <w:color w:val="auto"/>
          <w:sz w:val="22"/>
          <w:szCs w:val="22"/>
          <w:lang w:eastAsia="en-AU"/>
        </w:rPr>
      </w:pPr>
      <w:hyperlink w:anchor="_Toc170369298" w:history="1">
        <w:r w:rsidR="000A6922" w:rsidRPr="00E64B4F">
          <w:rPr>
            <w:rStyle w:val="Hyperlink"/>
            <w:noProof/>
          </w:rPr>
          <w:t>Parliament of Tasmania</w:t>
        </w:r>
        <w:r w:rsidR="000A6922">
          <w:rPr>
            <w:noProof/>
            <w:webHidden/>
          </w:rPr>
          <w:tab/>
        </w:r>
        <w:r w:rsidR="000A6922">
          <w:rPr>
            <w:noProof/>
            <w:webHidden/>
          </w:rPr>
          <w:fldChar w:fldCharType="begin"/>
        </w:r>
        <w:r w:rsidR="000A6922">
          <w:rPr>
            <w:noProof/>
            <w:webHidden/>
          </w:rPr>
          <w:instrText xml:space="preserve"> PAGEREF _Toc170369298 \h </w:instrText>
        </w:r>
        <w:r w:rsidR="000A6922">
          <w:rPr>
            <w:noProof/>
            <w:webHidden/>
          </w:rPr>
        </w:r>
        <w:r w:rsidR="000A6922">
          <w:rPr>
            <w:noProof/>
            <w:webHidden/>
          </w:rPr>
          <w:fldChar w:fldCharType="separate"/>
        </w:r>
        <w:r w:rsidR="000A6922">
          <w:rPr>
            <w:noProof/>
            <w:webHidden/>
          </w:rPr>
          <w:t>22</w:t>
        </w:r>
        <w:r w:rsidR="000A6922">
          <w:rPr>
            <w:noProof/>
            <w:webHidden/>
          </w:rPr>
          <w:fldChar w:fldCharType="end"/>
        </w:r>
      </w:hyperlink>
    </w:p>
    <w:p w14:paraId="6CB6BA19" w14:textId="5EC6AC47" w:rsidR="000A6922" w:rsidRDefault="004A12DB">
      <w:pPr>
        <w:pStyle w:val="TOC3"/>
        <w:rPr>
          <w:rFonts w:asciiTheme="minorHAnsi" w:eastAsiaTheme="minorEastAsia" w:hAnsiTheme="minorHAnsi" w:cstheme="minorBidi"/>
          <w:noProof/>
          <w:color w:val="auto"/>
          <w:sz w:val="22"/>
          <w:szCs w:val="22"/>
          <w:lang w:eastAsia="en-AU"/>
        </w:rPr>
      </w:pPr>
      <w:hyperlink w:anchor="_Toc170369299" w:history="1">
        <w:r w:rsidR="000A6922" w:rsidRPr="00E64B4F">
          <w:rPr>
            <w:rStyle w:val="Hyperlink"/>
            <w:noProof/>
          </w:rPr>
          <w:t>Child Safety Reform Implementation Monitor</w:t>
        </w:r>
        <w:r w:rsidR="000A6922">
          <w:rPr>
            <w:noProof/>
            <w:webHidden/>
          </w:rPr>
          <w:tab/>
        </w:r>
        <w:r w:rsidR="000A6922">
          <w:rPr>
            <w:noProof/>
            <w:webHidden/>
          </w:rPr>
          <w:fldChar w:fldCharType="begin"/>
        </w:r>
        <w:r w:rsidR="000A6922">
          <w:rPr>
            <w:noProof/>
            <w:webHidden/>
          </w:rPr>
          <w:instrText xml:space="preserve"> PAGEREF _Toc170369299 \h </w:instrText>
        </w:r>
        <w:r w:rsidR="000A6922">
          <w:rPr>
            <w:noProof/>
            <w:webHidden/>
          </w:rPr>
        </w:r>
        <w:r w:rsidR="000A6922">
          <w:rPr>
            <w:noProof/>
            <w:webHidden/>
          </w:rPr>
          <w:fldChar w:fldCharType="separate"/>
        </w:r>
        <w:r w:rsidR="000A6922">
          <w:rPr>
            <w:noProof/>
            <w:webHidden/>
          </w:rPr>
          <w:t>22</w:t>
        </w:r>
        <w:r w:rsidR="000A6922">
          <w:rPr>
            <w:noProof/>
            <w:webHidden/>
          </w:rPr>
          <w:fldChar w:fldCharType="end"/>
        </w:r>
      </w:hyperlink>
    </w:p>
    <w:p w14:paraId="390E3736" w14:textId="0D80C2FB" w:rsidR="000A6922" w:rsidRDefault="004A12DB">
      <w:pPr>
        <w:pStyle w:val="TOC3"/>
        <w:rPr>
          <w:rFonts w:asciiTheme="minorHAnsi" w:eastAsiaTheme="minorEastAsia" w:hAnsiTheme="minorHAnsi" w:cstheme="minorBidi"/>
          <w:noProof/>
          <w:color w:val="auto"/>
          <w:sz w:val="22"/>
          <w:szCs w:val="22"/>
          <w:lang w:eastAsia="en-AU"/>
        </w:rPr>
      </w:pPr>
      <w:hyperlink w:anchor="_Toc170369300" w:history="1">
        <w:r w:rsidR="000A6922" w:rsidRPr="00E64B4F">
          <w:rPr>
            <w:rStyle w:val="Hyperlink"/>
            <w:noProof/>
          </w:rPr>
          <w:t>New Commission for Children and Young People</w:t>
        </w:r>
        <w:r w:rsidR="000A6922">
          <w:rPr>
            <w:noProof/>
            <w:webHidden/>
          </w:rPr>
          <w:tab/>
        </w:r>
        <w:r w:rsidR="000A6922">
          <w:rPr>
            <w:noProof/>
            <w:webHidden/>
          </w:rPr>
          <w:fldChar w:fldCharType="begin"/>
        </w:r>
        <w:r w:rsidR="000A6922">
          <w:rPr>
            <w:noProof/>
            <w:webHidden/>
          </w:rPr>
          <w:instrText xml:space="preserve"> PAGEREF _Toc170369300 \h </w:instrText>
        </w:r>
        <w:r w:rsidR="000A6922">
          <w:rPr>
            <w:noProof/>
            <w:webHidden/>
          </w:rPr>
        </w:r>
        <w:r w:rsidR="000A6922">
          <w:rPr>
            <w:noProof/>
            <w:webHidden/>
          </w:rPr>
          <w:fldChar w:fldCharType="separate"/>
        </w:r>
        <w:r w:rsidR="000A6922">
          <w:rPr>
            <w:noProof/>
            <w:webHidden/>
          </w:rPr>
          <w:t>23</w:t>
        </w:r>
        <w:r w:rsidR="000A6922">
          <w:rPr>
            <w:noProof/>
            <w:webHidden/>
          </w:rPr>
          <w:fldChar w:fldCharType="end"/>
        </w:r>
      </w:hyperlink>
    </w:p>
    <w:p w14:paraId="7168DC45" w14:textId="2F305F0F" w:rsidR="000A6922" w:rsidRDefault="004A12DB">
      <w:pPr>
        <w:pStyle w:val="TOC3"/>
        <w:rPr>
          <w:rFonts w:asciiTheme="minorHAnsi" w:eastAsiaTheme="minorEastAsia" w:hAnsiTheme="minorHAnsi" w:cstheme="minorBidi"/>
          <w:noProof/>
          <w:color w:val="auto"/>
          <w:sz w:val="22"/>
          <w:szCs w:val="22"/>
          <w:lang w:eastAsia="en-AU"/>
        </w:rPr>
      </w:pPr>
      <w:hyperlink w:anchor="_Toc170369301" w:history="1">
        <w:r w:rsidR="000A6922" w:rsidRPr="00E64B4F">
          <w:rPr>
            <w:rStyle w:val="Hyperlink"/>
            <w:noProof/>
          </w:rPr>
          <w:t>Commissioner for Children and Young People</w:t>
        </w:r>
        <w:r w:rsidR="000A6922">
          <w:rPr>
            <w:noProof/>
            <w:webHidden/>
          </w:rPr>
          <w:tab/>
        </w:r>
        <w:r w:rsidR="000A6922">
          <w:rPr>
            <w:noProof/>
            <w:webHidden/>
          </w:rPr>
          <w:fldChar w:fldCharType="begin"/>
        </w:r>
        <w:r w:rsidR="000A6922">
          <w:rPr>
            <w:noProof/>
            <w:webHidden/>
          </w:rPr>
          <w:instrText xml:space="preserve"> PAGEREF _Toc170369301 \h </w:instrText>
        </w:r>
        <w:r w:rsidR="000A6922">
          <w:rPr>
            <w:noProof/>
            <w:webHidden/>
          </w:rPr>
        </w:r>
        <w:r w:rsidR="000A6922">
          <w:rPr>
            <w:noProof/>
            <w:webHidden/>
          </w:rPr>
          <w:fldChar w:fldCharType="separate"/>
        </w:r>
        <w:r w:rsidR="000A6922">
          <w:rPr>
            <w:noProof/>
            <w:webHidden/>
          </w:rPr>
          <w:t>23</w:t>
        </w:r>
        <w:r w:rsidR="000A6922">
          <w:rPr>
            <w:noProof/>
            <w:webHidden/>
          </w:rPr>
          <w:fldChar w:fldCharType="end"/>
        </w:r>
      </w:hyperlink>
    </w:p>
    <w:p w14:paraId="5ED7321C" w14:textId="411FE07F" w:rsidR="000A6922" w:rsidRDefault="004A12DB">
      <w:pPr>
        <w:pStyle w:val="TOC3"/>
        <w:rPr>
          <w:rFonts w:asciiTheme="minorHAnsi" w:eastAsiaTheme="minorEastAsia" w:hAnsiTheme="minorHAnsi" w:cstheme="minorBidi"/>
          <w:noProof/>
          <w:color w:val="auto"/>
          <w:sz w:val="22"/>
          <w:szCs w:val="22"/>
          <w:lang w:eastAsia="en-AU"/>
        </w:rPr>
      </w:pPr>
      <w:hyperlink w:anchor="_Toc170369302" w:history="1">
        <w:r w:rsidR="000A6922" w:rsidRPr="00E64B4F">
          <w:rPr>
            <w:rStyle w:val="Hyperlink"/>
            <w:noProof/>
          </w:rPr>
          <w:t>Independent Regulator</w:t>
        </w:r>
        <w:r w:rsidR="000A6922">
          <w:rPr>
            <w:noProof/>
            <w:webHidden/>
          </w:rPr>
          <w:tab/>
        </w:r>
        <w:r w:rsidR="000A6922">
          <w:rPr>
            <w:noProof/>
            <w:webHidden/>
          </w:rPr>
          <w:fldChar w:fldCharType="begin"/>
        </w:r>
        <w:r w:rsidR="000A6922">
          <w:rPr>
            <w:noProof/>
            <w:webHidden/>
          </w:rPr>
          <w:instrText xml:space="preserve"> PAGEREF _Toc170369302 \h </w:instrText>
        </w:r>
        <w:r w:rsidR="000A6922">
          <w:rPr>
            <w:noProof/>
            <w:webHidden/>
          </w:rPr>
        </w:r>
        <w:r w:rsidR="000A6922">
          <w:rPr>
            <w:noProof/>
            <w:webHidden/>
          </w:rPr>
          <w:fldChar w:fldCharType="separate"/>
        </w:r>
        <w:r w:rsidR="000A6922">
          <w:rPr>
            <w:noProof/>
            <w:webHidden/>
          </w:rPr>
          <w:t>24</w:t>
        </w:r>
        <w:r w:rsidR="000A6922">
          <w:rPr>
            <w:noProof/>
            <w:webHidden/>
          </w:rPr>
          <w:fldChar w:fldCharType="end"/>
        </w:r>
      </w:hyperlink>
    </w:p>
    <w:p w14:paraId="00AA3D82" w14:textId="5C2B6FB9" w:rsidR="000A6922" w:rsidRDefault="004A12DB">
      <w:pPr>
        <w:pStyle w:val="TOC3"/>
        <w:rPr>
          <w:rFonts w:asciiTheme="minorHAnsi" w:eastAsiaTheme="minorEastAsia" w:hAnsiTheme="minorHAnsi" w:cstheme="minorBidi"/>
          <w:noProof/>
          <w:color w:val="auto"/>
          <w:sz w:val="22"/>
          <w:szCs w:val="22"/>
          <w:lang w:eastAsia="en-AU"/>
        </w:rPr>
      </w:pPr>
      <w:hyperlink w:anchor="_Toc170369303" w:history="1">
        <w:r w:rsidR="000A6922" w:rsidRPr="00E64B4F">
          <w:rPr>
            <w:rStyle w:val="Hyperlink"/>
            <w:noProof/>
          </w:rPr>
          <w:t>Tasmanian Government Accountable Officers</w:t>
        </w:r>
        <w:r w:rsidR="000A6922">
          <w:rPr>
            <w:noProof/>
            <w:webHidden/>
          </w:rPr>
          <w:tab/>
        </w:r>
        <w:r w:rsidR="000A6922">
          <w:rPr>
            <w:noProof/>
            <w:webHidden/>
          </w:rPr>
          <w:fldChar w:fldCharType="begin"/>
        </w:r>
        <w:r w:rsidR="000A6922">
          <w:rPr>
            <w:noProof/>
            <w:webHidden/>
          </w:rPr>
          <w:instrText xml:space="preserve"> PAGEREF _Toc170369303 \h </w:instrText>
        </w:r>
        <w:r w:rsidR="000A6922">
          <w:rPr>
            <w:noProof/>
            <w:webHidden/>
          </w:rPr>
        </w:r>
        <w:r w:rsidR="000A6922">
          <w:rPr>
            <w:noProof/>
            <w:webHidden/>
          </w:rPr>
          <w:fldChar w:fldCharType="separate"/>
        </w:r>
        <w:r w:rsidR="000A6922">
          <w:rPr>
            <w:noProof/>
            <w:webHidden/>
          </w:rPr>
          <w:t>24</w:t>
        </w:r>
        <w:r w:rsidR="000A6922">
          <w:rPr>
            <w:noProof/>
            <w:webHidden/>
          </w:rPr>
          <w:fldChar w:fldCharType="end"/>
        </w:r>
      </w:hyperlink>
    </w:p>
    <w:p w14:paraId="1E0655D5" w14:textId="0A9F5E65" w:rsidR="000A6922" w:rsidRDefault="004A12DB">
      <w:pPr>
        <w:pStyle w:val="TOC2"/>
        <w:rPr>
          <w:rFonts w:asciiTheme="minorHAnsi" w:eastAsiaTheme="minorEastAsia" w:hAnsiTheme="minorHAnsi" w:cstheme="minorBidi"/>
          <w:noProof/>
          <w:color w:val="auto"/>
          <w:sz w:val="22"/>
          <w:szCs w:val="22"/>
          <w:lang w:eastAsia="en-AU"/>
        </w:rPr>
      </w:pPr>
      <w:hyperlink w:anchor="_Toc170369304" w:history="1">
        <w:r w:rsidR="000A6922" w:rsidRPr="00E64B4F">
          <w:rPr>
            <w:rStyle w:val="Hyperlink"/>
            <w:noProof/>
          </w:rPr>
          <w:t>Informal accountabilities</w:t>
        </w:r>
        <w:r w:rsidR="000A6922">
          <w:rPr>
            <w:noProof/>
            <w:webHidden/>
          </w:rPr>
          <w:tab/>
        </w:r>
        <w:r w:rsidR="000A6922">
          <w:rPr>
            <w:noProof/>
            <w:webHidden/>
          </w:rPr>
          <w:fldChar w:fldCharType="begin"/>
        </w:r>
        <w:r w:rsidR="000A6922">
          <w:rPr>
            <w:noProof/>
            <w:webHidden/>
          </w:rPr>
          <w:instrText xml:space="preserve"> PAGEREF _Toc170369304 \h </w:instrText>
        </w:r>
        <w:r w:rsidR="000A6922">
          <w:rPr>
            <w:noProof/>
            <w:webHidden/>
          </w:rPr>
        </w:r>
        <w:r w:rsidR="000A6922">
          <w:rPr>
            <w:noProof/>
            <w:webHidden/>
          </w:rPr>
          <w:fldChar w:fldCharType="separate"/>
        </w:r>
        <w:r w:rsidR="000A6922">
          <w:rPr>
            <w:noProof/>
            <w:webHidden/>
          </w:rPr>
          <w:t>25</w:t>
        </w:r>
        <w:r w:rsidR="000A6922">
          <w:rPr>
            <w:noProof/>
            <w:webHidden/>
          </w:rPr>
          <w:fldChar w:fldCharType="end"/>
        </w:r>
      </w:hyperlink>
    </w:p>
    <w:p w14:paraId="7417894B" w14:textId="0710DB11" w:rsidR="000A6922" w:rsidRDefault="004A12DB">
      <w:pPr>
        <w:pStyle w:val="TOC3"/>
        <w:rPr>
          <w:rFonts w:asciiTheme="minorHAnsi" w:eastAsiaTheme="minorEastAsia" w:hAnsiTheme="minorHAnsi" w:cstheme="minorBidi"/>
          <w:noProof/>
          <w:color w:val="auto"/>
          <w:sz w:val="22"/>
          <w:szCs w:val="22"/>
          <w:lang w:eastAsia="en-AU"/>
        </w:rPr>
      </w:pPr>
      <w:hyperlink w:anchor="_Toc170369305" w:history="1">
        <w:r w:rsidR="000A6922" w:rsidRPr="00E64B4F">
          <w:rPr>
            <w:rStyle w:val="Hyperlink"/>
            <w:noProof/>
          </w:rPr>
          <w:t>Tasmanian children and young people</w:t>
        </w:r>
        <w:r w:rsidR="000A6922">
          <w:rPr>
            <w:noProof/>
            <w:webHidden/>
          </w:rPr>
          <w:tab/>
        </w:r>
        <w:r w:rsidR="000A6922">
          <w:rPr>
            <w:noProof/>
            <w:webHidden/>
          </w:rPr>
          <w:fldChar w:fldCharType="begin"/>
        </w:r>
        <w:r w:rsidR="000A6922">
          <w:rPr>
            <w:noProof/>
            <w:webHidden/>
          </w:rPr>
          <w:instrText xml:space="preserve"> PAGEREF _Toc170369305 \h </w:instrText>
        </w:r>
        <w:r w:rsidR="000A6922">
          <w:rPr>
            <w:noProof/>
            <w:webHidden/>
          </w:rPr>
        </w:r>
        <w:r w:rsidR="000A6922">
          <w:rPr>
            <w:noProof/>
            <w:webHidden/>
          </w:rPr>
          <w:fldChar w:fldCharType="separate"/>
        </w:r>
        <w:r w:rsidR="000A6922">
          <w:rPr>
            <w:noProof/>
            <w:webHidden/>
          </w:rPr>
          <w:t>25</w:t>
        </w:r>
        <w:r w:rsidR="000A6922">
          <w:rPr>
            <w:noProof/>
            <w:webHidden/>
          </w:rPr>
          <w:fldChar w:fldCharType="end"/>
        </w:r>
      </w:hyperlink>
    </w:p>
    <w:p w14:paraId="45FB0170" w14:textId="45830B0E" w:rsidR="000A6922" w:rsidRDefault="004A12DB">
      <w:pPr>
        <w:pStyle w:val="TOC3"/>
        <w:rPr>
          <w:rFonts w:asciiTheme="minorHAnsi" w:eastAsiaTheme="minorEastAsia" w:hAnsiTheme="minorHAnsi" w:cstheme="minorBidi"/>
          <w:noProof/>
          <w:color w:val="auto"/>
          <w:sz w:val="22"/>
          <w:szCs w:val="22"/>
          <w:lang w:eastAsia="en-AU"/>
        </w:rPr>
      </w:pPr>
      <w:hyperlink w:anchor="_Toc170369306" w:history="1">
        <w:r w:rsidR="000A6922" w:rsidRPr="00E64B4F">
          <w:rPr>
            <w:rStyle w:val="Hyperlink"/>
            <w:noProof/>
          </w:rPr>
          <w:t>Victim-survivors</w:t>
        </w:r>
        <w:r w:rsidR="000A6922">
          <w:rPr>
            <w:noProof/>
            <w:webHidden/>
          </w:rPr>
          <w:tab/>
        </w:r>
        <w:r w:rsidR="000A6922">
          <w:rPr>
            <w:noProof/>
            <w:webHidden/>
          </w:rPr>
          <w:fldChar w:fldCharType="begin"/>
        </w:r>
        <w:r w:rsidR="000A6922">
          <w:rPr>
            <w:noProof/>
            <w:webHidden/>
          </w:rPr>
          <w:instrText xml:space="preserve"> PAGEREF _Toc170369306 \h </w:instrText>
        </w:r>
        <w:r w:rsidR="000A6922">
          <w:rPr>
            <w:noProof/>
            <w:webHidden/>
          </w:rPr>
        </w:r>
        <w:r w:rsidR="000A6922">
          <w:rPr>
            <w:noProof/>
            <w:webHidden/>
          </w:rPr>
          <w:fldChar w:fldCharType="separate"/>
        </w:r>
        <w:r w:rsidR="000A6922">
          <w:rPr>
            <w:noProof/>
            <w:webHidden/>
          </w:rPr>
          <w:t>26</w:t>
        </w:r>
        <w:r w:rsidR="000A6922">
          <w:rPr>
            <w:noProof/>
            <w:webHidden/>
          </w:rPr>
          <w:fldChar w:fldCharType="end"/>
        </w:r>
      </w:hyperlink>
    </w:p>
    <w:p w14:paraId="4972F93B" w14:textId="6C8FDE37" w:rsidR="000A6922" w:rsidRDefault="004A12DB">
      <w:pPr>
        <w:pStyle w:val="TOC3"/>
        <w:rPr>
          <w:rFonts w:asciiTheme="minorHAnsi" w:eastAsiaTheme="minorEastAsia" w:hAnsiTheme="minorHAnsi" w:cstheme="minorBidi"/>
          <w:noProof/>
          <w:color w:val="auto"/>
          <w:sz w:val="22"/>
          <w:szCs w:val="22"/>
          <w:lang w:eastAsia="en-AU"/>
        </w:rPr>
      </w:pPr>
      <w:hyperlink w:anchor="_Toc170369307" w:history="1">
        <w:r w:rsidR="000A6922" w:rsidRPr="00E64B4F">
          <w:rPr>
            <w:rStyle w:val="Hyperlink"/>
            <w:noProof/>
          </w:rPr>
          <w:t>The important role of Community Organisations</w:t>
        </w:r>
        <w:r w:rsidR="000A6922">
          <w:rPr>
            <w:noProof/>
            <w:webHidden/>
          </w:rPr>
          <w:tab/>
        </w:r>
        <w:r w:rsidR="000A6922">
          <w:rPr>
            <w:noProof/>
            <w:webHidden/>
          </w:rPr>
          <w:fldChar w:fldCharType="begin"/>
        </w:r>
        <w:r w:rsidR="000A6922">
          <w:rPr>
            <w:noProof/>
            <w:webHidden/>
          </w:rPr>
          <w:instrText xml:space="preserve"> PAGEREF _Toc170369307 \h </w:instrText>
        </w:r>
        <w:r w:rsidR="000A6922">
          <w:rPr>
            <w:noProof/>
            <w:webHidden/>
          </w:rPr>
        </w:r>
        <w:r w:rsidR="000A6922">
          <w:rPr>
            <w:noProof/>
            <w:webHidden/>
          </w:rPr>
          <w:fldChar w:fldCharType="separate"/>
        </w:r>
        <w:r w:rsidR="000A6922">
          <w:rPr>
            <w:noProof/>
            <w:webHidden/>
          </w:rPr>
          <w:t>26</w:t>
        </w:r>
        <w:r w:rsidR="000A6922">
          <w:rPr>
            <w:noProof/>
            <w:webHidden/>
          </w:rPr>
          <w:fldChar w:fldCharType="end"/>
        </w:r>
      </w:hyperlink>
    </w:p>
    <w:p w14:paraId="5AD03A94" w14:textId="0748EDED" w:rsidR="000A6922" w:rsidRDefault="004A12DB">
      <w:pPr>
        <w:pStyle w:val="TOC3"/>
        <w:rPr>
          <w:rFonts w:asciiTheme="minorHAnsi" w:eastAsiaTheme="minorEastAsia" w:hAnsiTheme="minorHAnsi" w:cstheme="minorBidi"/>
          <w:noProof/>
          <w:color w:val="auto"/>
          <w:sz w:val="22"/>
          <w:szCs w:val="22"/>
          <w:lang w:eastAsia="en-AU"/>
        </w:rPr>
      </w:pPr>
      <w:hyperlink w:anchor="_Toc170369308" w:history="1">
        <w:r w:rsidR="000A6922" w:rsidRPr="00E64B4F">
          <w:rPr>
            <w:rStyle w:val="Hyperlink"/>
            <w:noProof/>
          </w:rPr>
          <w:t>Communication</w:t>
        </w:r>
        <w:r w:rsidR="000A6922">
          <w:rPr>
            <w:noProof/>
            <w:webHidden/>
          </w:rPr>
          <w:tab/>
        </w:r>
        <w:r w:rsidR="000A6922">
          <w:rPr>
            <w:noProof/>
            <w:webHidden/>
          </w:rPr>
          <w:fldChar w:fldCharType="begin"/>
        </w:r>
        <w:r w:rsidR="000A6922">
          <w:rPr>
            <w:noProof/>
            <w:webHidden/>
          </w:rPr>
          <w:instrText xml:space="preserve"> PAGEREF _Toc170369308 \h </w:instrText>
        </w:r>
        <w:r w:rsidR="000A6922">
          <w:rPr>
            <w:noProof/>
            <w:webHidden/>
          </w:rPr>
        </w:r>
        <w:r w:rsidR="000A6922">
          <w:rPr>
            <w:noProof/>
            <w:webHidden/>
          </w:rPr>
          <w:fldChar w:fldCharType="separate"/>
        </w:r>
        <w:r w:rsidR="000A6922">
          <w:rPr>
            <w:noProof/>
            <w:webHidden/>
          </w:rPr>
          <w:t>26</w:t>
        </w:r>
        <w:r w:rsidR="000A6922">
          <w:rPr>
            <w:noProof/>
            <w:webHidden/>
          </w:rPr>
          <w:fldChar w:fldCharType="end"/>
        </w:r>
      </w:hyperlink>
    </w:p>
    <w:p w14:paraId="01641A0F" w14:textId="689344AA" w:rsidR="000A6922" w:rsidRPr="00322047"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09" w:history="1">
        <w:r w:rsidR="000A6922" w:rsidRPr="00322047">
          <w:rPr>
            <w:rStyle w:val="Hyperlink"/>
            <w:b/>
            <w:bCs/>
            <w:noProof/>
          </w:rPr>
          <w:t>Change is urgent and has commenced</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_Toc170369309 \h </w:instrText>
        </w:r>
        <w:r w:rsidR="000A6922" w:rsidRPr="00322047">
          <w:rPr>
            <w:b/>
            <w:bCs/>
            <w:noProof/>
            <w:webHidden/>
          </w:rPr>
        </w:r>
        <w:r w:rsidR="000A6922" w:rsidRPr="00322047">
          <w:rPr>
            <w:b/>
            <w:bCs/>
            <w:noProof/>
            <w:webHidden/>
          </w:rPr>
          <w:fldChar w:fldCharType="separate"/>
        </w:r>
        <w:r w:rsidR="000A6922" w:rsidRPr="00322047">
          <w:rPr>
            <w:b/>
            <w:bCs/>
            <w:noProof/>
            <w:webHidden/>
          </w:rPr>
          <w:t>28</w:t>
        </w:r>
        <w:r w:rsidR="000A6922" w:rsidRPr="00322047">
          <w:rPr>
            <w:b/>
            <w:bCs/>
            <w:noProof/>
            <w:webHidden/>
          </w:rPr>
          <w:fldChar w:fldCharType="end"/>
        </w:r>
      </w:hyperlink>
    </w:p>
    <w:p w14:paraId="78486034" w14:textId="6BFEC6EC" w:rsidR="000A6922" w:rsidRPr="00322047"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10" w:history="1">
        <w:r w:rsidR="000A6922" w:rsidRPr="00322047">
          <w:rPr>
            <w:rStyle w:val="Hyperlink"/>
            <w:b/>
            <w:bCs/>
            <w:noProof/>
          </w:rPr>
          <w:t>Rights for change</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_Toc170369310 \h </w:instrText>
        </w:r>
        <w:r w:rsidR="000A6922" w:rsidRPr="00322047">
          <w:rPr>
            <w:b/>
            <w:bCs/>
            <w:noProof/>
            <w:webHidden/>
          </w:rPr>
        </w:r>
        <w:r w:rsidR="000A6922" w:rsidRPr="00322047">
          <w:rPr>
            <w:b/>
            <w:bCs/>
            <w:noProof/>
            <w:webHidden/>
          </w:rPr>
          <w:fldChar w:fldCharType="separate"/>
        </w:r>
        <w:r w:rsidR="000A6922" w:rsidRPr="00322047">
          <w:rPr>
            <w:b/>
            <w:bCs/>
            <w:noProof/>
            <w:webHidden/>
          </w:rPr>
          <w:t>30</w:t>
        </w:r>
        <w:r w:rsidR="000A6922" w:rsidRPr="00322047">
          <w:rPr>
            <w:b/>
            <w:bCs/>
            <w:noProof/>
            <w:webHidden/>
          </w:rPr>
          <w:fldChar w:fldCharType="end"/>
        </w:r>
      </w:hyperlink>
    </w:p>
    <w:p w14:paraId="0B9F91EC" w14:textId="6BB813F7" w:rsidR="000A6922" w:rsidRDefault="004A12DB">
      <w:pPr>
        <w:pStyle w:val="TOC2"/>
        <w:rPr>
          <w:rFonts w:asciiTheme="minorHAnsi" w:eastAsiaTheme="minorEastAsia" w:hAnsiTheme="minorHAnsi" w:cstheme="minorBidi"/>
          <w:noProof/>
          <w:color w:val="auto"/>
          <w:sz w:val="22"/>
          <w:szCs w:val="22"/>
          <w:lang w:eastAsia="en-AU"/>
        </w:rPr>
      </w:pPr>
      <w:hyperlink w:anchor="_Toc170369311" w:history="1">
        <w:r w:rsidR="000A6922" w:rsidRPr="00E64B4F">
          <w:rPr>
            <w:rStyle w:val="Hyperlink"/>
            <w:noProof/>
          </w:rPr>
          <w:t>Vision for change</w:t>
        </w:r>
        <w:r w:rsidR="000A6922">
          <w:rPr>
            <w:noProof/>
            <w:webHidden/>
          </w:rPr>
          <w:tab/>
        </w:r>
        <w:r w:rsidR="000A6922">
          <w:rPr>
            <w:noProof/>
            <w:webHidden/>
          </w:rPr>
          <w:fldChar w:fldCharType="begin"/>
        </w:r>
        <w:r w:rsidR="000A6922">
          <w:rPr>
            <w:noProof/>
            <w:webHidden/>
          </w:rPr>
          <w:instrText xml:space="preserve"> PAGEREF _Toc170369311 \h </w:instrText>
        </w:r>
        <w:r w:rsidR="000A6922">
          <w:rPr>
            <w:noProof/>
            <w:webHidden/>
          </w:rPr>
        </w:r>
        <w:r w:rsidR="000A6922">
          <w:rPr>
            <w:noProof/>
            <w:webHidden/>
          </w:rPr>
          <w:fldChar w:fldCharType="separate"/>
        </w:r>
        <w:r w:rsidR="000A6922">
          <w:rPr>
            <w:noProof/>
            <w:webHidden/>
          </w:rPr>
          <w:t>32</w:t>
        </w:r>
        <w:r w:rsidR="000A6922">
          <w:rPr>
            <w:noProof/>
            <w:webHidden/>
          </w:rPr>
          <w:fldChar w:fldCharType="end"/>
        </w:r>
      </w:hyperlink>
    </w:p>
    <w:p w14:paraId="03ADC076" w14:textId="48991FF9" w:rsidR="000A6922" w:rsidRDefault="004A12DB">
      <w:pPr>
        <w:pStyle w:val="TOC3"/>
        <w:rPr>
          <w:rFonts w:asciiTheme="minorHAnsi" w:eastAsiaTheme="minorEastAsia" w:hAnsiTheme="minorHAnsi" w:cstheme="minorBidi"/>
          <w:noProof/>
          <w:color w:val="auto"/>
          <w:sz w:val="22"/>
          <w:szCs w:val="22"/>
          <w:lang w:eastAsia="en-AU"/>
        </w:rPr>
      </w:pPr>
      <w:hyperlink w:anchor="_Toc170369312" w:history="1">
        <w:r w:rsidR="000A6922" w:rsidRPr="00E64B4F">
          <w:rPr>
            <w:rStyle w:val="Hyperlink"/>
            <w:noProof/>
          </w:rPr>
          <w:t>Guiding Principles for Change</w:t>
        </w:r>
        <w:r w:rsidR="000A6922">
          <w:rPr>
            <w:noProof/>
            <w:webHidden/>
          </w:rPr>
          <w:tab/>
        </w:r>
        <w:r w:rsidR="000A6922">
          <w:rPr>
            <w:noProof/>
            <w:webHidden/>
          </w:rPr>
          <w:fldChar w:fldCharType="begin"/>
        </w:r>
        <w:r w:rsidR="000A6922">
          <w:rPr>
            <w:noProof/>
            <w:webHidden/>
          </w:rPr>
          <w:instrText xml:space="preserve"> PAGEREF _Toc170369312 \h </w:instrText>
        </w:r>
        <w:r w:rsidR="000A6922">
          <w:rPr>
            <w:noProof/>
            <w:webHidden/>
          </w:rPr>
        </w:r>
        <w:r w:rsidR="000A6922">
          <w:rPr>
            <w:noProof/>
            <w:webHidden/>
          </w:rPr>
          <w:fldChar w:fldCharType="separate"/>
        </w:r>
        <w:r w:rsidR="000A6922">
          <w:rPr>
            <w:noProof/>
            <w:webHidden/>
          </w:rPr>
          <w:t>32</w:t>
        </w:r>
        <w:r w:rsidR="000A6922">
          <w:rPr>
            <w:noProof/>
            <w:webHidden/>
          </w:rPr>
          <w:fldChar w:fldCharType="end"/>
        </w:r>
      </w:hyperlink>
    </w:p>
    <w:p w14:paraId="3BBD2B69" w14:textId="20DE797E" w:rsidR="000A6922" w:rsidRDefault="004A12DB">
      <w:pPr>
        <w:pStyle w:val="TOC1"/>
        <w:tabs>
          <w:tab w:val="right" w:leader="dot" w:pos="9060"/>
        </w:tabs>
        <w:rPr>
          <w:rFonts w:asciiTheme="minorHAnsi" w:eastAsiaTheme="minorEastAsia" w:hAnsiTheme="minorHAnsi" w:cstheme="minorBidi"/>
          <w:noProof/>
          <w:color w:val="auto"/>
          <w:sz w:val="22"/>
          <w:szCs w:val="22"/>
          <w:lang w:eastAsia="en-AU"/>
        </w:rPr>
      </w:pPr>
      <w:hyperlink w:anchor="_Toc170369313" w:history="1">
        <w:r w:rsidR="000A6922" w:rsidRPr="00E64B4F">
          <w:rPr>
            <w:rStyle w:val="Hyperlink"/>
            <w:noProof/>
          </w:rPr>
          <w:t>A child centred system</w:t>
        </w:r>
        <w:r w:rsidR="000A6922">
          <w:rPr>
            <w:noProof/>
            <w:webHidden/>
          </w:rPr>
          <w:tab/>
        </w:r>
        <w:r w:rsidR="000A6922">
          <w:rPr>
            <w:noProof/>
            <w:webHidden/>
          </w:rPr>
          <w:fldChar w:fldCharType="begin"/>
        </w:r>
        <w:r w:rsidR="000A6922">
          <w:rPr>
            <w:noProof/>
            <w:webHidden/>
          </w:rPr>
          <w:instrText xml:space="preserve"> PAGEREF _Toc170369313 \h </w:instrText>
        </w:r>
        <w:r w:rsidR="000A6922">
          <w:rPr>
            <w:noProof/>
            <w:webHidden/>
          </w:rPr>
        </w:r>
        <w:r w:rsidR="000A6922">
          <w:rPr>
            <w:noProof/>
            <w:webHidden/>
          </w:rPr>
          <w:fldChar w:fldCharType="separate"/>
        </w:r>
        <w:r w:rsidR="000A6922">
          <w:rPr>
            <w:noProof/>
            <w:webHidden/>
          </w:rPr>
          <w:t>33</w:t>
        </w:r>
        <w:r w:rsidR="000A6922">
          <w:rPr>
            <w:noProof/>
            <w:webHidden/>
          </w:rPr>
          <w:fldChar w:fldCharType="end"/>
        </w:r>
      </w:hyperlink>
    </w:p>
    <w:p w14:paraId="63372BFE" w14:textId="408A73C8" w:rsidR="000A6922" w:rsidRPr="00322047"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14" w:history="1">
        <w:r w:rsidR="000A6922" w:rsidRPr="00322047">
          <w:rPr>
            <w:rStyle w:val="Hyperlink"/>
            <w:b/>
            <w:bCs/>
            <w:noProof/>
          </w:rPr>
          <w:t>Sustained change</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_Toc170369314 \h </w:instrText>
        </w:r>
        <w:r w:rsidR="000A6922" w:rsidRPr="00322047">
          <w:rPr>
            <w:b/>
            <w:bCs/>
            <w:noProof/>
            <w:webHidden/>
          </w:rPr>
        </w:r>
        <w:r w:rsidR="000A6922" w:rsidRPr="00322047">
          <w:rPr>
            <w:b/>
            <w:bCs/>
            <w:noProof/>
            <w:webHidden/>
          </w:rPr>
          <w:fldChar w:fldCharType="separate"/>
        </w:r>
        <w:r w:rsidR="000A6922" w:rsidRPr="00322047">
          <w:rPr>
            <w:b/>
            <w:bCs/>
            <w:noProof/>
            <w:webHidden/>
          </w:rPr>
          <w:t>37</w:t>
        </w:r>
        <w:r w:rsidR="000A6922" w:rsidRPr="00322047">
          <w:rPr>
            <w:b/>
            <w:bCs/>
            <w:noProof/>
            <w:webHidden/>
          </w:rPr>
          <w:fldChar w:fldCharType="end"/>
        </w:r>
      </w:hyperlink>
    </w:p>
    <w:p w14:paraId="569F88BD" w14:textId="0341F087" w:rsidR="000A6922" w:rsidRPr="00322047" w:rsidRDefault="004A12DB">
      <w:pPr>
        <w:pStyle w:val="TOC2"/>
        <w:rPr>
          <w:rFonts w:asciiTheme="minorHAnsi" w:eastAsiaTheme="minorEastAsia" w:hAnsiTheme="minorHAnsi" w:cstheme="minorBidi"/>
          <w:b/>
          <w:bCs/>
          <w:noProof/>
          <w:color w:val="auto"/>
          <w:sz w:val="22"/>
          <w:szCs w:val="22"/>
          <w:lang w:eastAsia="en-AU"/>
        </w:rPr>
      </w:pPr>
      <w:hyperlink w:anchor="_Toc170369315" w:history="1">
        <w:r w:rsidR="000A6922" w:rsidRPr="00322047">
          <w:rPr>
            <w:rStyle w:val="Hyperlink"/>
            <w:b/>
            <w:bCs/>
            <w:noProof/>
          </w:rPr>
          <w:t>Collaborating for Change Action Plan</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_Toc170369315 \h </w:instrText>
        </w:r>
        <w:r w:rsidR="000A6922" w:rsidRPr="00322047">
          <w:rPr>
            <w:b/>
            <w:bCs/>
            <w:noProof/>
            <w:webHidden/>
          </w:rPr>
        </w:r>
        <w:r w:rsidR="000A6922" w:rsidRPr="00322047">
          <w:rPr>
            <w:b/>
            <w:bCs/>
            <w:noProof/>
            <w:webHidden/>
          </w:rPr>
          <w:fldChar w:fldCharType="separate"/>
        </w:r>
        <w:r w:rsidR="000A6922" w:rsidRPr="00322047">
          <w:rPr>
            <w:b/>
            <w:bCs/>
            <w:noProof/>
            <w:webHidden/>
          </w:rPr>
          <w:t>38</w:t>
        </w:r>
        <w:r w:rsidR="000A6922" w:rsidRPr="00322047">
          <w:rPr>
            <w:b/>
            <w:bCs/>
            <w:noProof/>
            <w:webHidden/>
          </w:rPr>
          <w:fldChar w:fldCharType="end"/>
        </w:r>
      </w:hyperlink>
    </w:p>
    <w:p w14:paraId="414D8FDB" w14:textId="237C01F4" w:rsidR="000A6922" w:rsidRPr="00322047"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16" w:history="1">
        <w:r w:rsidR="000A6922" w:rsidRPr="00322047">
          <w:rPr>
            <w:rStyle w:val="Hyperlink"/>
            <w:b/>
            <w:bCs/>
            <w:noProof/>
          </w:rPr>
          <w:t>Monitoring and measuring change</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_Toc170369316 \h </w:instrText>
        </w:r>
        <w:r w:rsidR="000A6922" w:rsidRPr="00322047">
          <w:rPr>
            <w:b/>
            <w:bCs/>
            <w:noProof/>
            <w:webHidden/>
          </w:rPr>
        </w:r>
        <w:r w:rsidR="000A6922" w:rsidRPr="00322047">
          <w:rPr>
            <w:b/>
            <w:bCs/>
            <w:noProof/>
            <w:webHidden/>
          </w:rPr>
          <w:fldChar w:fldCharType="separate"/>
        </w:r>
        <w:r w:rsidR="000A6922" w:rsidRPr="00322047">
          <w:rPr>
            <w:b/>
            <w:bCs/>
            <w:noProof/>
            <w:webHidden/>
          </w:rPr>
          <w:t>39</w:t>
        </w:r>
        <w:r w:rsidR="000A6922" w:rsidRPr="00322047">
          <w:rPr>
            <w:b/>
            <w:bCs/>
            <w:noProof/>
            <w:webHidden/>
          </w:rPr>
          <w:fldChar w:fldCharType="end"/>
        </w:r>
      </w:hyperlink>
    </w:p>
    <w:p w14:paraId="57948C30" w14:textId="251152D3" w:rsidR="000A6922" w:rsidRDefault="004A12DB">
      <w:pPr>
        <w:pStyle w:val="TOC1"/>
        <w:tabs>
          <w:tab w:val="right" w:leader="dot" w:pos="9060"/>
        </w:tabs>
        <w:rPr>
          <w:rFonts w:asciiTheme="minorHAnsi" w:eastAsiaTheme="minorEastAsia" w:hAnsiTheme="minorHAnsi" w:cstheme="minorBidi"/>
          <w:noProof/>
          <w:color w:val="auto"/>
          <w:sz w:val="22"/>
          <w:szCs w:val="22"/>
          <w:lang w:eastAsia="en-AU"/>
        </w:rPr>
      </w:pPr>
      <w:hyperlink w:anchor="_Toc170369317" w:history="1">
        <w:r w:rsidR="000A6922" w:rsidRPr="00322047">
          <w:rPr>
            <w:rStyle w:val="Hyperlink"/>
            <w:b/>
            <w:bCs/>
            <w:noProof/>
          </w:rPr>
          <w:t>Collaborating for Change</w:t>
        </w:r>
        <w:r w:rsidR="000A6922" w:rsidRPr="00322047">
          <w:rPr>
            <w:b/>
            <w:bCs/>
            <w:noProof/>
            <w:webHidden/>
          </w:rPr>
          <w:tab/>
        </w:r>
        <w:r w:rsidR="000A6922" w:rsidRPr="00322047">
          <w:rPr>
            <w:b/>
            <w:bCs/>
            <w:noProof/>
            <w:webHidden/>
          </w:rPr>
          <w:fldChar w:fldCharType="begin"/>
        </w:r>
        <w:r w:rsidR="000A6922" w:rsidRPr="00322047">
          <w:rPr>
            <w:b/>
            <w:bCs/>
            <w:noProof/>
            <w:webHidden/>
          </w:rPr>
          <w:instrText xml:space="preserve"> PAGEREF _Toc170369317 \h </w:instrText>
        </w:r>
        <w:r w:rsidR="000A6922" w:rsidRPr="00322047">
          <w:rPr>
            <w:b/>
            <w:bCs/>
            <w:noProof/>
            <w:webHidden/>
          </w:rPr>
        </w:r>
        <w:r w:rsidR="000A6922" w:rsidRPr="00322047">
          <w:rPr>
            <w:b/>
            <w:bCs/>
            <w:noProof/>
            <w:webHidden/>
          </w:rPr>
          <w:fldChar w:fldCharType="separate"/>
        </w:r>
        <w:r w:rsidR="000A6922" w:rsidRPr="00322047">
          <w:rPr>
            <w:b/>
            <w:bCs/>
            <w:noProof/>
            <w:webHidden/>
          </w:rPr>
          <w:t>41</w:t>
        </w:r>
        <w:r w:rsidR="000A6922" w:rsidRPr="00322047">
          <w:rPr>
            <w:b/>
            <w:bCs/>
            <w:noProof/>
            <w:webHidden/>
          </w:rPr>
          <w:fldChar w:fldCharType="end"/>
        </w:r>
      </w:hyperlink>
    </w:p>
    <w:p w14:paraId="78D30026" w14:textId="2A9A537C" w:rsidR="000A6922" w:rsidRPr="008533C4"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18" w:history="1">
        <w:r w:rsidR="000A6922" w:rsidRPr="008533C4">
          <w:rPr>
            <w:rStyle w:val="Hyperlink"/>
            <w:b/>
            <w:bCs/>
            <w:noProof/>
          </w:rPr>
          <w:t>Working together for reform</w:t>
        </w:r>
        <w:r w:rsidR="000A6922" w:rsidRPr="008533C4">
          <w:rPr>
            <w:b/>
            <w:bCs/>
            <w:noProof/>
            <w:webHidden/>
          </w:rPr>
          <w:tab/>
        </w:r>
        <w:r w:rsidR="000A6922" w:rsidRPr="008533C4">
          <w:rPr>
            <w:b/>
            <w:bCs/>
            <w:noProof/>
            <w:webHidden/>
          </w:rPr>
          <w:fldChar w:fldCharType="begin"/>
        </w:r>
        <w:r w:rsidR="000A6922" w:rsidRPr="008533C4">
          <w:rPr>
            <w:b/>
            <w:bCs/>
            <w:noProof/>
            <w:webHidden/>
          </w:rPr>
          <w:instrText xml:space="preserve"> PAGEREF _Toc170369318 \h </w:instrText>
        </w:r>
        <w:r w:rsidR="000A6922" w:rsidRPr="008533C4">
          <w:rPr>
            <w:b/>
            <w:bCs/>
            <w:noProof/>
            <w:webHidden/>
          </w:rPr>
        </w:r>
        <w:r w:rsidR="000A6922" w:rsidRPr="008533C4">
          <w:rPr>
            <w:b/>
            <w:bCs/>
            <w:noProof/>
            <w:webHidden/>
          </w:rPr>
          <w:fldChar w:fldCharType="separate"/>
        </w:r>
        <w:r w:rsidR="000A6922" w:rsidRPr="008533C4">
          <w:rPr>
            <w:b/>
            <w:bCs/>
            <w:noProof/>
            <w:webHidden/>
          </w:rPr>
          <w:t>43</w:t>
        </w:r>
        <w:r w:rsidR="000A6922" w:rsidRPr="008533C4">
          <w:rPr>
            <w:b/>
            <w:bCs/>
            <w:noProof/>
            <w:webHidden/>
          </w:rPr>
          <w:fldChar w:fldCharType="end"/>
        </w:r>
      </w:hyperlink>
    </w:p>
    <w:p w14:paraId="51B9B587" w14:textId="75120091" w:rsidR="000A6922" w:rsidRDefault="004A12DB">
      <w:pPr>
        <w:pStyle w:val="TOC2"/>
        <w:rPr>
          <w:rFonts w:asciiTheme="minorHAnsi" w:eastAsiaTheme="minorEastAsia" w:hAnsiTheme="minorHAnsi" w:cstheme="minorBidi"/>
          <w:noProof/>
          <w:color w:val="auto"/>
          <w:sz w:val="22"/>
          <w:szCs w:val="22"/>
          <w:lang w:eastAsia="en-AU"/>
        </w:rPr>
      </w:pPr>
      <w:hyperlink w:anchor="_Toc170369319" w:history="1">
        <w:r w:rsidR="000A6922" w:rsidRPr="00E64B4F">
          <w:rPr>
            <w:rStyle w:val="Hyperlink"/>
            <w:noProof/>
          </w:rPr>
          <w:t>Youth Justice Priority Area</w:t>
        </w:r>
        <w:r w:rsidR="000A6922">
          <w:rPr>
            <w:noProof/>
            <w:webHidden/>
          </w:rPr>
          <w:tab/>
        </w:r>
        <w:r w:rsidR="000A6922">
          <w:rPr>
            <w:noProof/>
            <w:webHidden/>
          </w:rPr>
          <w:fldChar w:fldCharType="begin"/>
        </w:r>
        <w:r w:rsidR="000A6922">
          <w:rPr>
            <w:noProof/>
            <w:webHidden/>
          </w:rPr>
          <w:instrText xml:space="preserve"> PAGEREF _Toc170369319 \h </w:instrText>
        </w:r>
        <w:r w:rsidR="000A6922">
          <w:rPr>
            <w:noProof/>
            <w:webHidden/>
          </w:rPr>
        </w:r>
        <w:r w:rsidR="000A6922">
          <w:rPr>
            <w:noProof/>
            <w:webHidden/>
          </w:rPr>
          <w:fldChar w:fldCharType="separate"/>
        </w:r>
        <w:r w:rsidR="000A6922">
          <w:rPr>
            <w:noProof/>
            <w:webHidden/>
          </w:rPr>
          <w:t>44</w:t>
        </w:r>
        <w:r w:rsidR="000A6922">
          <w:rPr>
            <w:noProof/>
            <w:webHidden/>
          </w:rPr>
          <w:fldChar w:fldCharType="end"/>
        </w:r>
      </w:hyperlink>
    </w:p>
    <w:p w14:paraId="5C75E278" w14:textId="68E3EC05" w:rsidR="000A6922" w:rsidRDefault="004A12DB">
      <w:pPr>
        <w:pStyle w:val="TOC2"/>
        <w:rPr>
          <w:rFonts w:asciiTheme="minorHAnsi" w:eastAsiaTheme="minorEastAsia" w:hAnsiTheme="minorHAnsi" w:cstheme="minorBidi"/>
          <w:noProof/>
          <w:color w:val="auto"/>
          <w:sz w:val="22"/>
          <w:szCs w:val="22"/>
          <w:lang w:eastAsia="en-AU"/>
        </w:rPr>
      </w:pPr>
      <w:hyperlink w:anchor="_Toc170369320" w:history="1">
        <w:r w:rsidR="000A6922" w:rsidRPr="00E64B4F">
          <w:rPr>
            <w:rStyle w:val="Hyperlink"/>
            <w:noProof/>
          </w:rPr>
          <w:t>Out Of Home Care Priority Area</w:t>
        </w:r>
        <w:r w:rsidR="000A6922">
          <w:rPr>
            <w:noProof/>
            <w:webHidden/>
          </w:rPr>
          <w:tab/>
        </w:r>
        <w:r w:rsidR="000A6922">
          <w:rPr>
            <w:noProof/>
            <w:webHidden/>
          </w:rPr>
          <w:fldChar w:fldCharType="begin"/>
        </w:r>
        <w:r w:rsidR="000A6922">
          <w:rPr>
            <w:noProof/>
            <w:webHidden/>
          </w:rPr>
          <w:instrText xml:space="preserve"> PAGEREF _Toc170369320 \h </w:instrText>
        </w:r>
        <w:r w:rsidR="000A6922">
          <w:rPr>
            <w:noProof/>
            <w:webHidden/>
          </w:rPr>
        </w:r>
        <w:r w:rsidR="000A6922">
          <w:rPr>
            <w:noProof/>
            <w:webHidden/>
          </w:rPr>
          <w:fldChar w:fldCharType="separate"/>
        </w:r>
        <w:r w:rsidR="000A6922">
          <w:rPr>
            <w:noProof/>
            <w:webHidden/>
          </w:rPr>
          <w:t>47</w:t>
        </w:r>
        <w:r w:rsidR="000A6922">
          <w:rPr>
            <w:noProof/>
            <w:webHidden/>
          </w:rPr>
          <w:fldChar w:fldCharType="end"/>
        </w:r>
      </w:hyperlink>
    </w:p>
    <w:p w14:paraId="317DFB0C" w14:textId="22C896E3" w:rsidR="000A6922" w:rsidRDefault="004A12DB">
      <w:pPr>
        <w:pStyle w:val="TOC2"/>
        <w:rPr>
          <w:rFonts w:asciiTheme="minorHAnsi" w:eastAsiaTheme="minorEastAsia" w:hAnsiTheme="minorHAnsi" w:cstheme="minorBidi"/>
          <w:noProof/>
          <w:color w:val="auto"/>
          <w:sz w:val="22"/>
          <w:szCs w:val="22"/>
          <w:lang w:eastAsia="en-AU"/>
        </w:rPr>
      </w:pPr>
      <w:hyperlink w:anchor="_Toc170369321" w:history="1">
        <w:r w:rsidR="000A6922" w:rsidRPr="00E64B4F">
          <w:rPr>
            <w:rStyle w:val="Hyperlink"/>
            <w:noProof/>
          </w:rPr>
          <w:t>Therapeutic Approach to Harmful Sexual Behaviours Priority Area</w:t>
        </w:r>
        <w:r w:rsidR="000A6922">
          <w:rPr>
            <w:noProof/>
            <w:webHidden/>
          </w:rPr>
          <w:tab/>
        </w:r>
        <w:r w:rsidR="000A6922">
          <w:rPr>
            <w:noProof/>
            <w:webHidden/>
          </w:rPr>
          <w:fldChar w:fldCharType="begin"/>
        </w:r>
        <w:r w:rsidR="000A6922">
          <w:rPr>
            <w:noProof/>
            <w:webHidden/>
          </w:rPr>
          <w:instrText xml:space="preserve"> PAGEREF _Toc170369321 \h </w:instrText>
        </w:r>
        <w:r w:rsidR="000A6922">
          <w:rPr>
            <w:noProof/>
            <w:webHidden/>
          </w:rPr>
        </w:r>
        <w:r w:rsidR="000A6922">
          <w:rPr>
            <w:noProof/>
            <w:webHidden/>
          </w:rPr>
          <w:fldChar w:fldCharType="separate"/>
        </w:r>
        <w:r w:rsidR="000A6922">
          <w:rPr>
            <w:noProof/>
            <w:webHidden/>
          </w:rPr>
          <w:t>50</w:t>
        </w:r>
        <w:r w:rsidR="000A6922">
          <w:rPr>
            <w:noProof/>
            <w:webHidden/>
          </w:rPr>
          <w:fldChar w:fldCharType="end"/>
        </w:r>
      </w:hyperlink>
    </w:p>
    <w:p w14:paraId="4914D2F3" w14:textId="1A40EC86" w:rsidR="000A6922" w:rsidRPr="008533C4"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22" w:history="1">
        <w:r w:rsidR="000A6922" w:rsidRPr="008533C4">
          <w:rPr>
            <w:rStyle w:val="Hyperlink"/>
            <w:b/>
            <w:bCs/>
            <w:noProof/>
          </w:rPr>
          <w:t>Working together to build connection and trust</w:t>
        </w:r>
        <w:r w:rsidR="000A6922" w:rsidRPr="008533C4">
          <w:rPr>
            <w:b/>
            <w:bCs/>
            <w:noProof/>
            <w:webHidden/>
          </w:rPr>
          <w:tab/>
        </w:r>
        <w:r w:rsidR="000A6922" w:rsidRPr="008533C4">
          <w:rPr>
            <w:b/>
            <w:bCs/>
            <w:noProof/>
            <w:webHidden/>
          </w:rPr>
          <w:fldChar w:fldCharType="begin"/>
        </w:r>
        <w:r w:rsidR="000A6922" w:rsidRPr="008533C4">
          <w:rPr>
            <w:b/>
            <w:bCs/>
            <w:noProof/>
            <w:webHidden/>
          </w:rPr>
          <w:instrText xml:space="preserve"> PAGEREF _Toc170369322 \h </w:instrText>
        </w:r>
        <w:r w:rsidR="000A6922" w:rsidRPr="008533C4">
          <w:rPr>
            <w:b/>
            <w:bCs/>
            <w:noProof/>
            <w:webHidden/>
          </w:rPr>
        </w:r>
        <w:r w:rsidR="000A6922" w:rsidRPr="008533C4">
          <w:rPr>
            <w:b/>
            <w:bCs/>
            <w:noProof/>
            <w:webHidden/>
          </w:rPr>
          <w:fldChar w:fldCharType="separate"/>
        </w:r>
        <w:r w:rsidR="000A6922" w:rsidRPr="008533C4">
          <w:rPr>
            <w:b/>
            <w:bCs/>
            <w:noProof/>
            <w:webHidden/>
          </w:rPr>
          <w:t>52</w:t>
        </w:r>
        <w:r w:rsidR="000A6922" w:rsidRPr="008533C4">
          <w:rPr>
            <w:b/>
            <w:bCs/>
            <w:noProof/>
            <w:webHidden/>
          </w:rPr>
          <w:fldChar w:fldCharType="end"/>
        </w:r>
      </w:hyperlink>
    </w:p>
    <w:p w14:paraId="3EED9B14" w14:textId="47553559" w:rsidR="000A6922" w:rsidRDefault="004A12DB">
      <w:pPr>
        <w:pStyle w:val="TOC2"/>
        <w:rPr>
          <w:rFonts w:asciiTheme="minorHAnsi" w:eastAsiaTheme="minorEastAsia" w:hAnsiTheme="minorHAnsi" w:cstheme="minorBidi"/>
          <w:noProof/>
          <w:color w:val="auto"/>
          <w:sz w:val="22"/>
          <w:szCs w:val="22"/>
          <w:lang w:eastAsia="en-AU"/>
        </w:rPr>
      </w:pPr>
      <w:hyperlink w:anchor="_Toc170369323" w:history="1">
        <w:r w:rsidR="000A6922" w:rsidRPr="00E64B4F">
          <w:rPr>
            <w:rStyle w:val="Hyperlink"/>
            <w:noProof/>
          </w:rPr>
          <w:t>Supporting victim-survivors</w:t>
        </w:r>
        <w:r w:rsidR="000A6922">
          <w:rPr>
            <w:noProof/>
            <w:webHidden/>
          </w:rPr>
          <w:tab/>
        </w:r>
        <w:r w:rsidR="000A6922">
          <w:rPr>
            <w:noProof/>
            <w:webHidden/>
          </w:rPr>
          <w:fldChar w:fldCharType="begin"/>
        </w:r>
        <w:r w:rsidR="000A6922">
          <w:rPr>
            <w:noProof/>
            <w:webHidden/>
          </w:rPr>
          <w:instrText xml:space="preserve"> PAGEREF _Toc170369323 \h </w:instrText>
        </w:r>
        <w:r w:rsidR="000A6922">
          <w:rPr>
            <w:noProof/>
            <w:webHidden/>
          </w:rPr>
        </w:r>
        <w:r w:rsidR="000A6922">
          <w:rPr>
            <w:noProof/>
            <w:webHidden/>
          </w:rPr>
          <w:fldChar w:fldCharType="separate"/>
        </w:r>
        <w:r w:rsidR="000A6922">
          <w:rPr>
            <w:noProof/>
            <w:webHidden/>
          </w:rPr>
          <w:t>52</w:t>
        </w:r>
        <w:r w:rsidR="000A6922">
          <w:rPr>
            <w:noProof/>
            <w:webHidden/>
          </w:rPr>
          <w:fldChar w:fldCharType="end"/>
        </w:r>
      </w:hyperlink>
    </w:p>
    <w:p w14:paraId="3C633033" w14:textId="63323A92" w:rsidR="000A6922" w:rsidRDefault="004A12DB">
      <w:pPr>
        <w:pStyle w:val="TOC2"/>
        <w:rPr>
          <w:rFonts w:asciiTheme="minorHAnsi" w:eastAsiaTheme="minorEastAsia" w:hAnsiTheme="minorHAnsi" w:cstheme="minorBidi"/>
          <w:noProof/>
          <w:color w:val="auto"/>
          <w:sz w:val="22"/>
          <w:szCs w:val="22"/>
          <w:lang w:eastAsia="en-AU"/>
        </w:rPr>
      </w:pPr>
      <w:hyperlink w:anchor="_Toc170369324" w:history="1">
        <w:r w:rsidR="000A6922" w:rsidRPr="00E64B4F">
          <w:rPr>
            <w:rStyle w:val="Hyperlink"/>
            <w:noProof/>
          </w:rPr>
          <w:t>Partnering with Tasmanian Aboriginal People Priority Area</w:t>
        </w:r>
        <w:r w:rsidR="000A6922">
          <w:rPr>
            <w:noProof/>
            <w:webHidden/>
          </w:rPr>
          <w:tab/>
        </w:r>
        <w:r w:rsidR="000A6922">
          <w:rPr>
            <w:noProof/>
            <w:webHidden/>
          </w:rPr>
          <w:fldChar w:fldCharType="begin"/>
        </w:r>
        <w:r w:rsidR="000A6922">
          <w:rPr>
            <w:noProof/>
            <w:webHidden/>
          </w:rPr>
          <w:instrText xml:space="preserve"> PAGEREF _Toc170369324 \h </w:instrText>
        </w:r>
        <w:r w:rsidR="000A6922">
          <w:rPr>
            <w:noProof/>
            <w:webHidden/>
          </w:rPr>
        </w:r>
        <w:r w:rsidR="000A6922">
          <w:rPr>
            <w:noProof/>
            <w:webHidden/>
          </w:rPr>
          <w:fldChar w:fldCharType="separate"/>
        </w:r>
        <w:r w:rsidR="000A6922">
          <w:rPr>
            <w:noProof/>
            <w:webHidden/>
          </w:rPr>
          <w:t>53</w:t>
        </w:r>
        <w:r w:rsidR="000A6922">
          <w:rPr>
            <w:noProof/>
            <w:webHidden/>
          </w:rPr>
          <w:fldChar w:fldCharType="end"/>
        </w:r>
      </w:hyperlink>
    </w:p>
    <w:p w14:paraId="443CD783" w14:textId="62F5A845" w:rsidR="000A6922" w:rsidRDefault="004A12DB">
      <w:pPr>
        <w:pStyle w:val="TOC2"/>
        <w:rPr>
          <w:rFonts w:asciiTheme="minorHAnsi" w:eastAsiaTheme="minorEastAsia" w:hAnsiTheme="minorHAnsi" w:cstheme="minorBidi"/>
          <w:noProof/>
          <w:color w:val="auto"/>
          <w:sz w:val="22"/>
          <w:szCs w:val="22"/>
          <w:lang w:eastAsia="en-AU"/>
        </w:rPr>
      </w:pPr>
      <w:hyperlink w:anchor="_Toc170369325" w:history="1">
        <w:r w:rsidR="000A6922" w:rsidRPr="00E64B4F">
          <w:rPr>
            <w:rStyle w:val="Hyperlink"/>
            <w:noProof/>
          </w:rPr>
          <w:t>Child Safe Cultures Priority Area</w:t>
        </w:r>
        <w:r w:rsidR="000A6922">
          <w:rPr>
            <w:noProof/>
            <w:webHidden/>
          </w:rPr>
          <w:tab/>
        </w:r>
        <w:r w:rsidR="000A6922">
          <w:rPr>
            <w:noProof/>
            <w:webHidden/>
          </w:rPr>
          <w:fldChar w:fldCharType="begin"/>
        </w:r>
        <w:r w:rsidR="000A6922">
          <w:rPr>
            <w:noProof/>
            <w:webHidden/>
          </w:rPr>
          <w:instrText xml:space="preserve"> PAGEREF _Toc170369325 \h </w:instrText>
        </w:r>
        <w:r w:rsidR="000A6922">
          <w:rPr>
            <w:noProof/>
            <w:webHidden/>
          </w:rPr>
        </w:r>
        <w:r w:rsidR="000A6922">
          <w:rPr>
            <w:noProof/>
            <w:webHidden/>
          </w:rPr>
          <w:fldChar w:fldCharType="separate"/>
        </w:r>
        <w:r w:rsidR="000A6922">
          <w:rPr>
            <w:noProof/>
            <w:webHidden/>
          </w:rPr>
          <w:t>55</w:t>
        </w:r>
        <w:r w:rsidR="000A6922">
          <w:rPr>
            <w:noProof/>
            <w:webHidden/>
          </w:rPr>
          <w:fldChar w:fldCharType="end"/>
        </w:r>
      </w:hyperlink>
    </w:p>
    <w:p w14:paraId="6D24A543" w14:textId="4C4A0EA8" w:rsidR="000A6922" w:rsidRDefault="004A12DB">
      <w:pPr>
        <w:pStyle w:val="TOC2"/>
        <w:rPr>
          <w:rFonts w:asciiTheme="minorHAnsi" w:eastAsiaTheme="minorEastAsia" w:hAnsiTheme="minorHAnsi" w:cstheme="minorBidi"/>
          <w:noProof/>
          <w:color w:val="auto"/>
          <w:sz w:val="22"/>
          <w:szCs w:val="22"/>
          <w:lang w:eastAsia="en-AU"/>
        </w:rPr>
      </w:pPr>
      <w:hyperlink w:anchor="_Toc170369326" w:history="1">
        <w:r w:rsidR="000A6922" w:rsidRPr="00E64B4F">
          <w:rPr>
            <w:rStyle w:val="Hyperlink"/>
            <w:noProof/>
          </w:rPr>
          <w:t>Child and Community Voice Priority Area</w:t>
        </w:r>
        <w:r w:rsidR="000A6922">
          <w:rPr>
            <w:noProof/>
            <w:webHidden/>
          </w:rPr>
          <w:tab/>
        </w:r>
        <w:r w:rsidR="000A6922">
          <w:rPr>
            <w:noProof/>
            <w:webHidden/>
          </w:rPr>
          <w:fldChar w:fldCharType="begin"/>
        </w:r>
        <w:r w:rsidR="000A6922">
          <w:rPr>
            <w:noProof/>
            <w:webHidden/>
          </w:rPr>
          <w:instrText xml:space="preserve"> PAGEREF _Toc170369326 \h </w:instrText>
        </w:r>
        <w:r w:rsidR="000A6922">
          <w:rPr>
            <w:noProof/>
            <w:webHidden/>
          </w:rPr>
        </w:r>
        <w:r w:rsidR="000A6922">
          <w:rPr>
            <w:noProof/>
            <w:webHidden/>
          </w:rPr>
          <w:fldChar w:fldCharType="separate"/>
        </w:r>
        <w:r w:rsidR="000A6922">
          <w:rPr>
            <w:noProof/>
            <w:webHidden/>
          </w:rPr>
          <w:t>57</w:t>
        </w:r>
        <w:r w:rsidR="000A6922">
          <w:rPr>
            <w:noProof/>
            <w:webHidden/>
          </w:rPr>
          <w:fldChar w:fldCharType="end"/>
        </w:r>
      </w:hyperlink>
    </w:p>
    <w:p w14:paraId="31E4F207" w14:textId="79E6780A" w:rsidR="000A6922" w:rsidRDefault="004A12DB">
      <w:pPr>
        <w:pStyle w:val="TOC2"/>
        <w:rPr>
          <w:rFonts w:asciiTheme="minorHAnsi" w:eastAsiaTheme="minorEastAsia" w:hAnsiTheme="minorHAnsi" w:cstheme="minorBidi"/>
          <w:noProof/>
          <w:color w:val="auto"/>
          <w:sz w:val="22"/>
          <w:szCs w:val="22"/>
          <w:lang w:eastAsia="en-AU"/>
        </w:rPr>
      </w:pPr>
      <w:hyperlink w:anchor="_Toc170369327" w:history="1">
        <w:r w:rsidR="000A6922" w:rsidRPr="00E64B4F">
          <w:rPr>
            <w:rStyle w:val="Hyperlink"/>
            <w:noProof/>
          </w:rPr>
          <w:t>Workforce Priority Area</w:t>
        </w:r>
        <w:r w:rsidR="000A6922">
          <w:rPr>
            <w:noProof/>
            <w:webHidden/>
          </w:rPr>
          <w:tab/>
        </w:r>
        <w:r w:rsidR="000A6922">
          <w:rPr>
            <w:noProof/>
            <w:webHidden/>
          </w:rPr>
          <w:fldChar w:fldCharType="begin"/>
        </w:r>
        <w:r w:rsidR="000A6922">
          <w:rPr>
            <w:noProof/>
            <w:webHidden/>
          </w:rPr>
          <w:instrText xml:space="preserve"> PAGEREF _Toc170369327 \h </w:instrText>
        </w:r>
        <w:r w:rsidR="000A6922">
          <w:rPr>
            <w:noProof/>
            <w:webHidden/>
          </w:rPr>
        </w:r>
        <w:r w:rsidR="000A6922">
          <w:rPr>
            <w:noProof/>
            <w:webHidden/>
          </w:rPr>
          <w:fldChar w:fldCharType="separate"/>
        </w:r>
        <w:r w:rsidR="000A6922">
          <w:rPr>
            <w:noProof/>
            <w:webHidden/>
          </w:rPr>
          <w:t>60</w:t>
        </w:r>
        <w:r w:rsidR="000A6922">
          <w:rPr>
            <w:noProof/>
            <w:webHidden/>
          </w:rPr>
          <w:fldChar w:fldCharType="end"/>
        </w:r>
      </w:hyperlink>
    </w:p>
    <w:p w14:paraId="3725C598" w14:textId="55C6161D" w:rsidR="000A6922" w:rsidRPr="008533C4"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28" w:history="1">
        <w:r w:rsidR="000A6922" w:rsidRPr="008533C4">
          <w:rPr>
            <w:rStyle w:val="Hyperlink"/>
            <w:b/>
            <w:bCs/>
            <w:noProof/>
          </w:rPr>
          <w:t>Working together to keep children safe</w:t>
        </w:r>
        <w:r w:rsidR="000A6922" w:rsidRPr="008533C4">
          <w:rPr>
            <w:b/>
            <w:bCs/>
            <w:noProof/>
            <w:webHidden/>
          </w:rPr>
          <w:tab/>
        </w:r>
        <w:r w:rsidR="000A6922" w:rsidRPr="008533C4">
          <w:rPr>
            <w:b/>
            <w:bCs/>
            <w:noProof/>
            <w:webHidden/>
          </w:rPr>
          <w:fldChar w:fldCharType="begin"/>
        </w:r>
        <w:r w:rsidR="000A6922" w:rsidRPr="008533C4">
          <w:rPr>
            <w:b/>
            <w:bCs/>
            <w:noProof/>
            <w:webHidden/>
          </w:rPr>
          <w:instrText xml:space="preserve"> PAGEREF _Toc170369328 \h </w:instrText>
        </w:r>
        <w:r w:rsidR="000A6922" w:rsidRPr="008533C4">
          <w:rPr>
            <w:b/>
            <w:bCs/>
            <w:noProof/>
            <w:webHidden/>
          </w:rPr>
        </w:r>
        <w:r w:rsidR="000A6922" w:rsidRPr="008533C4">
          <w:rPr>
            <w:b/>
            <w:bCs/>
            <w:noProof/>
            <w:webHidden/>
          </w:rPr>
          <w:fldChar w:fldCharType="separate"/>
        </w:r>
        <w:r w:rsidR="000A6922" w:rsidRPr="008533C4">
          <w:rPr>
            <w:b/>
            <w:bCs/>
            <w:noProof/>
            <w:webHidden/>
          </w:rPr>
          <w:t>62</w:t>
        </w:r>
        <w:r w:rsidR="000A6922" w:rsidRPr="008533C4">
          <w:rPr>
            <w:b/>
            <w:bCs/>
            <w:noProof/>
            <w:webHidden/>
          </w:rPr>
          <w:fldChar w:fldCharType="end"/>
        </w:r>
      </w:hyperlink>
    </w:p>
    <w:p w14:paraId="3F1A23E6" w14:textId="1CB650F2" w:rsidR="000A6922" w:rsidRDefault="004A12DB">
      <w:pPr>
        <w:pStyle w:val="TOC2"/>
        <w:rPr>
          <w:rFonts w:asciiTheme="minorHAnsi" w:eastAsiaTheme="minorEastAsia" w:hAnsiTheme="minorHAnsi" w:cstheme="minorBidi"/>
          <w:noProof/>
          <w:color w:val="auto"/>
          <w:sz w:val="22"/>
          <w:szCs w:val="22"/>
          <w:lang w:eastAsia="en-AU"/>
        </w:rPr>
      </w:pPr>
      <w:hyperlink w:anchor="_Toc170369329" w:history="1">
        <w:r w:rsidR="000A6922" w:rsidRPr="00E64B4F">
          <w:rPr>
            <w:rStyle w:val="Hyperlink"/>
            <w:noProof/>
          </w:rPr>
          <w:t>Professional Development and Training Priority Area</w:t>
        </w:r>
        <w:r w:rsidR="000A6922">
          <w:rPr>
            <w:noProof/>
            <w:webHidden/>
          </w:rPr>
          <w:tab/>
        </w:r>
        <w:r w:rsidR="000A6922">
          <w:rPr>
            <w:noProof/>
            <w:webHidden/>
          </w:rPr>
          <w:fldChar w:fldCharType="begin"/>
        </w:r>
        <w:r w:rsidR="000A6922">
          <w:rPr>
            <w:noProof/>
            <w:webHidden/>
          </w:rPr>
          <w:instrText xml:space="preserve"> PAGEREF _Toc170369329 \h </w:instrText>
        </w:r>
        <w:r w:rsidR="000A6922">
          <w:rPr>
            <w:noProof/>
            <w:webHidden/>
          </w:rPr>
        </w:r>
        <w:r w:rsidR="000A6922">
          <w:rPr>
            <w:noProof/>
            <w:webHidden/>
          </w:rPr>
          <w:fldChar w:fldCharType="separate"/>
        </w:r>
        <w:r w:rsidR="000A6922">
          <w:rPr>
            <w:noProof/>
            <w:webHidden/>
          </w:rPr>
          <w:t>63</w:t>
        </w:r>
        <w:r w:rsidR="000A6922">
          <w:rPr>
            <w:noProof/>
            <w:webHidden/>
          </w:rPr>
          <w:fldChar w:fldCharType="end"/>
        </w:r>
      </w:hyperlink>
    </w:p>
    <w:p w14:paraId="68DFF390" w14:textId="04D2BBF4" w:rsidR="000A6922" w:rsidRDefault="004A12DB">
      <w:pPr>
        <w:pStyle w:val="TOC2"/>
        <w:rPr>
          <w:rFonts w:asciiTheme="minorHAnsi" w:eastAsiaTheme="minorEastAsia" w:hAnsiTheme="minorHAnsi" w:cstheme="minorBidi"/>
          <w:noProof/>
          <w:color w:val="auto"/>
          <w:sz w:val="22"/>
          <w:szCs w:val="22"/>
          <w:lang w:eastAsia="en-AU"/>
        </w:rPr>
      </w:pPr>
      <w:hyperlink w:anchor="_Toc170369330" w:history="1">
        <w:r w:rsidR="000A6922" w:rsidRPr="00E64B4F">
          <w:rPr>
            <w:rStyle w:val="Hyperlink"/>
            <w:noProof/>
          </w:rPr>
          <w:t>System Regulation and Monitoring Priority Area</w:t>
        </w:r>
        <w:r w:rsidR="000A6922">
          <w:rPr>
            <w:noProof/>
            <w:webHidden/>
          </w:rPr>
          <w:tab/>
        </w:r>
        <w:r w:rsidR="000A6922">
          <w:rPr>
            <w:noProof/>
            <w:webHidden/>
          </w:rPr>
          <w:fldChar w:fldCharType="begin"/>
        </w:r>
        <w:r w:rsidR="000A6922">
          <w:rPr>
            <w:noProof/>
            <w:webHidden/>
          </w:rPr>
          <w:instrText xml:space="preserve"> PAGEREF _Toc170369330 \h </w:instrText>
        </w:r>
        <w:r w:rsidR="000A6922">
          <w:rPr>
            <w:noProof/>
            <w:webHidden/>
          </w:rPr>
        </w:r>
        <w:r w:rsidR="000A6922">
          <w:rPr>
            <w:noProof/>
            <w:webHidden/>
          </w:rPr>
          <w:fldChar w:fldCharType="separate"/>
        </w:r>
        <w:r w:rsidR="000A6922">
          <w:rPr>
            <w:noProof/>
            <w:webHidden/>
          </w:rPr>
          <w:t>65</w:t>
        </w:r>
        <w:r w:rsidR="000A6922">
          <w:rPr>
            <w:noProof/>
            <w:webHidden/>
          </w:rPr>
          <w:fldChar w:fldCharType="end"/>
        </w:r>
      </w:hyperlink>
    </w:p>
    <w:p w14:paraId="728FC050" w14:textId="55F46357" w:rsidR="000A6922" w:rsidRDefault="004A12DB">
      <w:pPr>
        <w:pStyle w:val="TOC2"/>
        <w:rPr>
          <w:rFonts w:asciiTheme="minorHAnsi" w:eastAsiaTheme="minorEastAsia" w:hAnsiTheme="minorHAnsi" w:cstheme="minorBidi"/>
          <w:noProof/>
          <w:color w:val="auto"/>
          <w:sz w:val="22"/>
          <w:szCs w:val="22"/>
          <w:lang w:eastAsia="en-AU"/>
        </w:rPr>
      </w:pPr>
      <w:hyperlink w:anchor="_Toc170369331" w:history="1">
        <w:r w:rsidR="000A6922" w:rsidRPr="00E64B4F">
          <w:rPr>
            <w:rStyle w:val="Hyperlink"/>
            <w:noProof/>
          </w:rPr>
          <w:t>Information Sharing Priority Area</w:t>
        </w:r>
        <w:r w:rsidR="000A6922">
          <w:rPr>
            <w:noProof/>
            <w:webHidden/>
          </w:rPr>
          <w:tab/>
        </w:r>
        <w:r w:rsidR="000A6922">
          <w:rPr>
            <w:noProof/>
            <w:webHidden/>
          </w:rPr>
          <w:fldChar w:fldCharType="begin"/>
        </w:r>
        <w:r w:rsidR="000A6922">
          <w:rPr>
            <w:noProof/>
            <w:webHidden/>
          </w:rPr>
          <w:instrText xml:space="preserve"> PAGEREF _Toc170369331 \h </w:instrText>
        </w:r>
        <w:r w:rsidR="000A6922">
          <w:rPr>
            <w:noProof/>
            <w:webHidden/>
          </w:rPr>
        </w:r>
        <w:r w:rsidR="000A6922">
          <w:rPr>
            <w:noProof/>
            <w:webHidden/>
          </w:rPr>
          <w:fldChar w:fldCharType="separate"/>
        </w:r>
        <w:r w:rsidR="000A6922">
          <w:rPr>
            <w:noProof/>
            <w:webHidden/>
          </w:rPr>
          <w:t>67</w:t>
        </w:r>
        <w:r w:rsidR="000A6922">
          <w:rPr>
            <w:noProof/>
            <w:webHidden/>
          </w:rPr>
          <w:fldChar w:fldCharType="end"/>
        </w:r>
      </w:hyperlink>
    </w:p>
    <w:p w14:paraId="0FD1B793" w14:textId="1A971AE2" w:rsidR="000A6922" w:rsidRDefault="004A12DB">
      <w:pPr>
        <w:pStyle w:val="TOC2"/>
        <w:rPr>
          <w:rFonts w:asciiTheme="minorHAnsi" w:eastAsiaTheme="minorEastAsia" w:hAnsiTheme="minorHAnsi" w:cstheme="minorBidi"/>
          <w:noProof/>
          <w:color w:val="auto"/>
          <w:sz w:val="22"/>
          <w:szCs w:val="22"/>
          <w:lang w:eastAsia="en-AU"/>
        </w:rPr>
      </w:pPr>
      <w:hyperlink w:anchor="_Toc170369332" w:history="1">
        <w:r w:rsidR="000A6922" w:rsidRPr="00E64B4F">
          <w:rPr>
            <w:rStyle w:val="Hyperlink"/>
            <w:noProof/>
          </w:rPr>
          <w:t>Incident Management Priority Area</w:t>
        </w:r>
        <w:r w:rsidR="000A6922">
          <w:rPr>
            <w:noProof/>
            <w:webHidden/>
          </w:rPr>
          <w:tab/>
        </w:r>
        <w:r w:rsidR="000A6922">
          <w:rPr>
            <w:noProof/>
            <w:webHidden/>
          </w:rPr>
          <w:fldChar w:fldCharType="begin"/>
        </w:r>
        <w:r w:rsidR="000A6922">
          <w:rPr>
            <w:noProof/>
            <w:webHidden/>
          </w:rPr>
          <w:instrText xml:space="preserve"> PAGEREF _Toc170369332 \h </w:instrText>
        </w:r>
        <w:r w:rsidR="000A6922">
          <w:rPr>
            <w:noProof/>
            <w:webHidden/>
          </w:rPr>
        </w:r>
        <w:r w:rsidR="000A6922">
          <w:rPr>
            <w:noProof/>
            <w:webHidden/>
          </w:rPr>
          <w:fldChar w:fldCharType="separate"/>
        </w:r>
        <w:r w:rsidR="000A6922">
          <w:rPr>
            <w:noProof/>
            <w:webHidden/>
          </w:rPr>
          <w:t>69</w:t>
        </w:r>
        <w:r w:rsidR="000A6922">
          <w:rPr>
            <w:noProof/>
            <w:webHidden/>
          </w:rPr>
          <w:fldChar w:fldCharType="end"/>
        </w:r>
      </w:hyperlink>
    </w:p>
    <w:p w14:paraId="7B7C3546" w14:textId="66288D73" w:rsidR="000A6922" w:rsidRDefault="004A12DB">
      <w:pPr>
        <w:pStyle w:val="TOC2"/>
        <w:rPr>
          <w:rFonts w:asciiTheme="minorHAnsi" w:eastAsiaTheme="minorEastAsia" w:hAnsiTheme="minorHAnsi" w:cstheme="minorBidi"/>
          <w:noProof/>
          <w:color w:val="auto"/>
          <w:sz w:val="22"/>
          <w:szCs w:val="22"/>
          <w:lang w:eastAsia="en-AU"/>
        </w:rPr>
      </w:pPr>
      <w:hyperlink w:anchor="_Toc170369333" w:history="1">
        <w:r w:rsidR="000A6922" w:rsidRPr="00E64B4F">
          <w:rPr>
            <w:rStyle w:val="Hyperlink"/>
            <w:noProof/>
          </w:rPr>
          <w:t>Complaints Priority Area</w:t>
        </w:r>
        <w:r w:rsidR="000A6922">
          <w:rPr>
            <w:noProof/>
            <w:webHidden/>
          </w:rPr>
          <w:tab/>
        </w:r>
        <w:r w:rsidR="000A6922">
          <w:rPr>
            <w:noProof/>
            <w:webHidden/>
          </w:rPr>
          <w:fldChar w:fldCharType="begin"/>
        </w:r>
        <w:r w:rsidR="000A6922">
          <w:rPr>
            <w:noProof/>
            <w:webHidden/>
          </w:rPr>
          <w:instrText xml:space="preserve"> PAGEREF _Toc170369333 \h </w:instrText>
        </w:r>
        <w:r w:rsidR="000A6922">
          <w:rPr>
            <w:noProof/>
            <w:webHidden/>
          </w:rPr>
        </w:r>
        <w:r w:rsidR="000A6922">
          <w:rPr>
            <w:noProof/>
            <w:webHidden/>
          </w:rPr>
          <w:fldChar w:fldCharType="separate"/>
        </w:r>
        <w:r w:rsidR="000A6922">
          <w:rPr>
            <w:noProof/>
            <w:webHidden/>
          </w:rPr>
          <w:t>71</w:t>
        </w:r>
        <w:r w:rsidR="000A6922">
          <w:rPr>
            <w:noProof/>
            <w:webHidden/>
          </w:rPr>
          <w:fldChar w:fldCharType="end"/>
        </w:r>
      </w:hyperlink>
    </w:p>
    <w:p w14:paraId="6714CB71" w14:textId="6A713AC6" w:rsidR="000A6922" w:rsidRDefault="004A12DB">
      <w:pPr>
        <w:pStyle w:val="TOC2"/>
        <w:rPr>
          <w:rFonts w:asciiTheme="minorHAnsi" w:eastAsiaTheme="minorEastAsia" w:hAnsiTheme="minorHAnsi" w:cstheme="minorBidi"/>
          <w:noProof/>
          <w:color w:val="auto"/>
          <w:sz w:val="22"/>
          <w:szCs w:val="22"/>
          <w:lang w:eastAsia="en-AU"/>
        </w:rPr>
      </w:pPr>
      <w:hyperlink w:anchor="_Toc170369334" w:history="1">
        <w:r w:rsidR="000A6922" w:rsidRPr="00E64B4F">
          <w:rPr>
            <w:rStyle w:val="Hyperlink"/>
            <w:noProof/>
          </w:rPr>
          <w:t>Government Funded Service Commissioning Priority Area</w:t>
        </w:r>
        <w:r w:rsidR="000A6922">
          <w:rPr>
            <w:noProof/>
            <w:webHidden/>
          </w:rPr>
          <w:tab/>
        </w:r>
        <w:r w:rsidR="000A6922">
          <w:rPr>
            <w:noProof/>
            <w:webHidden/>
          </w:rPr>
          <w:fldChar w:fldCharType="begin"/>
        </w:r>
        <w:r w:rsidR="000A6922">
          <w:rPr>
            <w:noProof/>
            <w:webHidden/>
          </w:rPr>
          <w:instrText xml:space="preserve"> PAGEREF _Toc170369334 \h </w:instrText>
        </w:r>
        <w:r w:rsidR="000A6922">
          <w:rPr>
            <w:noProof/>
            <w:webHidden/>
          </w:rPr>
        </w:r>
        <w:r w:rsidR="000A6922">
          <w:rPr>
            <w:noProof/>
            <w:webHidden/>
          </w:rPr>
          <w:fldChar w:fldCharType="separate"/>
        </w:r>
        <w:r w:rsidR="000A6922">
          <w:rPr>
            <w:noProof/>
            <w:webHidden/>
          </w:rPr>
          <w:t>72</w:t>
        </w:r>
        <w:r w:rsidR="000A6922">
          <w:rPr>
            <w:noProof/>
            <w:webHidden/>
          </w:rPr>
          <w:fldChar w:fldCharType="end"/>
        </w:r>
      </w:hyperlink>
    </w:p>
    <w:p w14:paraId="23CDA890" w14:textId="738A6FA6" w:rsidR="000A6922" w:rsidRPr="002B1FE6"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35" w:history="1">
        <w:r w:rsidR="000A6922" w:rsidRPr="002B1FE6">
          <w:rPr>
            <w:rStyle w:val="Hyperlink"/>
            <w:b/>
            <w:bCs/>
            <w:noProof/>
          </w:rPr>
          <w:t>Appendices</w:t>
        </w:r>
        <w:r w:rsidR="000A6922" w:rsidRPr="002B1FE6">
          <w:rPr>
            <w:b/>
            <w:bCs/>
            <w:noProof/>
            <w:webHidden/>
          </w:rPr>
          <w:tab/>
        </w:r>
        <w:r w:rsidR="000A6922" w:rsidRPr="002B1FE6">
          <w:rPr>
            <w:b/>
            <w:bCs/>
            <w:noProof/>
            <w:webHidden/>
          </w:rPr>
          <w:fldChar w:fldCharType="begin"/>
        </w:r>
        <w:r w:rsidR="000A6922" w:rsidRPr="002B1FE6">
          <w:rPr>
            <w:b/>
            <w:bCs/>
            <w:noProof/>
            <w:webHidden/>
          </w:rPr>
          <w:instrText xml:space="preserve"> PAGEREF _Toc170369335 \h </w:instrText>
        </w:r>
        <w:r w:rsidR="000A6922" w:rsidRPr="002B1FE6">
          <w:rPr>
            <w:b/>
            <w:bCs/>
            <w:noProof/>
            <w:webHidden/>
          </w:rPr>
        </w:r>
        <w:r w:rsidR="000A6922" w:rsidRPr="002B1FE6">
          <w:rPr>
            <w:b/>
            <w:bCs/>
            <w:noProof/>
            <w:webHidden/>
          </w:rPr>
          <w:fldChar w:fldCharType="separate"/>
        </w:r>
        <w:r w:rsidR="000A6922" w:rsidRPr="002B1FE6">
          <w:rPr>
            <w:b/>
            <w:bCs/>
            <w:noProof/>
            <w:webHidden/>
          </w:rPr>
          <w:t>74</w:t>
        </w:r>
        <w:r w:rsidR="000A6922" w:rsidRPr="002B1FE6">
          <w:rPr>
            <w:b/>
            <w:bCs/>
            <w:noProof/>
            <w:webHidden/>
          </w:rPr>
          <w:fldChar w:fldCharType="end"/>
        </w:r>
      </w:hyperlink>
    </w:p>
    <w:p w14:paraId="23C84F1E" w14:textId="2DC47319" w:rsidR="000A6922" w:rsidRDefault="004A12DB">
      <w:pPr>
        <w:pStyle w:val="TOC2"/>
        <w:rPr>
          <w:rFonts w:asciiTheme="minorHAnsi" w:eastAsiaTheme="minorEastAsia" w:hAnsiTheme="minorHAnsi" w:cstheme="minorBidi"/>
          <w:noProof/>
          <w:color w:val="auto"/>
          <w:sz w:val="22"/>
          <w:szCs w:val="22"/>
          <w:lang w:eastAsia="en-AU"/>
        </w:rPr>
      </w:pPr>
      <w:hyperlink w:anchor="_Toc170369336" w:history="1">
        <w:r w:rsidR="000A6922" w:rsidRPr="00E64B4F">
          <w:rPr>
            <w:rStyle w:val="Hyperlink"/>
            <w:noProof/>
          </w:rPr>
          <w:t>Appendix 1 – Summary of Recommendations</w:t>
        </w:r>
        <w:r w:rsidR="000A6922">
          <w:rPr>
            <w:noProof/>
            <w:webHidden/>
          </w:rPr>
          <w:tab/>
        </w:r>
        <w:r w:rsidR="000A6922">
          <w:rPr>
            <w:noProof/>
            <w:webHidden/>
          </w:rPr>
          <w:fldChar w:fldCharType="begin"/>
        </w:r>
        <w:r w:rsidR="000A6922">
          <w:rPr>
            <w:noProof/>
            <w:webHidden/>
          </w:rPr>
          <w:instrText xml:space="preserve"> PAGEREF _Toc170369336 \h </w:instrText>
        </w:r>
        <w:r w:rsidR="000A6922">
          <w:rPr>
            <w:noProof/>
            <w:webHidden/>
          </w:rPr>
        </w:r>
        <w:r w:rsidR="000A6922">
          <w:rPr>
            <w:noProof/>
            <w:webHidden/>
          </w:rPr>
          <w:fldChar w:fldCharType="separate"/>
        </w:r>
        <w:r w:rsidR="000A6922">
          <w:rPr>
            <w:noProof/>
            <w:webHidden/>
          </w:rPr>
          <w:t>74</w:t>
        </w:r>
        <w:r w:rsidR="000A6922">
          <w:rPr>
            <w:noProof/>
            <w:webHidden/>
          </w:rPr>
          <w:fldChar w:fldCharType="end"/>
        </w:r>
      </w:hyperlink>
    </w:p>
    <w:p w14:paraId="568FEB38" w14:textId="522A7D43" w:rsidR="000A6922" w:rsidRDefault="004A12DB">
      <w:pPr>
        <w:pStyle w:val="TOC3"/>
        <w:rPr>
          <w:rFonts w:asciiTheme="minorHAnsi" w:eastAsiaTheme="minorEastAsia" w:hAnsiTheme="minorHAnsi" w:cstheme="minorBidi"/>
          <w:noProof/>
          <w:color w:val="auto"/>
          <w:sz w:val="22"/>
          <w:szCs w:val="22"/>
          <w:lang w:eastAsia="en-AU"/>
        </w:rPr>
      </w:pPr>
      <w:hyperlink w:anchor="_Toc170369337" w:history="1">
        <w:r w:rsidR="000A6922" w:rsidRPr="00E64B4F">
          <w:rPr>
            <w:rStyle w:val="Hyperlink"/>
            <w:noProof/>
          </w:rPr>
          <w:t>Working together for reform</w:t>
        </w:r>
        <w:r w:rsidR="000A6922">
          <w:rPr>
            <w:noProof/>
            <w:webHidden/>
          </w:rPr>
          <w:tab/>
        </w:r>
        <w:r w:rsidR="000A6922">
          <w:rPr>
            <w:noProof/>
            <w:webHidden/>
          </w:rPr>
          <w:fldChar w:fldCharType="begin"/>
        </w:r>
        <w:r w:rsidR="000A6922">
          <w:rPr>
            <w:noProof/>
            <w:webHidden/>
          </w:rPr>
          <w:instrText xml:space="preserve"> PAGEREF _Toc170369337 \h </w:instrText>
        </w:r>
        <w:r w:rsidR="000A6922">
          <w:rPr>
            <w:noProof/>
            <w:webHidden/>
          </w:rPr>
        </w:r>
        <w:r w:rsidR="000A6922">
          <w:rPr>
            <w:noProof/>
            <w:webHidden/>
          </w:rPr>
          <w:fldChar w:fldCharType="separate"/>
        </w:r>
        <w:r w:rsidR="000A6922">
          <w:rPr>
            <w:noProof/>
            <w:webHidden/>
          </w:rPr>
          <w:t>74</w:t>
        </w:r>
        <w:r w:rsidR="000A6922">
          <w:rPr>
            <w:noProof/>
            <w:webHidden/>
          </w:rPr>
          <w:fldChar w:fldCharType="end"/>
        </w:r>
      </w:hyperlink>
    </w:p>
    <w:p w14:paraId="6A3F9B75" w14:textId="5F7EBB69" w:rsidR="000A6922" w:rsidRDefault="004A12DB">
      <w:pPr>
        <w:pStyle w:val="TOC3"/>
        <w:rPr>
          <w:rFonts w:asciiTheme="minorHAnsi" w:eastAsiaTheme="minorEastAsia" w:hAnsiTheme="minorHAnsi" w:cstheme="minorBidi"/>
          <w:noProof/>
          <w:color w:val="auto"/>
          <w:sz w:val="22"/>
          <w:szCs w:val="22"/>
          <w:lang w:eastAsia="en-AU"/>
        </w:rPr>
      </w:pPr>
      <w:hyperlink w:anchor="_Toc170369338" w:history="1">
        <w:r w:rsidR="000A6922" w:rsidRPr="00E64B4F">
          <w:rPr>
            <w:rStyle w:val="Hyperlink"/>
            <w:noProof/>
          </w:rPr>
          <w:t>Working together to build connection and trust</w:t>
        </w:r>
        <w:r w:rsidR="000A6922">
          <w:rPr>
            <w:noProof/>
            <w:webHidden/>
          </w:rPr>
          <w:tab/>
        </w:r>
        <w:r w:rsidR="000A6922">
          <w:rPr>
            <w:noProof/>
            <w:webHidden/>
          </w:rPr>
          <w:fldChar w:fldCharType="begin"/>
        </w:r>
        <w:r w:rsidR="000A6922">
          <w:rPr>
            <w:noProof/>
            <w:webHidden/>
          </w:rPr>
          <w:instrText xml:space="preserve"> PAGEREF _Toc170369338 \h </w:instrText>
        </w:r>
        <w:r w:rsidR="000A6922">
          <w:rPr>
            <w:noProof/>
            <w:webHidden/>
          </w:rPr>
        </w:r>
        <w:r w:rsidR="000A6922">
          <w:rPr>
            <w:noProof/>
            <w:webHidden/>
          </w:rPr>
          <w:fldChar w:fldCharType="separate"/>
        </w:r>
        <w:r w:rsidR="000A6922">
          <w:rPr>
            <w:noProof/>
            <w:webHidden/>
          </w:rPr>
          <w:t>89</w:t>
        </w:r>
        <w:r w:rsidR="000A6922">
          <w:rPr>
            <w:noProof/>
            <w:webHidden/>
          </w:rPr>
          <w:fldChar w:fldCharType="end"/>
        </w:r>
      </w:hyperlink>
    </w:p>
    <w:p w14:paraId="253BC8B9" w14:textId="55E7CACE" w:rsidR="000A6922" w:rsidRDefault="004A12DB">
      <w:pPr>
        <w:pStyle w:val="TOC3"/>
        <w:rPr>
          <w:rFonts w:asciiTheme="minorHAnsi" w:eastAsiaTheme="minorEastAsia" w:hAnsiTheme="minorHAnsi" w:cstheme="minorBidi"/>
          <w:noProof/>
          <w:color w:val="auto"/>
          <w:sz w:val="22"/>
          <w:szCs w:val="22"/>
          <w:lang w:eastAsia="en-AU"/>
        </w:rPr>
      </w:pPr>
      <w:hyperlink w:anchor="_Toc170369339" w:history="1">
        <w:r w:rsidR="000A6922" w:rsidRPr="00E64B4F">
          <w:rPr>
            <w:rStyle w:val="Hyperlink"/>
            <w:noProof/>
          </w:rPr>
          <w:t>Working together to keep children safe</w:t>
        </w:r>
        <w:r w:rsidR="000A6922">
          <w:rPr>
            <w:noProof/>
            <w:webHidden/>
          </w:rPr>
          <w:tab/>
        </w:r>
        <w:r w:rsidR="000A6922">
          <w:rPr>
            <w:noProof/>
            <w:webHidden/>
          </w:rPr>
          <w:fldChar w:fldCharType="begin"/>
        </w:r>
        <w:r w:rsidR="000A6922">
          <w:rPr>
            <w:noProof/>
            <w:webHidden/>
          </w:rPr>
          <w:instrText xml:space="preserve"> PAGEREF _Toc170369339 \h </w:instrText>
        </w:r>
        <w:r w:rsidR="000A6922">
          <w:rPr>
            <w:noProof/>
            <w:webHidden/>
          </w:rPr>
        </w:r>
        <w:r w:rsidR="000A6922">
          <w:rPr>
            <w:noProof/>
            <w:webHidden/>
          </w:rPr>
          <w:fldChar w:fldCharType="separate"/>
        </w:r>
        <w:r w:rsidR="000A6922">
          <w:rPr>
            <w:noProof/>
            <w:webHidden/>
          </w:rPr>
          <w:t>93</w:t>
        </w:r>
        <w:r w:rsidR="000A6922">
          <w:rPr>
            <w:noProof/>
            <w:webHidden/>
          </w:rPr>
          <w:fldChar w:fldCharType="end"/>
        </w:r>
      </w:hyperlink>
    </w:p>
    <w:p w14:paraId="0190264C" w14:textId="693472FB" w:rsidR="000A6922" w:rsidRDefault="004A12DB">
      <w:pPr>
        <w:pStyle w:val="TOC3"/>
        <w:rPr>
          <w:rFonts w:asciiTheme="minorHAnsi" w:eastAsiaTheme="minorEastAsia" w:hAnsiTheme="minorHAnsi" w:cstheme="minorBidi"/>
          <w:noProof/>
          <w:color w:val="auto"/>
          <w:sz w:val="22"/>
          <w:szCs w:val="22"/>
          <w:lang w:eastAsia="en-AU"/>
        </w:rPr>
      </w:pPr>
      <w:hyperlink w:anchor="_Toc170369340" w:history="1">
        <w:r w:rsidR="000A6922" w:rsidRPr="00E64B4F">
          <w:rPr>
            <w:rStyle w:val="Hyperlink"/>
            <w:noProof/>
          </w:rPr>
          <w:t>Single agency recommendations</w:t>
        </w:r>
        <w:r w:rsidR="000A6922">
          <w:rPr>
            <w:noProof/>
            <w:webHidden/>
          </w:rPr>
          <w:tab/>
        </w:r>
        <w:r w:rsidR="000A6922">
          <w:rPr>
            <w:noProof/>
            <w:webHidden/>
          </w:rPr>
          <w:fldChar w:fldCharType="begin"/>
        </w:r>
        <w:r w:rsidR="000A6922">
          <w:rPr>
            <w:noProof/>
            <w:webHidden/>
          </w:rPr>
          <w:instrText xml:space="preserve"> PAGEREF _Toc170369340 \h </w:instrText>
        </w:r>
        <w:r w:rsidR="000A6922">
          <w:rPr>
            <w:noProof/>
            <w:webHidden/>
          </w:rPr>
        </w:r>
        <w:r w:rsidR="000A6922">
          <w:rPr>
            <w:noProof/>
            <w:webHidden/>
          </w:rPr>
          <w:fldChar w:fldCharType="separate"/>
        </w:r>
        <w:r w:rsidR="000A6922">
          <w:rPr>
            <w:noProof/>
            <w:webHidden/>
          </w:rPr>
          <w:t>105</w:t>
        </w:r>
        <w:r w:rsidR="000A6922">
          <w:rPr>
            <w:noProof/>
            <w:webHidden/>
          </w:rPr>
          <w:fldChar w:fldCharType="end"/>
        </w:r>
      </w:hyperlink>
    </w:p>
    <w:p w14:paraId="1219D0DC" w14:textId="350D23E0" w:rsidR="000A6922" w:rsidRDefault="004A12DB">
      <w:pPr>
        <w:pStyle w:val="TOC2"/>
        <w:rPr>
          <w:rFonts w:asciiTheme="minorHAnsi" w:eastAsiaTheme="minorEastAsia" w:hAnsiTheme="minorHAnsi" w:cstheme="minorBidi"/>
          <w:noProof/>
          <w:color w:val="auto"/>
          <w:sz w:val="22"/>
          <w:szCs w:val="22"/>
          <w:lang w:eastAsia="en-AU"/>
        </w:rPr>
      </w:pPr>
      <w:hyperlink w:anchor="_Toc170369341" w:history="1">
        <w:r w:rsidR="000A6922" w:rsidRPr="00E64B4F">
          <w:rPr>
            <w:rStyle w:val="Hyperlink"/>
            <w:noProof/>
          </w:rPr>
          <w:t>Appendix 2: Seeking support and advice</w:t>
        </w:r>
        <w:r w:rsidR="000A6922">
          <w:rPr>
            <w:noProof/>
            <w:webHidden/>
          </w:rPr>
          <w:tab/>
        </w:r>
        <w:r w:rsidR="000A6922">
          <w:rPr>
            <w:noProof/>
            <w:webHidden/>
          </w:rPr>
          <w:fldChar w:fldCharType="begin"/>
        </w:r>
        <w:r w:rsidR="000A6922">
          <w:rPr>
            <w:noProof/>
            <w:webHidden/>
          </w:rPr>
          <w:instrText xml:space="preserve"> PAGEREF _Toc170369341 \h </w:instrText>
        </w:r>
        <w:r w:rsidR="000A6922">
          <w:rPr>
            <w:noProof/>
            <w:webHidden/>
          </w:rPr>
        </w:r>
        <w:r w:rsidR="000A6922">
          <w:rPr>
            <w:noProof/>
            <w:webHidden/>
          </w:rPr>
          <w:fldChar w:fldCharType="separate"/>
        </w:r>
        <w:r w:rsidR="000A6922">
          <w:rPr>
            <w:noProof/>
            <w:webHidden/>
          </w:rPr>
          <w:t>110</w:t>
        </w:r>
        <w:r w:rsidR="000A6922">
          <w:rPr>
            <w:noProof/>
            <w:webHidden/>
          </w:rPr>
          <w:fldChar w:fldCharType="end"/>
        </w:r>
      </w:hyperlink>
    </w:p>
    <w:p w14:paraId="036E3196" w14:textId="0D96C06B" w:rsidR="000A6922" w:rsidRDefault="004A12DB">
      <w:pPr>
        <w:pStyle w:val="TOC3"/>
        <w:rPr>
          <w:rFonts w:asciiTheme="minorHAnsi" w:eastAsiaTheme="minorEastAsia" w:hAnsiTheme="minorHAnsi" w:cstheme="minorBidi"/>
          <w:noProof/>
          <w:color w:val="auto"/>
          <w:sz w:val="22"/>
          <w:szCs w:val="22"/>
          <w:lang w:eastAsia="en-AU"/>
        </w:rPr>
      </w:pPr>
      <w:hyperlink w:anchor="_Toc170369342" w:history="1">
        <w:r w:rsidR="000A6922" w:rsidRPr="00E64B4F">
          <w:rPr>
            <w:rStyle w:val="Hyperlink"/>
            <w:noProof/>
          </w:rPr>
          <w:t>Child sexual abuse is a crime.</w:t>
        </w:r>
        <w:r w:rsidR="000A6922">
          <w:rPr>
            <w:noProof/>
            <w:webHidden/>
          </w:rPr>
          <w:tab/>
        </w:r>
        <w:r w:rsidR="000A6922">
          <w:rPr>
            <w:noProof/>
            <w:webHidden/>
          </w:rPr>
          <w:fldChar w:fldCharType="begin"/>
        </w:r>
        <w:r w:rsidR="000A6922">
          <w:rPr>
            <w:noProof/>
            <w:webHidden/>
          </w:rPr>
          <w:instrText xml:space="preserve"> PAGEREF _Toc170369342 \h </w:instrText>
        </w:r>
        <w:r w:rsidR="000A6922">
          <w:rPr>
            <w:noProof/>
            <w:webHidden/>
          </w:rPr>
        </w:r>
        <w:r w:rsidR="000A6922">
          <w:rPr>
            <w:noProof/>
            <w:webHidden/>
          </w:rPr>
          <w:fldChar w:fldCharType="separate"/>
        </w:r>
        <w:r w:rsidR="000A6922">
          <w:rPr>
            <w:noProof/>
            <w:webHidden/>
          </w:rPr>
          <w:t>110</w:t>
        </w:r>
        <w:r w:rsidR="000A6922">
          <w:rPr>
            <w:noProof/>
            <w:webHidden/>
          </w:rPr>
          <w:fldChar w:fldCharType="end"/>
        </w:r>
      </w:hyperlink>
    </w:p>
    <w:p w14:paraId="3571062C" w14:textId="229937A9" w:rsidR="000A6922" w:rsidRDefault="004A12DB">
      <w:pPr>
        <w:pStyle w:val="TOC2"/>
        <w:rPr>
          <w:rFonts w:asciiTheme="minorHAnsi" w:eastAsiaTheme="minorEastAsia" w:hAnsiTheme="minorHAnsi" w:cstheme="minorBidi"/>
          <w:noProof/>
          <w:color w:val="auto"/>
          <w:sz w:val="22"/>
          <w:szCs w:val="22"/>
          <w:lang w:eastAsia="en-AU"/>
        </w:rPr>
      </w:pPr>
      <w:hyperlink w:anchor="_Toc170369343" w:history="1">
        <w:r w:rsidR="000A6922" w:rsidRPr="00E64B4F">
          <w:rPr>
            <w:rStyle w:val="Hyperlink"/>
            <w:noProof/>
          </w:rPr>
          <w:t>Appendix 3: Contributions and Consultation to inform the Strategy and Action Plan</w:t>
        </w:r>
        <w:r w:rsidR="000A6922">
          <w:rPr>
            <w:noProof/>
            <w:webHidden/>
          </w:rPr>
          <w:tab/>
        </w:r>
        <w:r w:rsidR="000A6922">
          <w:rPr>
            <w:noProof/>
            <w:webHidden/>
          </w:rPr>
          <w:fldChar w:fldCharType="begin"/>
        </w:r>
        <w:r w:rsidR="000A6922">
          <w:rPr>
            <w:noProof/>
            <w:webHidden/>
          </w:rPr>
          <w:instrText xml:space="preserve"> PAGEREF _Toc170369343 \h </w:instrText>
        </w:r>
        <w:r w:rsidR="000A6922">
          <w:rPr>
            <w:noProof/>
            <w:webHidden/>
          </w:rPr>
        </w:r>
        <w:r w:rsidR="000A6922">
          <w:rPr>
            <w:noProof/>
            <w:webHidden/>
          </w:rPr>
          <w:fldChar w:fldCharType="separate"/>
        </w:r>
        <w:r w:rsidR="000A6922">
          <w:rPr>
            <w:noProof/>
            <w:webHidden/>
          </w:rPr>
          <w:t>112</w:t>
        </w:r>
        <w:r w:rsidR="000A6922">
          <w:rPr>
            <w:noProof/>
            <w:webHidden/>
          </w:rPr>
          <w:fldChar w:fldCharType="end"/>
        </w:r>
      </w:hyperlink>
    </w:p>
    <w:p w14:paraId="4C068A6E" w14:textId="601ABF5D" w:rsidR="000A6922" w:rsidRDefault="004A12DB">
      <w:pPr>
        <w:pStyle w:val="TOC2"/>
        <w:rPr>
          <w:rFonts w:asciiTheme="minorHAnsi" w:eastAsiaTheme="minorEastAsia" w:hAnsiTheme="minorHAnsi" w:cstheme="minorBidi"/>
          <w:noProof/>
          <w:color w:val="auto"/>
          <w:sz w:val="22"/>
          <w:szCs w:val="22"/>
          <w:lang w:eastAsia="en-AU"/>
        </w:rPr>
      </w:pPr>
      <w:hyperlink w:anchor="_Toc170369344" w:history="1">
        <w:r w:rsidR="000A6922" w:rsidRPr="00E64B4F">
          <w:rPr>
            <w:rStyle w:val="Hyperlink"/>
            <w:noProof/>
          </w:rPr>
          <w:t>Appendix 4: Shared Terminology and Key Concepts</w:t>
        </w:r>
        <w:r w:rsidR="000A6922">
          <w:rPr>
            <w:noProof/>
            <w:webHidden/>
          </w:rPr>
          <w:tab/>
        </w:r>
        <w:r w:rsidR="000A6922">
          <w:rPr>
            <w:noProof/>
            <w:webHidden/>
          </w:rPr>
          <w:fldChar w:fldCharType="begin"/>
        </w:r>
        <w:r w:rsidR="000A6922">
          <w:rPr>
            <w:noProof/>
            <w:webHidden/>
          </w:rPr>
          <w:instrText xml:space="preserve"> PAGEREF _Toc170369344 \h </w:instrText>
        </w:r>
        <w:r w:rsidR="000A6922">
          <w:rPr>
            <w:noProof/>
            <w:webHidden/>
          </w:rPr>
        </w:r>
        <w:r w:rsidR="000A6922">
          <w:rPr>
            <w:noProof/>
            <w:webHidden/>
          </w:rPr>
          <w:fldChar w:fldCharType="separate"/>
        </w:r>
        <w:r w:rsidR="000A6922">
          <w:rPr>
            <w:noProof/>
            <w:webHidden/>
          </w:rPr>
          <w:t>114</w:t>
        </w:r>
        <w:r w:rsidR="000A6922">
          <w:rPr>
            <w:noProof/>
            <w:webHidden/>
          </w:rPr>
          <w:fldChar w:fldCharType="end"/>
        </w:r>
      </w:hyperlink>
    </w:p>
    <w:p w14:paraId="31F98836" w14:textId="3CA8676A" w:rsidR="000A6922" w:rsidRDefault="004A12DB">
      <w:pPr>
        <w:pStyle w:val="TOC2"/>
        <w:rPr>
          <w:rFonts w:asciiTheme="minorHAnsi" w:eastAsiaTheme="minorEastAsia" w:hAnsiTheme="minorHAnsi" w:cstheme="minorBidi"/>
          <w:noProof/>
          <w:color w:val="auto"/>
          <w:sz w:val="22"/>
          <w:szCs w:val="22"/>
          <w:lang w:eastAsia="en-AU"/>
        </w:rPr>
      </w:pPr>
      <w:hyperlink w:anchor="_Toc170369345" w:history="1">
        <w:r w:rsidR="000A6922" w:rsidRPr="00E64B4F">
          <w:rPr>
            <w:rStyle w:val="Hyperlink"/>
            <w:noProof/>
          </w:rPr>
          <w:t>Appendix 5: Policy Context</w:t>
        </w:r>
        <w:r w:rsidR="000A6922">
          <w:rPr>
            <w:noProof/>
            <w:webHidden/>
          </w:rPr>
          <w:tab/>
        </w:r>
        <w:r w:rsidR="000A6922">
          <w:rPr>
            <w:noProof/>
            <w:webHidden/>
          </w:rPr>
          <w:fldChar w:fldCharType="begin"/>
        </w:r>
        <w:r w:rsidR="000A6922">
          <w:rPr>
            <w:noProof/>
            <w:webHidden/>
          </w:rPr>
          <w:instrText xml:space="preserve"> PAGEREF _Toc170369345 \h </w:instrText>
        </w:r>
        <w:r w:rsidR="000A6922">
          <w:rPr>
            <w:noProof/>
            <w:webHidden/>
          </w:rPr>
        </w:r>
        <w:r w:rsidR="000A6922">
          <w:rPr>
            <w:noProof/>
            <w:webHidden/>
          </w:rPr>
          <w:fldChar w:fldCharType="separate"/>
        </w:r>
        <w:r w:rsidR="000A6922">
          <w:rPr>
            <w:noProof/>
            <w:webHidden/>
          </w:rPr>
          <w:t>124</w:t>
        </w:r>
        <w:r w:rsidR="000A6922">
          <w:rPr>
            <w:noProof/>
            <w:webHidden/>
          </w:rPr>
          <w:fldChar w:fldCharType="end"/>
        </w:r>
      </w:hyperlink>
    </w:p>
    <w:p w14:paraId="4CEB48D2" w14:textId="57F04D1E" w:rsidR="000A6922" w:rsidRPr="002B1FE6" w:rsidRDefault="004A12DB">
      <w:pPr>
        <w:pStyle w:val="TOC1"/>
        <w:tabs>
          <w:tab w:val="right" w:leader="dot" w:pos="9060"/>
        </w:tabs>
        <w:rPr>
          <w:rFonts w:asciiTheme="minorHAnsi" w:eastAsiaTheme="minorEastAsia" w:hAnsiTheme="minorHAnsi" w:cstheme="minorBidi"/>
          <w:b/>
          <w:bCs/>
          <w:noProof/>
          <w:color w:val="auto"/>
          <w:sz w:val="22"/>
          <w:szCs w:val="22"/>
          <w:lang w:eastAsia="en-AU"/>
        </w:rPr>
      </w:pPr>
      <w:hyperlink w:anchor="_Toc170369346" w:history="1">
        <w:r w:rsidR="000A6922" w:rsidRPr="002B1FE6">
          <w:rPr>
            <w:rStyle w:val="Hyperlink"/>
            <w:b/>
            <w:bCs/>
            <w:noProof/>
          </w:rPr>
          <w:t>Notes</w:t>
        </w:r>
        <w:r w:rsidR="000A6922" w:rsidRPr="002B1FE6">
          <w:rPr>
            <w:b/>
            <w:bCs/>
            <w:noProof/>
            <w:webHidden/>
          </w:rPr>
          <w:tab/>
        </w:r>
        <w:r w:rsidR="000A6922" w:rsidRPr="002B1FE6">
          <w:rPr>
            <w:b/>
            <w:bCs/>
            <w:noProof/>
            <w:webHidden/>
          </w:rPr>
          <w:fldChar w:fldCharType="begin"/>
        </w:r>
        <w:r w:rsidR="000A6922" w:rsidRPr="002B1FE6">
          <w:rPr>
            <w:b/>
            <w:bCs/>
            <w:noProof/>
            <w:webHidden/>
          </w:rPr>
          <w:instrText xml:space="preserve"> PAGEREF _Toc170369346 \h </w:instrText>
        </w:r>
        <w:r w:rsidR="000A6922" w:rsidRPr="002B1FE6">
          <w:rPr>
            <w:b/>
            <w:bCs/>
            <w:noProof/>
            <w:webHidden/>
          </w:rPr>
        </w:r>
        <w:r w:rsidR="000A6922" w:rsidRPr="002B1FE6">
          <w:rPr>
            <w:b/>
            <w:bCs/>
            <w:noProof/>
            <w:webHidden/>
          </w:rPr>
          <w:fldChar w:fldCharType="separate"/>
        </w:r>
        <w:r w:rsidR="000A6922" w:rsidRPr="002B1FE6">
          <w:rPr>
            <w:b/>
            <w:bCs/>
            <w:noProof/>
            <w:webHidden/>
          </w:rPr>
          <w:t>127</w:t>
        </w:r>
        <w:r w:rsidR="000A6922" w:rsidRPr="002B1FE6">
          <w:rPr>
            <w:b/>
            <w:bCs/>
            <w:noProof/>
            <w:webHidden/>
          </w:rPr>
          <w:fldChar w:fldCharType="end"/>
        </w:r>
      </w:hyperlink>
    </w:p>
    <w:p w14:paraId="0DBB9FF8" w14:textId="79558BE2" w:rsidR="006D6491" w:rsidRDefault="00972789" w:rsidP="00AB0276">
      <w:pPr>
        <w:spacing w:after="160" w:line="259" w:lineRule="auto"/>
        <w:rPr>
          <w:rFonts w:asciiTheme="majorHAnsi" w:eastAsiaTheme="majorEastAsia" w:hAnsiTheme="majorHAnsi" w:cstheme="majorBidi"/>
          <w:b/>
          <w:color w:val="000000" w:themeColor="text1" w:themeShade="80"/>
          <w:sz w:val="44"/>
          <w:szCs w:val="32"/>
        </w:rPr>
      </w:pPr>
      <w:r w:rsidRPr="00EF42B6">
        <w:rPr>
          <w:rFonts w:asciiTheme="minorHAnsi" w:hAnsiTheme="minorHAnsi" w:cstheme="minorHAnsi"/>
          <w:szCs w:val="20"/>
        </w:rPr>
        <w:fldChar w:fldCharType="end"/>
      </w:r>
    </w:p>
    <w:p w14:paraId="72E440F2" w14:textId="77777777" w:rsidR="00AB0276" w:rsidRDefault="00AB0276">
      <w:pPr>
        <w:spacing w:after="160" w:line="259" w:lineRule="auto"/>
        <w:rPr>
          <w:rFonts w:asciiTheme="majorHAnsi" w:eastAsiaTheme="majorEastAsia" w:hAnsiTheme="majorHAnsi" w:cstheme="majorBidi"/>
          <w:b/>
          <w:color w:val="000000" w:themeColor="text1" w:themeShade="80"/>
          <w:sz w:val="44"/>
          <w:szCs w:val="32"/>
        </w:rPr>
      </w:pPr>
      <w:r>
        <w:br w:type="page"/>
      </w:r>
    </w:p>
    <w:p w14:paraId="1ADD21C4" w14:textId="563CBB24" w:rsidR="00513F7E" w:rsidRDefault="00283D15" w:rsidP="009E1106">
      <w:pPr>
        <w:pStyle w:val="Heading1"/>
      </w:pPr>
      <w:bookmarkStart w:id="12" w:name="_Toc170369291"/>
      <w:r>
        <w:t xml:space="preserve">Change for </w:t>
      </w:r>
      <w:proofErr w:type="gramStart"/>
      <w:r>
        <w:t>children</w:t>
      </w:r>
      <w:bookmarkEnd w:id="12"/>
      <w:proofErr w:type="gramEnd"/>
    </w:p>
    <w:p w14:paraId="30651599" w14:textId="43874E59" w:rsidR="00513F7E" w:rsidRPr="00CB3874" w:rsidRDefault="00513F7E" w:rsidP="00AC1F32">
      <w:pPr>
        <w:pStyle w:val="introtext"/>
        <w:rPr>
          <w:sz w:val="16"/>
          <w:szCs w:val="16"/>
        </w:rPr>
      </w:pPr>
      <w:r w:rsidRPr="00AC1F32">
        <w:t xml:space="preserve">‘One resounding call has emerged: A </w:t>
      </w:r>
      <w:r w:rsidRPr="00CB3874">
        <w:t>demand for change’</w:t>
      </w:r>
      <w:r w:rsidR="002D0A8D" w:rsidRPr="00CB3874">
        <w:rPr>
          <w:rStyle w:val="EndnoteReference"/>
          <w:szCs w:val="20"/>
        </w:rPr>
        <w:endnoteReference w:id="4"/>
      </w:r>
      <w:r w:rsidRPr="00CB3874">
        <w:t xml:space="preserve"> </w:t>
      </w:r>
    </w:p>
    <w:p w14:paraId="1610A78C" w14:textId="06066BDB" w:rsidR="00CB66FE" w:rsidRPr="00CF631A" w:rsidRDefault="00CB66FE" w:rsidP="009E1106">
      <w:pPr>
        <w:rPr>
          <w:color w:val="404040" w:themeColor="text1" w:themeTint="BF"/>
          <w:highlight w:val="yellow"/>
        </w:rPr>
      </w:pPr>
      <w:r w:rsidRPr="00CB3874">
        <w:t>‘Who was looking after me?</w:t>
      </w:r>
      <w:r w:rsidRPr="00CB3874">
        <w:rPr>
          <w:b/>
          <w:bCs/>
        </w:rPr>
        <w:t>’</w:t>
      </w:r>
      <w:r w:rsidR="000D5C83" w:rsidRPr="00CB3874">
        <w:rPr>
          <w:b/>
          <w:bCs/>
        </w:rPr>
        <w:t xml:space="preserve"> </w:t>
      </w:r>
      <w:r w:rsidRPr="00CB3874">
        <w:t>This was the question that was repeatedly asked of the Commission of Inquiry</w:t>
      </w:r>
      <w:r w:rsidR="001F4422" w:rsidRPr="00CB3874">
        <w:rPr>
          <w:rStyle w:val="EndnoteReference"/>
          <w:szCs w:val="20"/>
        </w:rPr>
        <w:endnoteReference w:id="5"/>
      </w:r>
      <w:r w:rsidRPr="00CB3874">
        <w:t>. This is a question that should not</w:t>
      </w:r>
      <w:r w:rsidRPr="00CF631A">
        <w:t xml:space="preserve"> need to be asked – no child, or adult looking back at their childhood, should feel abandoned by those in charge of their care.</w:t>
      </w:r>
      <w:r w:rsidR="00E95959" w:rsidRPr="00CF631A">
        <w:t xml:space="preserve"> It is a betrayal of trust.</w:t>
      </w:r>
      <w:r w:rsidRPr="00CF631A">
        <w:t xml:space="preserve"> And it is a question that cannot be ignored.</w:t>
      </w:r>
    </w:p>
    <w:p w14:paraId="17F86DB8" w14:textId="4EA13DC5" w:rsidR="00CB66FE" w:rsidRPr="00CF631A" w:rsidRDefault="00CB66FE" w:rsidP="009E1106">
      <w:r w:rsidRPr="00CF631A">
        <w:t xml:space="preserve">This question was raised by victim-survivors, and families of those victims who have lost their lives </w:t>
      </w:r>
      <w:proofErr w:type="gramStart"/>
      <w:r w:rsidRPr="00CF631A">
        <w:t>as a result of</w:t>
      </w:r>
      <w:proofErr w:type="gramEnd"/>
      <w:r w:rsidRPr="00CF631A">
        <w:t xml:space="preserve"> child sexual abuse. It was raised in earnest and, as the Commission Report reflects, ‘bewilderment.’</w:t>
      </w:r>
      <w:r w:rsidR="00126D95" w:rsidRPr="00CF631A">
        <w:t xml:space="preserve"> </w:t>
      </w:r>
      <w:r w:rsidR="004A5AC2" w:rsidRPr="00CF631A">
        <w:t xml:space="preserve">The question represents the voices of victim-survivors who have spoken, and those who have never disclosed, but whose experiences have shaped the lives of their own children, </w:t>
      </w:r>
      <w:proofErr w:type="gramStart"/>
      <w:r w:rsidR="004A5AC2" w:rsidRPr="00CF631A">
        <w:t>grandchildren</w:t>
      </w:r>
      <w:proofErr w:type="gramEnd"/>
      <w:r w:rsidR="004A5AC2" w:rsidRPr="00CF631A">
        <w:t xml:space="preserve"> and community. </w:t>
      </w:r>
    </w:p>
    <w:p w14:paraId="3095E6BD" w14:textId="03BEDAD1" w:rsidR="00CB66FE" w:rsidRPr="00CF631A" w:rsidRDefault="00CB66FE" w:rsidP="009E1106">
      <w:r w:rsidRPr="00CF631A">
        <w:t>The question ‘who was looking after me?’ points to catastrophic fail</w:t>
      </w:r>
      <w:r w:rsidR="009C609D" w:rsidRPr="00CF631A">
        <w:t>ure</w:t>
      </w:r>
      <w:r w:rsidRPr="00CF631A">
        <w:t xml:space="preserve"> to care for, and keep children safe, across multiple roles, services,</w:t>
      </w:r>
      <w:r w:rsidR="00A774DA" w:rsidRPr="00CF631A">
        <w:t xml:space="preserve"> time periods</w:t>
      </w:r>
      <w:r w:rsidRPr="00CF631A">
        <w:t xml:space="preserve"> and places in Tasmania. It points to a system which at best could be described as fragmented, and at worst completely dysfunctional. It points to a culture, underpinning this system, that routinely did not listen to children</w:t>
      </w:r>
      <w:r w:rsidR="007D770F" w:rsidRPr="00CF631A">
        <w:t xml:space="preserve"> and dismissed </w:t>
      </w:r>
      <w:r w:rsidR="005B7DAC" w:rsidRPr="00CF631A">
        <w:t>victim-survivors who came forward</w:t>
      </w:r>
      <w:r w:rsidRPr="00CF631A">
        <w:t>.</w:t>
      </w:r>
    </w:p>
    <w:p w14:paraId="01C1B1A9" w14:textId="557761DB" w:rsidR="00CB66FE" w:rsidRPr="00CF631A" w:rsidRDefault="00CB66FE" w:rsidP="009E1106">
      <w:r w:rsidRPr="00CF631A">
        <w:t xml:space="preserve">The failures of the past have been documented clearly by the Commission, and by other important </w:t>
      </w:r>
      <w:r w:rsidR="00481090">
        <w:t>r</w:t>
      </w:r>
      <w:r w:rsidR="00481090" w:rsidRPr="00CF631A">
        <w:t xml:space="preserve">eviews </w:t>
      </w:r>
      <w:r w:rsidRPr="00CF631A">
        <w:t xml:space="preserve">that pre-dated it. As the starting point of this </w:t>
      </w:r>
      <w:r w:rsidR="005F6BE5" w:rsidRPr="00CF631A">
        <w:t>S</w:t>
      </w:r>
      <w:r w:rsidRPr="00CF631A">
        <w:t>trategy</w:t>
      </w:r>
      <w:r w:rsidR="00F03A86">
        <w:t>,</w:t>
      </w:r>
      <w:r w:rsidRPr="00CF631A">
        <w:t xml:space="preserve"> it is important to reflect back and acknowledge these failures and the deep trauma they have </w:t>
      </w:r>
      <w:r w:rsidR="001F5299">
        <w:t>caused</w:t>
      </w:r>
      <w:r w:rsidRPr="00CF631A">
        <w:t xml:space="preserve"> </w:t>
      </w:r>
      <w:r w:rsidR="00E748D1">
        <w:t>to</w:t>
      </w:r>
      <w:r w:rsidR="00E748D1" w:rsidRPr="00CF631A">
        <w:t xml:space="preserve"> </w:t>
      </w:r>
      <w:r w:rsidRPr="00CF631A">
        <w:t>Tasmanians, as well as look forward to build and strengthen a system that</w:t>
      </w:r>
      <w:r w:rsidR="00AA7989" w:rsidRPr="00CF631A">
        <w:t xml:space="preserve"> upholds children’s </w:t>
      </w:r>
      <w:proofErr w:type="gramStart"/>
      <w:r w:rsidR="00AA7989" w:rsidRPr="00CF631A">
        <w:t>rights, and</w:t>
      </w:r>
      <w:proofErr w:type="gramEnd"/>
      <w:r w:rsidR="00AA7989" w:rsidRPr="00CF631A">
        <w:t xml:space="preserve"> values the expertise of victim-survivors</w:t>
      </w:r>
      <w:r w:rsidRPr="00CF631A">
        <w:t>.</w:t>
      </w:r>
    </w:p>
    <w:p w14:paraId="7EC9616E" w14:textId="0799E1EB" w:rsidR="00CB66FE" w:rsidRPr="00CF631A" w:rsidRDefault="00CB66FE" w:rsidP="009E1106">
      <w:r w:rsidRPr="00CF631A">
        <w:t xml:space="preserve">This Strategy is one outcome of a long process of </w:t>
      </w:r>
      <w:r w:rsidR="00E748D1">
        <w:t>i</w:t>
      </w:r>
      <w:r w:rsidR="00E748D1" w:rsidRPr="00CF631A">
        <w:t xml:space="preserve">nquiry </w:t>
      </w:r>
      <w:r w:rsidRPr="00CF631A">
        <w:t>centred on the question ‘Who was looking after me?’ Given this, it is critical that this Strategy start with</w:t>
      </w:r>
      <w:r w:rsidR="00C33B01" w:rsidRPr="00CF631A">
        <w:t xml:space="preserve"> absolute</w:t>
      </w:r>
      <w:r w:rsidRPr="00CF631A">
        <w:t xml:space="preserve"> </w:t>
      </w:r>
      <w:r w:rsidR="00400C88" w:rsidRPr="00CF631A">
        <w:t>clarity</w:t>
      </w:r>
      <w:r w:rsidRPr="00CF631A">
        <w:t xml:space="preserve"> on who is responsible for ensuring the mistakes of the past are not repeated, and specifically, implementing all 191 recommendations of the Commission of Inquiry. </w:t>
      </w:r>
      <w:r w:rsidR="00C33B01" w:rsidRPr="00CF631A">
        <w:t xml:space="preserve"> This strategy starts with accountability</w:t>
      </w:r>
      <w:r w:rsidR="00FD3E71" w:rsidRPr="00CF631A">
        <w:t xml:space="preserve"> and transparency</w:t>
      </w:r>
      <w:r w:rsidR="0000667E" w:rsidRPr="00CF631A">
        <w:t xml:space="preserve">. </w:t>
      </w:r>
    </w:p>
    <w:p w14:paraId="47BDF4F6" w14:textId="18597B74" w:rsidR="00731397" w:rsidRPr="00CF631A" w:rsidRDefault="00271C2A" w:rsidP="009E1106">
      <w:r w:rsidRPr="00CF631A">
        <w:rPr>
          <w:i/>
          <w:iCs/>
        </w:rPr>
        <w:t xml:space="preserve">Change for </w:t>
      </w:r>
      <w:r w:rsidR="00C65E97" w:rsidRPr="00CF631A">
        <w:rPr>
          <w:i/>
          <w:iCs/>
        </w:rPr>
        <w:t xml:space="preserve">Children </w:t>
      </w:r>
      <w:r w:rsidR="00C65E97" w:rsidRPr="00CF631A">
        <w:t xml:space="preserve">takes a step forward to </w:t>
      </w:r>
      <w:r w:rsidR="005D18E4" w:rsidRPr="00CF631A">
        <w:t>fulfil commitments</w:t>
      </w:r>
      <w:r w:rsidR="00731397" w:rsidRPr="00CF631A">
        <w:t>, deliver all recommendations of the Commission of Inquiry</w:t>
      </w:r>
      <w:r w:rsidR="005D18E4" w:rsidRPr="00CF631A">
        <w:t xml:space="preserve">, </w:t>
      </w:r>
      <w:r w:rsidR="00483228" w:rsidRPr="00CF631A">
        <w:t xml:space="preserve">uphold the rights of all children, </w:t>
      </w:r>
      <w:r w:rsidR="0000667E" w:rsidRPr="00CF631A">
        <w:t>centre and belie</w:t>
      </w:r>
      <w:r w:rsidR="007F73D6" w:rsidRPr="00CF631A">
        <w:t>ve</w:t>
      </w:r>
      <w:r w:rsidR="0000667E" w:rsidRPr="00CF631A">
        <w:t xml:space="preserve"> the voices of victim-surviv</w:t>
      </w:r>
      <w:r w:rsidR="00FD3E71" w:rsidRPr="00CF631A">
        <w:t>ors</w:t>
      </w:r>
      <w:r w:rsidR="003557B5" w:rsidRPr="00CF631A">
        <w:t xml:space="preserve"> – whether they have spoken about their experiences, or not</w:t>
      </w:r>
      <w:r w:rsidR="0000667E" w:rsidRPr="00CF631A">
        <w:t xml:space="preserve"> </w:t>
      </w:r>
      <w:r w:rsidR="00576748" w:rsidRPr="00CF631A">
        <w:t xml:space="preserve">- </w:t>
      </w:r>
      <w:r w:rsidR="00483228" w:rsidRPr="00CF631A">
        <w:t xml:space="preserve">and ensure that children are safe in the places where they live, play, learn and </w:t>
      </w:r>
      <w:r w:rsidR="00A04C00" w:rsidRPr="00CF631A">
        <w:t>heal</w:t>
      </w:r>
      <w:r w:rsidR="006F2B10" w:rsidRPr="00CF631A">
        <w:t xml:space="preserve">. </w:t>
      </w:r>
    </w:p>
    <w:p w14:paraId="419DBABA" w14:textId="77777777" w:rsidR="00354FB3" w:rsidRPr="00CF631A" w:rsidRDefault="00400C88" w:rsidP="009E1106">
      <w:r w:rsidRPr="00CF631A">
        <w:t>Th</w:t>
      </w:r>
      <w:r w:rsidR="00731397" w:rsidRPr="00CF631A">
        <w:t>is</w:t>
      </w:r>
      <w:r w:rsidRPr="00CF631A">
        <w:t xml:space="preserve"> Strategy </w:t>
      </w:r>
      <w:r w:rsidR="005D546C" w:rsidRPr="00CF631A">
        <w:t xml:space="preserve">and associated Action Plans </w:t>
      </w:r>
      <w:r w:rsidR="00576748" w:rsidRPr="00CF631A">
        <w:t>will</w:t>
      </w:r>
      <w:r w:rsidR="00AD0A68" w:rsidRPr="00CF631A">
        <w:t>, over time,</w:t>
      </w:r>
      <w:r w:rsidR="00576748" w:rsidRPr="00CF631A">
        <w:t xml:space="preserve"> </w:t>
      </w:r>
      <w:r w:rsidR="00731397" w:rsidRPr="00CF631A">
        <w:t>transform Government institutions and the system they</w:t>
      </w:r>
      <w:r w:rsidR="00FF2B30" w:rsidRPr="00CF631A">
        <w:t xml:space="preserve"> comprise. </w:t>
      </w:r>
      <w:r w:rsidR="00B262DF" w:rsidRPr="00CF631A">
        <w:t>The focus of the Commission of Inquiry was Government institutions, and so</w:t>
      </w:r>
      <w:r w:rsidR="00FF2B30" w:rsidRPr="00CF631A">
        <w:t xml:space="preserve"> </w:t>
      </w:r>
      <w:r w:rsidR="00576748" w:rsidRPr="00CF631A">
        <w:t>Change for Children shares this focus</w:t>
      </w:r>
      <w:r w:rsidR="00AD0A68" w:rsidRPr="00CF631A">
        <w:t xml:space="preserve">. </w:t>
      </w:r>
    </w:p>
    <w:p w14:paraId="7DF6F43D" w14:textId="1E499989" w:rsidR="00400C88" w:rsidRPr="00CF631A" w:rsidRDefault="00AD0A68" w:rsidP="009E1106">
      <w:r w:rsidRPr="00CF631A">
        <w:t xml:space="preserve">But </w:t>
      </w:r>
      <w:r w:rsidRPr="00CF631A">
        <w:rPr>
          <w:i/>
          <w:iCs/>
        </w:rPr>
        <w:t>Change for Children</w:t>
      </w:r>
      <w:r w:rsidRPr="00CF631A">
        <w:t xml:space="preserve"> goes beyond this, </w:t>
      </w:r>
      <w:r w:rsidR="002838A8" w:rsidRPr="00CF631A">
        <w:t xml:space="preserve">acknowledging that </w:t>
      </w:r>
      <w:proofErr w:type="gramStart"/>
      <w:r w:rsidR="00B513C7" w:rsidRPr="00CF631A">
        <w:t>the majority of</w:t>
      </w:r>
      <w:proofErr w:type="gramEnd"/>
      <w:r w:rsidR="00B513C7" w:rsidRPr="00CF631A">
        <w:t xml:space="preserve"> child sexual abuse happens in homes, not institutions. Change for Children reiterates that to further change both Government institutions and </w:t>
      </w:r>
      <w:r w:rsidR="00354FB3" w:rsidRPr="00CF631A">
        <w:t xml:space="preserve">the community, we need to </w:t>
      </w:r>
      <w:r w:rsidR="00FF1E4D" w:rsidRPr="00CF631A">
        <w:t xml:space="preserve">address the </w:t>
      </w:r>
      <w:r w:rsidR="00354FB3" w:rsidRPr="00CF631A">
        <w:t xml:space="preserve">beliefs and attitudes </w:t>
      </w:r>
      <w:r w:rsidR="006B649C" w:rsidRPr="00CF631A">
        <w:t xml:space="preserve">about children and their rights, </w:t>
      </w:r>
      <w:r w:rsidR="00354FB3" w:rsidRPr="00CF631A">
        <w:t xml:space="preserve">of all adults </w:t>
      </w:r>
      <w:r w:rsidR="006B649C" w:rsidRPr="00CF631A">
        <w:t xml:space="preserve">who interact with children. </w:t>
      </w:r>
    </w:p>
    <w:p w14:paraId="59516168" w14:textId="01075575" w:rsidR="00765D00" w:rsidRPr="00CF631A" w:rsidRDefault="006E44AD" w:rsidP="009E1106">
      <w:pPr>
        <w:rPr>
          <w:rFonts w:eastAsia="Calibri"/>
          <w:color w:val="404040" w:themeColor="text1" w:themeTint="BF"/>
        </w:rPr>
      </w:pPr>
      <w:r w:rsidRPr="00CF631A">
        <w:rPr>
          <w:rFonts w:eastAsia="Calibri"/>
          <w:color w:val="404040" w:themeColor="text1" w:themeTint="BF"/>
        </w:rPr>
        <w:t xml:space="preserve">This Strategy is comprised of </w:t>
      </w:r>
      <w:r w:rsidR="00554BC0" w:rsidRPr="00CF631A">
        <w:rPr>
          <w:rFonts w:eastAsia="Calibri"/>
          <w:color w:val="404040" w:themeColor="text1" w:themeTint="BF"/>
        </w:rPr>
        <w:t>five</w:t>
      </w:r>
      <w:r w:rsidR="008D5AD6" w:rsidRPr="00CF631A">
        <w:rPr>
          <w:rFonts w:eastAsia="Calibri"/>
          <w:color w:val="404040" w:themeColor="text1" w:themeTint="BF"/>
        </w:rPr>
        <w:t xml:space="preserve"> interrelated parts</w:t>
      </w:r>
      <w:r w:rsidR="00932E29">
        <w:rPr>
          <w:rFonts w:eastAsia="Calibri"/>
          <w:color w:val="404040" w:themeColor="text1" w:themeTint="BF"/>
        </w:rPr>
        <w:t>:</w:t>
      </w:r>
    </w:p>
    <w:p w14:paraId="094FD818" w14:textId="30C99FF8" w:rsidR="00554BC0" w:rsidRPr="009E1106" w:rsidRDefault="008D5AD6" w:rsidP="009E1106">
      <w:pPr>
        <w:pStyle w:val="BulletL1"/>
      </w:pPr>
      <w:r w:rsidRPr="009E1106">
        <w:t>It s</w:t>
      </w:r>
      <w:r w:rsidR="002070E5" w:rsidRPr="009E1106">
        <w:t xml:space="preserve">tarts with </w:t>
      </w:r>
      <w:r w:rsidR="00554BC0" w:rsidRPr="009E1106">
        <w:t>descr</w:t>
      </w:r>
      <w:r w:rsidR="00A23C70" w:rsidRPr="009E1106">
        <w:t xml:space="preserve">ibing what </w:t>
      </w:r>
      <w:r w:rsidR="006D0318" w:rsidRPr="009E1106">
        <w:t>the future w</w:t>
      </w:r>
      <w:r w:rsidR="005631D2" w:rsidRPr="009E1106">
        <w:t>ill</w:t>
      </w:r>
      <w:r w:rsidR="006D0318" w:rsidRPr="009E1106">
        <w:t xml:space="preserve"> look like wh</w:t>
      </w:r>
      <w:r w:rsidR="005631D2" w:rsidRPr="009E1106">
        <w:t>en</w:t>
      </w:r>
      <w:r w:rsidR="006D0318" w:rsidRPr="009E1106">
        <w:t xml:space="preserve"> all recommendations of the Commission of Inquiry ha</w:t>
      </w:r>
      <w:r w:rsidR="005631D2" w:rsidRPr="009E1106">
        <w:t>ve</w:t>
      </w:r>
      <w:r w:rsidR="006D0318" w:rsidRPr="009E1106">
        <w:t xml:space="preserve"> been fully implemented.</w:t>
      </w:r>
      <w:r w:rsidR="00CF631A" w:rsidRPr="009E1106">
        <w:t xml:space="preserve"> It does this through a vision of the future described by victim-survivors and children and young </w:t>
      </w:r>
      <w:proofErr w:type="gramStart"/>
      <w:r w:rsidR="00CF631A" w:rsidRPr="009E1106">
        <w:t>people;</w:t>
      </w:r>
      <w:proofErr w:type="gramEnd"/>
      <w:r w:rsidR="00CF631A" w:rsidRPr="009E1106">
        <w:t xml:space="preserve"> </w:t>
      </w:r>
    </w:p>
    <w:p w14:paraId="690FDEF9" w14:textId="54FD43E6" w:rsidR="00210644" w:rsidRPr="009E1106" w:rsidRDefault="006D0318" w:rsidP="009E1106">
      <w:pPr>
        <w:pStyle w:val="BulletL1"/>
        <w:rPr>
          <w:i/>
          <w:iCs/>
        </w:rPr>
      </w:pPr>
      <w:r w:rsidRPr="009E1106">
        <w:t xml:space="preserve">It then moves to </w:t>
      </w:r>
      <w:r w:rsidR="002070E5" w:rsidRPr="009E1106">
        <w:t>accountability</w:t>
      </w:r>
      <w:r w:rsidR="00210644" w:rsidRPr="009E1106">
        <w:t>.</w:t>
      </w:r>
      <w:r w:rsidR="00765D00" w:rsidRPr="009E1106">
        <w:t xml:space="preserve"> </w:t>
      </w:r>
      <w:r w:rsidR="00210644" w:rsidRPr="009E1106">
        <w:t>C</w:t>
      </w:r>
      <w:r w:rsidR="002070E5" w:rsidRPr="009E1106">
        <w:t>lear accountability</w:t>
      </w:r>
      <w:r w:rsidR="00C51AF1" w:rsidRPr="009E1106">
        <w:t xml:space="preserve"> and transparency</w:t>
      </w:r>
      <w:r w:rsidR="002070E5" w:rsidRPr="009E1106">
        <w:t xml:space="preserve"> </w:t>
      </w:r>
      <w:proofErr w:type="gramStart"/>
      <w:r w:rsidR="002070E5" w:rsidRPr="009E1106">
        <w:t>is</w:t>
      </w:r>
      <w:proofErr w:type="gramEnd"/>
      <w:r w:rsidR="002070E5" w:rsidRPr="009E1106">
        <w:t xml:space="preserve"> critical for</w:t>
      </w:r>
      <w:r w:rsidR="00C51AF1" w:rsidRPr="009E1106">
        <w:t xml:space="preserve"> resetting </w:t>
      </w:r>
      <w:r w:rsidR="005A210B" w:rsidRPr="009E1106">
        <w:t>action to</w:t>
      </w:r>
      <w:r w:rsidR="00CF631A" w:rsidRPr="009E1106">
        <w:t xml:space="preserve"> uphold the rights of childre</w:t>
      </w:r>
      <w:r w:rsidR="001F5299" w:rsidRPr="009E1106">
        <w:t xml:space="preserve">n and </w:t>
      </w:r>
      <w:r w:rsidR="005A210B" w:rsidRPr="009E1106">
        <w:t>prevent and respond to child sexual abuse</w:t>
      </w:r>
      <w:r w:rsidR="00620330" w:rsidRPr="009E1106">
        <w:t>.</w:t>
      </w:r>
      <w:r w:rsidR="002070E5" w:rsidRPr="009E1106">
        <w:t xml:space="preserve"> </w:t>
      </w:r>
      <w:r w:rsidR="008D5AD6" w:rsidRPr="009E1106">
        <w:t xml:space="preserve">This </w:t>
      </w:r>
      <w:r w:rsidR="002070E5" w:rsidRPr="009E1106">
        <w:t xml:space="preserve">Strategy clearly outlines who is accountable, to whom, and in what ways. </w:t>
      </w:r>
      <w:r w:rsidR="00360747" w:rsidRPr="009E1106">
        <w:t>It also centres the voice</w:t>
      </w:r>
      <w:r w:rsidR="00B448FB" w:rsidRPr="009E1106">
        <w:t>s</w:t>
      </w:r>
      <w:r w:rsidR="00360747" w:rsidRPr="009E1106">
        <w:t xml:space="preserve"> of victim-survivors and </w:t>
      </w:r>
      <w:r w:rsidR="00B448FB" w:rsidRPr="009E1106">
        <w:t xml:space="preserve">describes how </w:t>
      </w:r>
      <w:r w:rsidR="008010AD" w:rsidRPr="009E1106">
        <w:t xml:space="preserve">these voices </w:t>
      </w:r>
      <w:r w:rsidR="00B448FB" w:rsidRPr="009E1106">
        <w:t>will continue to inform change</w:t>
      </w:r>
      <w:r w:rsidR="005A210B" w:rsidRPr="009E1106">
        <w:t xml:space="preserve"> – and be valued and believed</w:t>
      </w:r>
      <w:r w:rsidR="00B448FB" w:rsidRPr="009E1106">
        <w:t>.</w:t>
      </w:r>
    </w:p>
    <w:p w14:paraId="2AAF008E" w14:textId="039290FA" w:rsidR="008D5AD6" w:rsidRPr="009E1106" w:rsidRDefault="006B649C" w:rsidP="009E1106">
      <w:pPr>
        <w:pStyle w:val="BulletL1"/>
      </w:pPr>
      <w:r w:rsidRPr="009E1106">
        <w:t xml:space="preserve">The Strategy then discusses </w:t>
      </w:r>
      <w:r w:rsidR="008D5AD6" w:rsidRPr="009E1106">
        <w:t xml:space="preserve">grounding </w:t>
      </w:r>
      <w:r w:rsidR="00AC0B4B" w:rsidRPr="009E1106">
        <w:t>change in</w:t>
      </w:r>
      <w:r w:rsidR="00013CED" w:rsidRPr="009E1106">
        <w:t xml:space="preserve"> the rights of children</w:t>
      </w:r>
      <w:r w:rsidR="00AC0B4B" w:rsidRPr="009E1106">
        <w:t xml:space="preserve">. The key purpose of </w:t>
      </w:r>
      <w:r w:rsidR="00162CED" w:rsidRPr="009E1106">
        <w:t xml:space="preserve">this plan for change </w:t>
      </w:r>
      <w:r w:rsidR="00AC0B4B" w:rsidRPr="009E1106">
        <w:t xml:space="preserve">is to </w:t>
      </w:r>
      <w:r w:rsidR="00197C90" w:rsidRPr="009E1106">
        <w:t>ensure the rights of all children are uph</w:t>
      </w:r>
      <w:r w:rsidR="00013CED" w:rsidRPr="009E1106">
        <w:t>e</w:t>
      </w:r>
      <w:r w:rsidR="00197C90" w:rsidRPr="009E1106">
        <w:t xml:space="preserve">ld – wherever children, live, learn, </w:t>
      </w:r>
      <w:proofErr w:type="gramStart"/>
      <w:r w:rsidR="00197C90" w:rsidRPr="009E1106">
        <w:t>play</w:t>
      </w:r>
      <w:proofErr w:type="gramEnd"/>
      <w:r w:rsidR="00197C90" w:rsidRPr="009E1106">
        <w:t xml:space="preserve"> and heal. </w:t>
      </w:r>
      <w:r w:rsidR="001D7205" w:rsidRPr="009E1106">
        <w:t>This strategy seeks to support all parts of the system</w:t>
      </w:r>
      <w:r w:rsidR="00CF631A" w:rsidRPr="009E1106">
        <w:t xml:space="preserve"> implement the Child and Youth Safe Standards and in so doing, keep children safe</w:t>
      </w:r>
      <w:r w:rsidR="001D7205" w:rsidRPr="009E1106">
        <w:t xml:space="preserve">. </w:t>
      </w:r>
    </w:p>
    <w:p w14:paraId="0AB5C8D5" w14:textId="2E594197" w:rsidR="00BF553D" w:rsidRPr="009E1106" w:rsidRDefault="006B649C" w:rsidP="009E1106">
      <w:pPr>
        <w:pStyle w:val="BulletL1"/>
      </w:pPr>
      <w:r w:rsidRPr="009E1106">
        <w:t xml:space="preserve">It then moves to </w:t>
      </w:r>
      <w:r w:rsidR="00BF553D" w:rsidRPr="009E1106">
        <w:t xml:space="preserve">what </w:t>
      </w:r>
      <w:r w:rsidR="00AA40E5" w:rsidRPr="009E1106">
        <w:t xml:space="preserve">changing an entire system needs to </w:t>
      </w:r>
      <w:proofErr w:type="gramStart"/>
      <w:r w:rsidR="00AA40E5" w:rsidRPr="009E1106">
        <w:t>inv</w:t>
      </w:r>
      <w:r w:rsidR="00BF553D" w:rsidRPr="009E1106">
        <w:t>olve, and</w:t>
      </w:r>
      <w:proofErr w:type="gramEnd"/>
      <w:r w:rsidR="00BF553D" w:rsidRPr="009E1106">
        <w:t xml:space="preserve"> identifies </w:t>
      </w:r>
      <w:r w:rsidR="00F25EE4" w:rsidRPr="009E1106">
        <w:t xml:space="preserve">the components parts of the system that </w:t>
      </w:r>
      <w:r w:rsidR="00AA40E5" w:rsidRPr="009E1106">
        <w:t xml:space="preserve">are undergoing change and will need to work </w:t>
      </w:r>
      <w:r w:rsidR="00F25EE4" w:rsidRPr="009E1106">
        <w:t xml:space="preserve">differently </w:t>
      </w:r>
      <w:r w:rsidR="00F25EE4" w:rsidRPr="009E1106">
        <w:rPr>
          <w:i/>
          <w:iCs/>
        </w:rPr>
        <w:t>together</w:t>
      </w:r>
      <w:r w:rsidR="00F25EE4" w:rsidRPr="009E1106">
        <w:t>.</w:t>
      </w:r>
      <w:r w:rsidR="005A210B" w:rsidRPr="009E1106">
        <w:t xml:space="preserve"> It specifically </w:t>
      </w:r>
      <w:r w:rsidR="00E748D1">
        <w:t>focuses</w:t>
      </w:r>
      <w:r w:rsidR="00E748D1" w:rsidRPr="009E1106">
        <w:t xml:space="preserve"> </w:t>
      </w:r>
      <w:r w:rsidR="005A210B" w:rsidRPr="009E1106">
        <w:t xml:space="preserve">on how to </w:t>
      </w:r>
      <w:r w:rsidR="006A0AA4" w:rsidRPr="009E1106">
        <w:t>build a system that is comprehensive</w:t>
      </w:r>
      <w:r w:rsidR="00CF631A" w:rsidRPr="009E1106">
        <w:t xml:space="preserve"> </w:t>
      </w:r>
      <w:r w:rsidR="006A0AA4" w:rsidRPr="009E1106">
        <w:t>and integrated</w:t>
      </w:r>
      <w:r w:rsidR="007C1217" w:rsidRPr="009E1106">
        <w:t>.</w:t>
      </w:r>
      <w:r w:rsidR="00F25EE4" w:rsidRPr="009E1106">
        <w:t xml:space="preserve"> </w:t>
      </w:r>
    </w:p>
    <w:p w14:paraId="34AB3C76" w14:textId="7F55DD53" w:rsidR="00836B4B" w:rsidRPr="009E1106" w:rsidRDefault="002070E5" w:rsidP="009E1106">
      <w:pPr>
        <w:pStyle w:val="BulletL1"/>
      </w:pPr>
      <w:r w:rsidRPr="009E1106">
        <w:t xml:space="preserve">Finally, and most </w:t>
      </w:r>
      <w:r w:rsidR="00B94D2A" w:rsidRPr="009E1106">
        <w:t>critically, the Strategy sets out a</w:t>
      </w:r>
      <w:r w:rsidR="00CF631A" w:rsidRPr="009E1106">
        <w:t xml:space="preserve">n initial </w:t>
      </w:r>
      <w:r w:rsidR="00B94D2A" w:rsidRPr="009E1106">
        <w:t xml:space="preserve">Action Plan, </w:t>
      </w:r>
      <w:r w:rsidR="00607764" w:rsidRPr="009E1106">
        <w:t xml:space="preserve">which </w:t>
      </w:r>
      <w:r w:rsidR="006A0AA4" w:rsidRPr="009E1106">
        <w:t xml:space="preserve">describes how each recommendation will be delivered through the </w:t>
      </w:r>
      <w:r w:rsidR="002F0D6F" w:rsidRPr="009E1106">
        <w:t>framework of systems change</w:t>
      </w:r>
      <w:r w:rsidR="00CF631A" w:rsidRPr="009E1106">
        <w:t xml:space="preserve"> and meet the Child and Youth Safe Standards</w:t>
      </w:r>
      <w:r w:rsidR="002F0D6F" w:rsidRPr="009E1106">
        <w:t xml:space="preserve">. </w:t>
      </w:r>
    </w:p>
    <w:p w14:paraId="19C95466" w14:textId="3CB6D160" w:rsidR="007D089C" w:rsidRPr="003C7210" w:rsidRDefault="002070E5" w:rsidP="009E1106">
      <w:r w:rsidRPr="00CF631A">
        <w:rPr>
          <w:i/>
          <w:iCs/>
        </w:rPr>
        <w:t>Change for Children</w:t>
      </w:r>
      <w:r w:rsidRPr="00CF631A">
        <w:t xml:space="preserve"> builds on the government’s initial response to the Commission of Inquiry by meeting </w:t>
      </w:r>
      <w:r w:rsidRPr="003C7210">
        <w:t>recommendation</w:t>
      </w:r>
      <w:r w:rsidR="00607764" w:rsidRPr="003C7210">
        <w:t>s</w:t>
      </w:r>
      <w:r w:rsidRPr="003C7210">
        <w:t xml:space="preserve"> 19.1</w:t>
      </w:r>
      <w:r w:rsidR="007D089C" w:rsidRPr="003C7210">
        <w:t xml:space="preserve"> (see overleaf)</w:t>
      </w:r>
      <w:r w:rsidRPr="003C7210">
        <w:t xml:space="preserve"> and outlining how we will achieve the change needed to keep children safe. </w:t>
      </w:r>
    </w:p>
    <w:p w14:paraId="17AE176C" w14:textId="55BB6113" w:rsidR="002070E5" w:rsidRPr="003C7210" w:rsidRDefault="000F0A24" w:rsidP="009E1106">
      <w:r w:rsidRPr="003C7210">
        <w:t xml:space="preserve">It also includes a detailed </w:t>
      </w:r>
      <w:r w:rsidR="0086232C" w:rsidRPr="003C7210">
        <w:t>outline of terminology and concepts</w:t>
      </w:r>
      <w:r w:rsidR="00BA6EBA" w:rsidRPr="003C7210">
        <w:t xml:space="preserve"> (see Appendix</w:t>
      </w:r>
      <w:r w:rsidR="00EE7754" w:rsidRPr="003C7210">
        <w:t xml:space="preserve"> 4</w:t>
      </w:r>
      <w:r w:rsidR="00BA6EBA" w:rsidRPr="003C7210">
        <w:t>)</w:t>
      </w:r>
      <w:r w:rsidR="00325BA7" w:rsidRPr="003C7210">
        <w:t xml:space="preserve"> as well as </w:t>
      </w:r>
      <w:r w:rsidR="00620330" w:rsidRPr="003C7210">
        <w:t xml:space="preserve">an </w:t>
      </w:r>
      <w:r w:rsidR="00325BA7" w:rsidRPr="003C7210">
        <w:t>overview of the engagement undertaken to inform this Strategy</w:t>
      </w:r>
      <w:r w:rsidR="00BA6EBA" w:rsidRPr="003C7210">
        <w:t xml:space="preserve"> </w:t>
      </w:r>
      <w:r w:rsidR="00CF631A" w:rsidRPr="003C7210">
        <w:t>and Action Plan</w:t>
      </w:r>
      <w:r w:rsidR="00CF3924" w:rsidRPr="003C7210">
        <w:t xml:space="preserve"> </w:t>
      </w:r>
      <w:r w:rsidR="00BA6EBA" w:rsidRPr="003C7210">
        <w:t xml:space="preserve">(see Appendix </w:t>
      </w:r>
      <w:r w:rsidR="00EE7754" w:rsidRPr="003C7210">
        <w:t>3</w:t>
      </w:r>
      <w:r w:rsidR="00BA6EBA" w:rsidRPr="003C7210">
        <w:t>)</w:t>
      </w:r>
      <w:r w:rsidR="00325BA7" w:rsidRPr="003C7210">
        <w:t xml:space="preserve">. </w:t>
      </w:r>
    </w:p>
    <w:p w14:paraId="0D1F22C1" w14:textId="5CDB506E" w:rsidR="005075F7" w:rsidRPr="003C7210" w:rsidRDefault="005075F7" w:rsidP="009E1106">
      <w:pPr>
        <w:rPr>
          <w:i/>
          <w:iCs/>
          <w:color w:val="auto"/>
        </w:rPr>
      </w:pPr>
      <w:r w:rsidRPr="003C7210">
        <w:rPr>
          <w:color w:val="auto"/>
        </w:rPr>
        <w:t xml:space="preserve">It complements the Tasmanian Government’s </w:t>
      </w:r>
      <w:r w:rsidRPr="003C7210">
        <w:rPr>
          <w:i/>
          <w:iCs/>
          <w:color w:val="auto"/>
        </w:rPr>
        <w:t>Third Family and Sexual Violence Action Plan 2022-2027: Survivors at the Centre</w:t>
      </w:r>
      <w:r w:rsidR="007D089C" w:rsidRPr="003C7210">
        <w:rPr>
          <w:i/>
          <w:iCs/>
          <w:color w:val="auto"/>
        </w:rPr>
        <w:t xml:space="preserve">, </w:t>
      </w:r>
      <w:r w:rsidR="007D089C" w:rsidRPr="003C7210">
        <w:rPr>
          <w:color w:val="auto"/>
        </w:rPr>
        <w:t>and</w:t>
      </w:r>
      <w:r w:rsidR="007D089C" w:rsidRPr="003C7210">
        <w:rPr>
          <w:i/>
          <w:iCs/>
          <w:color w:val="auto"/>
        </w:rPr>
        <w:t xml:space="preserve"> It takes a Tasmanian Village:</w:t>
      </w:r>
      <w:r w:rsidR="00C8611A" w:rsidRPr="003C7210">
        <w:rPr>
          <w:i/>
          <w:iCs/>
          <w:color w:val="auto"/>
        </w:rPr>
        <w:t xml:space="preserve"> Tasmania’s Child and Youth Wellbeing Strategy</w:t>
      </w:r>
      <w:r w:rsidRPr="003C7210">
        <w:rPr>
          <w:i/>
          <w:iCs/>
          <w:color w:val="auto"/>
        </w:rPr>
        <w:t>.</w:t>
      </w:r>
      <w:r w:rsidR="008926FE" w:rsidRPr="003C7210">
        <w:rPr>
          <w:i/>
          <w:iCs/>
          <w:color w:val="auto"/>
        </w:rPr>
        <w:t xml:space="preserve"> </w:t>
      </w:r>
      <w:r w:rsidRPr="003C7210">
        <w:rPr>
          <w:color w:val="auto"/>
        </w:rPr>
        <w:t xml:space="preserve">It also reflects many reviews and reports submitted to the Tasmanian Government over the past 10 years (Please see Appendix </w:t>
      </w:r>
      <w:r w:rsidR="00EE7754" w:rsidRPr="003C7210">
        <w:rPr>
          <w:color w:val="auto"/>
        </w:rPr>
        <w:t>5</w:t>
      </w:r>
      <w:r w:rsidRPr="003C7210">
        <w:rPr>
          <w:color w:val="auto"/>
        </w:rPr>
        <w:t xml:space="preserve">). </w:t>
      </w:r>
    </w:p>
    <w:p w14:paraId="192FFA1B" w14:textId="4AEFC614" w:rsidR="000A102D" w:rsidRPr="003C7210" w:rsidRDefault="00210644" w:rsidP="009E1106">
      <w:r w:rsidRPr="003C7210">
        <w:rPr>
          <w:i/>
          <w:iCs/>
        </w:rPr>
        <w:t>Change for Children</w:t>
      </w:r>
      <w:r w:rsidRPr="003C7210">
        <w:t xml:space="preserve"> is</w:t>
      </w:r>
      <w:r w:rsidR="0032642A" w:rsidRPr="003C7210">
        <w:t xml:space="preserve"> an evolving strategy</w:t>
      </w:r>
      <w:r w:rsidR="00CF631A" w:rsidRPr="003C7210">
        <w:t xml:space="preserve"> and will be built on over time through rolling </w:t>
      </w:r>
      <w:r w:rsidR="00620330" w:rsidRPr="003C7210">
        <w:t>A</w:t>
      </w:r>
      <w:r w:rsidR="00CF631A" w:rsidRPr="003C7210">
        <w:t xml:space="preserve">ction </w:t>
      </w:r>
      <w:r w:rsidR="00620330" w:rsidRPr="003C7210">
        <w:t>P</w:t>
      </w:r>
      <w:r w:rsidR="00CF631A" w:rsidRPr="003C7210">
        <w:t>lans</w:t>
      </w:r>
      <w:r w:rsidR="00E4372F" w:rsidRPr="003C7210">
        <w:t xml:space="preserve"> informed by evidence, and continual feedback from victim-survivors, children and young people and the community</w:t>
      </w:r>
      <w:r w:rsidR="00CF631A" w:rsidRPr="003C7210">
        <w:t xml:space="preserve">. </w:t>
      </w:r>
      <w:r w:rsidR="000A102D" w:rsidRPr="003C7210">
        <w:t xml:space="preserve">Implementing </w:t>
      </w:r>
      <w:r w:rsidR="000A102D" w:rsidRPr="00A56A15">
        <w:rPr>
          <w:i/>
          <w:iCs/>
        </w:rPr>
        <w:t>Change for Children</w:t>
      </w:r>
      <w:r w:rsidR="000A102D" w:rsidRPr="003C7210">
        <w:t xml:space="preserve"> will be supported by funding allocations in State Budgets from 2024-25 onwards, in addition to funding already allocated through previous State Budgets. </w:t>
      </w:r>
    </w:p>
    <w:p w14:paraId="68BF20DB" w14:textId="548FA24D" w:rsidR="0096221D" w:rsidRPr="003C7210" w:rsidRDefault="002070E5" w:rsidP="009E1106">
      <w:r w:rsidRPr="003C7210">
        <w:rPr>
          <w:i/>
          <w:iCs/>
        </w:rPr>
        <w:t>Change for Children</w:t>
      </w:r>
      <w:r w:rsidRPr="003C7210">
        <w:t xml:space="preserve"> is not only a call for change, but plan for change. It moves </w:t>
      </w:r>
      <w:r w:rsidR="0096221D" w:rsidRPr="003C7210">
        <w:t>the Tasmanian Government and its agencies</w:t>
      </w:r>
      <w:r w:rsidR="00620330" w:rsidRPr="003C7210">
        <w:t xml:space="preserve"> and community organisation partners</w:t>
      </w:r>
      <w:r w:rsidRPr="003C7210">
        <w:t xml:space="preserve"> forward in our commitment</w:t>
      </w:r>
      <w:r w:rsidR="00E4372F" w:rsidRPr="003C7210">
        <w:t xml:space="preserve"> – recognising that significant reform is already underway, but much more work is yet to be done. </w:t>
      </w:r>
    </w:p>
    <w:p w14:paraId="23632F77" w14:textId="5D5BAC8D" w:rsidR="00E4372F" w:rsidRPr="00CF631A" w:rsidRDefault="00E4372F" w:rsidP="009E1106">
      <w:r w:rsidRPr="003C7210">
        <w:rPr>
          <w:i/>
          <w:iCs/>
        </w:rPr>
        <w:t xml:space="preserve">Change for </w:t>
      </w:r>
      <w:r w:rsidR="00992FA8" w:rsidRPr="003C7210">
        <w:rPr>
          <w:i/>
          <w:iCs/>
        </w:rPr>
        <w:t>C</w:t>
      </w:r>
      <w:r w:rsidRPr="003C7210">
        <w:rPr>
          <w:i/>
          <w:iCs/>
        </w:rPr>
        <w:t>hildren</w:t>
      </w:r>
      <w:r w:rsidRPr="003C7210">
        <w:t xml:space="preserve"> represents change for adults too. It’s about empowering adults and centring the voices of victim-survivors</w:t>
      </w:r>
      <w:r w:rsidR="000A102D" w:rsidRPr="003C7210">
        <w:t xml:space="preserve"> and the families of victim</w:t>
      </w:r>
      <w:r w:rsidR="001416A1" w:rsidRPr="003C7210">
        <w:t>s</w:t>
      </w:r>
      <w:r w:rsidR="000A102D" w:rsidRPr="003C7210">
        <w:t xml:space="preserve"> who have not survived. </w:t>
      </w:r>
      <w:r w:rsidR="0096221D" w:rsidRPr="003C7210">
        <w:t xml:space="preserve">Almost every victim-survivor who contributed to this Strategy and Action Plan </w:t>
      </w:r>
      <w:r w:rsidR="00163F1F">
        <w:t>shared</w:t>
      </w:r>
      <w:r w:rsidR="00337D2C">
        <w:t xml:space="preserve"> a </w:t>
      </w:r>
      <w:r w:rsidR="00337D2C" w:rsidRPr="00397364">
        <w:t>survivor mission</w:t>
      </w:r>
      <w:r w:rsidR="00337D2C">
        <w:t xml:space="preserve"> and </w:t>
      </w:r>
      <w:r w:rsidR="0096221D" w:rsidRPr="003C7210">
        <w:t xml:space="preserve">explained that their </w:t>
      </w:r>
      <w:r w:rsidR="001416A1" w:rsidRPr="003C7210">
        <w:t>will</w:t>
      </w:r>
      <w:r w:rsidR="0096221D" w:rsidRPr="003C7210">
        <w:t xml:space="preserve"> to continually </w:t>
      </w:r>
      <w:r w:rsidR="0096221D">
        <w:t xml:space="preserve">speak out came from a deep desire to make sure that what happened to them, did not happen to any other children. So that no child is left wondering, who is looking after me? And every child is safe.  </w:t>
      </w:r>
    </w:p>
    <w:p w14:paraId="3139457B" w14:textId="77777777" w:rsidR="009E1106" w:rsidRDefault="009E1106">
      <w:pPr>
        <w:spacing w:after="160" w:line="259" w:lineRule="auto"/>
        <w:rPr>
          <w:rFonts w:eastAsia="Calibri"/>
          <w:b/>
          <w:bCs/>
          <w:color w:val="3391C5" w:themeColor="accent4"/>
          <w:szCs w:val="20"/>
        </w:rPr>
      </w:pPr>
      <w:r>
        <w:rPr>
          <w:rFonts w:eastAsia="Calibri"/>
          <w:b/>
          <w:bCs/>
          <w:color w:val="3391C5" w:themeColor="accent4"/>
          <w:szCs w:val="20"/>
        </w:rPr>
        <w:br w:type="page"/>
      </w:r>
    </w:p>
    <w:p w14:paraId="2C11B991" w14:textId="35AFB82C" w:rsidR="009268B5" w:rsidRPr="009E1106" w:rsidRDefault="00C976D9" w:rsidP="009E1106">
      <w:pPr>
        <w:pStyle w:val="Heading1"/>
        <w:rPr>
          <w:color w:val="000000" w:themeColor="text1"/>
          <w:highlight w:val="yellow"/>
        </w:rPr>
      </w:pPr>
      <w:bookmarkStart w:id="13" w:name="_Toc170369292"/>
      <w:r w:rsidRPr="009E1106">
        <w:rPr>
          <w:color w:val="000000" w:themeColor="text1"/>
        </w:rPr>
        <w:t xml:space="preserve">A guide to </w:t>
      </w:r>
      <w:r w:rsidRPr="009E1106">
        <w:rPr>
          <w:i/>
          <w:iCs/>
          <w:color w:val="000000" w:themeColor="text1"/>
        </w:rPr>
        <w:t xml:space="preserve">Change </w:t>
      </w:r>
      <w:proofErr w:type="gramStart"/>
      <w:r w:rsidRPr="009E1106">
        <w:rPr>
          <w:i/>
          <w:iCs/>
          <w:color w:val="000000" w:themeColor="text1"/>
        </w:rPr>
        <w:t>For</w:t>
      </w:r>
      <w:proofErr w:type="gramEnd"/>
      <w:r w:rsidRPr="009E1106">
        <w:rPr>
          <w:i/>
          <w:iCs/>
          <w:color w:val="000000" w:themeColor="text1"/>
        </w:rPr>
        <w:t xml:space="preserve"> Children</w:t>
      </w:r>
      <w:bookmarkEnd w:id="13"/>
    </w:p>
    <w:p w14:paraId="50EF2BEC" w14:textId="476E2417" w:rsidR="000A102D" w:rsidRDefault="00E377C2" w:rsidP="009E1106">
      <w:r w:rsidRPr="00E377C2">
        <w:t xml:space="preserve">The below describes what you will find in </w:t>
      </w:r>
      <w:r w:rsidR="0096221D">
        <w:t xml:space="preserve">this </w:t>
      </w:r>
      <w:r>
        <w:t>Strateg</w:t>
      </w:r>
      <w:r w:rsidR="0096221D">
        <w:t xml:space="preserve">y and </w:t>
      </w:r>
      <w:r>
        <w:t>Action Plan</w:t>
      </w:r>
      <w:r w:rsidR="0096221D">
        <w:t>, and how the parts of the Strategy and Action Plan work together</w:t>
      </w:r>
      <w:r>
        <w:t xml:space="preserve">. </w:t>
      </w:r>
      <w:r w:rsidRPr="00E377C2">
        <w:t xml:space="preserve"> </w:t>
      </w:r>
    </w:p>
    <w:p w14:paraId="68CE26FB" w14:textId="77777777" w:rsidR="00635A04" w:rsidRPr="00495776" w:rsidRDefault="00635A04" w:rsidP="008C77F8">
      <w:pPr>
        <w:pStyle w:val="Heading6"/>
      </w:pPr>
      <w:r w:rsidRPr="00495776">
        <w:t>Data for urgent change</w:t>
      </w:r>
    </w:p>
    <w:p w14:paraId="2FA88329" w14:textId="162D70AD" w:rsidR="00635A04" w:rsidRDefault="00635A04" w:rsidP="00635A04">
      <w:r w:rsidRPr="00495776">
        <w:t>Outlines through statistics the current prevalence of child sexual abuse, and community attitudes that contribute to discrimination against children and young people,</w:t>
      </w:r>
      <w:r w:rsidR="00E748D1">
        <w:t xml:space="preserve"> and</w:t>
      </w:r>
      <w:r w:rsidRPr="00495776">
        <w:t xml:space="preserve"> harm to children and young people including child sexual abuse.</w:t>
      </w:r>
    </w:p>
    <w:p w14:paraId="1A4458B4" w14:textId="77777777" w:rsidR="00635A04" w:rsidRPr="00495776" w:rsidRDefault="00635A04" w:rsidP="008C77F8">
      <w:pPr>
        <w:pStyle w:val="Heading6"/>
      </w:pPr>
      <w:r w:rsidRPr="00495776">
        <w:t xml:space="preserve">A </w:t>
      </w:r>
      <w:r w:rsidRPr="009E1106">
        <w:t>changed</w:t>
      </w:r>
      <w:r w:rsidRPr="00495776">
        <w:t xml:space="preserve"> future </w:t>
      </w:r>
    </w:p>
    <w:p w14:paraId="088CBD3C" w14:textId="4B0BA3D1" w:rsidR="00635A04" w:rsidRDefault="00635A04" w:rsidP="00635A04">
      <w:r w:rsidRPr="00495776">
        <w:t>Illustrates the elements of a future where children’s rights are upheld, child sexual abuse is prevented, and where it occurs is responded to in a trauma informed and victim-centred way. This vision represents a future as described by victim-survivors, and children and young people. It is intended that implementing the recommendations of the Commission of Inquiry will realise this future.</w:t>
      </w:r>
    </w:p>
    <w:p w14:paraId="4A1E16C4" w14:textId="77777777" w:rsidR="00635A04" w:rsidRPr="00495776" w:rsidRDefault="00635A04" w:rsidP="008C77F8">
      <w:pPr>
        <w:pStyle w:val="Heading6"/>
      </w:pPr>
      <w:r w:rsidRPr="00495776">
        <w:t>Accountability for change</w:t>
      </w:r>
    </w:p>
    <w:p w14:paraId="5B82F5D7" w14:textId="7F5C38FD" w:rsidR="00635A04" w:rsidRDefault="00635A04" w:rsidP="00635A04">
      <w:r w:rsidRPr="00495776">
        <w:t>Outlines who is accountable for delivering reform towards a changed future, including all recommendations of the Commission of Inquiry. Identifies formal accountabilities as set out in legislation, professional codes of conduct and regulation. Also identifies informal accountabilities where the Government is committed to information sharing and feedback with the Tasmanian community.</w:t>
      </w:r>
    </w:p>
    <w:p w14:paraId="7EF7FE9B" w14:textId="77777777" w:rsidR="00635A04" w:rsidRPr="00495776" w:rsidRDefault="00635A04" w:rsidP="008C77F8">
      <w:pPr>
        <w:pStyle w:val="Heading6"/>
      </w:pPr>
      <w:r w:rsidRPr="00495776">
        <w:t>Child and Youth Safe Standards</w:t>
      </w:r>
    </w:p>
    <w:p w14:paraId="0AEF6CE2" w14:textId="77777777" w:rsidR="00635A04" w:rsidRPr="00495776" w:rsidRDefault="00635A04" w:rsidP="00635A04">
      <w:r w:rsidRPr="00495776">
        <w:t>Describes a series of standards, codified in Tasmanian law, which enshrine the rights of children and set benchmarks for all organisations that engage with children to ensure that children are safe and well.</w:t>
      </w:r>
    </w:p>
    <w:p w14:paraId="4ADC42B5" w14:textId="1E30D539" w:rsidR="00635A04" w:rsidRDefault="00635A04" w:rsidP="00635A04">
      <w:pPr>
        <w:rPr>
          <w:i/>
          <w:iCs/>
        </w:rPr>
      </w:pPr>
      <w:r w:rsidRPr="00495776">
        <w:rPr>
          <w:i/>
          <w:iCs/>
        </w:rPr>
        <w:t>Change for Children</w:t>
      </w:r>
      <w:r w:rsidRPr="00495776">
        <w:t xml:space="preserve"> will ensure that the Child and Youth Safe Standards are met through delivery of the Strategy, Action </w:t>
      </w:r>
      <w:proofErr w:type="gramStart"/>
      <w:r w:rsidRPr="00495776">
        <w:t>Plan</w:t>
      </w:r>
      <w:proofErr w:type="gramEnd"/>
      <w:r w:rsidRPr="00495776">
        <w:t xml:space="preserve"> and all recommendations of the Commission of Inquiry to be delivered through </w:t>
      </w:r>
      <w:r w:rsidRPr="00495776">
        <w:rPr>
          <w:i/>
          <w:iCs/>
        </w:rPr>
        <w:t>Change for Children.</w:t>
      </w:r>
    </w:p>
    <w:p w14:paraId="6FB8DDA7" w14:textId="77777777" w:rsidR="00635A04" w:rsidRPr="00495776" w:rsidRDefault="00635A04" w:rsidP="008C77F8">
      <w:pPr>
        <w:pStyle w:val="Heading6"/>
      </w:pPr>
      <w:r w:rsidRPr="00495776">
        <w:t xml:space="preserve">Vision of </w:t>
      </w:r>
      <w:r w:rsidRPr="00635A04">
        <w:t>Change for Children</w:t>
      </w:r>
      <w:r w:rsidRPr="00495776">
        <w:t xml:space="preserve"> </w:t>
      </w:r>
    </w:p>
    <w:p w14:paraId="2A21DA1A" w14:textId="221C3F77" w:rsidR="00635A04" w:rsidRDefault="00635A04" w:rsidP="00635A04">
      <w:r w:rsidRPr="00495776">
        <w:t>Sets out a shared vision for the Strategy and Action Plan, to achieve a changed future.</w:t>
      </w:r>
    </w:p>
    <w:p w14:paraId="3215F6DB" w14:textId="77777777" w:rsidR="00635A04" w:rsidRDefault="00635A04" w:rsidP="008C77F8">
      <w:pPr>
        <w:pStyle w:val="Heading6"/>
      </w:pPr>
      <w:r w:rsidRPr="00495776">
        <w:t>Principles underpinning</w:t>
      </w:r>
      <w:r>
        <w:t xml:space="preserve"> </w:t>
      </w:r>
      <w:r w:rsidRPr="00495776">
        <w:rPr>
          <w:i/>
          <w:iCs/>
        </w:rPr>
        <w:t>Change for Children</w:t>
      </w:r>
      <w:r w:rsidRPr="009268B5">
        <w:t xml:space="preserve"> </w:t>
      </w:r>
    </w:p>
    <w:p w14:paraId="553374D5" w14:textId="0FAC037B" w:rsidR="00635A04" w:rsidRDefault="00635A04" w:rsidP="00635A04">
      <w:r w:rsidRPr="00495776">
        <w:t>Sets out shared principles to underpin the delivery of the Strategy and Action Plan, and through the Strategy and Action Plan all recommendations of the Commission of Inquiry. The principles describe a set of essential foundations upon which Change for Children will be delivered and a changed future realised.</w:t>
      </w:r>
    </w:p>
    <w:p w14:paraId="0F494EFF" w14:textId="77777777" w:rsidR="00635A04" w:rsidRPr="00495776" w:rsidRDefault="00635A04" w:rsidP="008C77F8">
      <w:pPr>
        <w:pStyle w:val="Heading6"/>
      </w:pPr>
      <w:r w:rsidRPr="00495776">
        <w:t>A child centred system</w:t>
      </w:r>
    </w:p>
    <w:p w14:paraId="500FF57B" w14:textId="0A6841EA" w:rsidR="00635A04" w:rsidRDefault="00635A04" w:rsidP="00635A04">
      <w:r w:rsidRPr="00495776">
        <w:t xml:space="preserve">Describes the elements of the system, and how different parts of the system will be reformed.  </w:t>
      </w:r>
    </w:p>
    <w:p w14:paraId="44EE4224" w14:textId="77777777" w:rsidR="00635A04" w:rsidRPr="00E748D1" w:rsidRDefault="00635A04" w:rsidP="008C77F8">
      <w:pPr>
        <w:pStyle w:val="Heading6"/>
      </w:pPr>
      <w:r w:rsidRPr="00E748D1">
        <w:t>Collaborating for Change Action Plan 2024-2026</w:t>
      </w:r>
    </w:p>
    <w:p w14:paraId="5C730E08" w14:textId="491703F8" w:rsidR="00635A04" w:rsidRDefault="00635A04" w:rsidP="00635A04">
      <w:r w:rsidRPr="00635A04">
        <w:t xml:space="preserve">Sets out the first of three Action Plans and bringing together activity to meet the Child and Youth Safe Standards, through reforming different parts of the system, and delivering all recommendations of the Commission of Inquiry. The Action Plan builds on the </w:t>
      </w:r>
      <w:r w:rsidR="00E748D1">
        <w:t>a</w:t>
      </w:r>
      <w:r w:rsidR="00E748D1" w:rsidRPr="00635A04">
        <w:t xml:space="preserve">ccountabilities </w:t>
      </w:r>
      <w:r w:rsidRPr="00635A04">
        <w:t xml:space="preserve">described in </w:t>
      </w:r>
      <w:r w:rsidRPr="00A56A15">
        <w:rPr>
          <w:i/>
          <w:iCs/>
        </w:rPr>
        <w:t>Change for Children</w:t>
      </w:r>
      <w:r w:rsidRPr="00635A04">
        <w:t>, and the timeframes outlined in the Government’s initial response to the Commission of Inquiry findings.</w:t>
      </w:r>
      <w:r w:rsidRPr="00495776">
        <w:t xml:space="preserve">  </w:t>
      </w:r>
    </w:p>
    <w:p w14:paraId="01C0EDE6" w14:textId="77777777" w:rsidR="00635A04" w:rsidRPr="00495776" w:rsidRDefault="00635A04" w:rsidP="008C77F8">
      <w:pPr>
        <w:pStyle w:val="Heading6"/>
      </w:pPr>
      <w:r w:rsidRPr="00495776">
        <w:t>Appendices</w:t>
      </w:r>
    </w:p>
    <w:p w14:paraId="6173358E" w14:textId="3526CC64" w:rsidR="00635A04" w:rsidRPr="0057310C" w:rsidRDefault="00CE74CF" w:rsidP="0057310C">
      <w:pPr>
        <w:pStyle w:val="ListNumber"/>
      </w:pPr>
      <w:r>
        <w:t xml:space="preserve">Summary of </w:t>
      </w:r>
      <w:r w:rsidR="00635A04" w:rsidRPr="0057310C">
        <w:t>Recommendations</w:t>
      </w:r>
      <w:r w:rsidR="00E748D1">
        <w:t xml:space="preserve"> (</w:t>
      </w:r>
      <w:r w:rsidR="00635A04" w:rsidRPr="0057310C">
        <w:t>Accountable Agencies, and Timeframes</w:t>
      </w:r>
      <w:r w:rsidR="00E748D1">
        <w:t>)</w:t>
      </w:r>
    </w:p>
    <w:p w14:paraId="1BDA7310" w14:textId="77777777" w:rsidR="00635A04" w:rsidRPr="0057310C" w:rsidRDefault="00635A04" w:rsidP="0057310C">
      <w:pPr>
        <w:pStyle w:val="ListNumber"/>
      </w:pPr>
      <w:r w:rsidRPr="0057310C">
        <w:t>Seeking Support and Advice</w:t>
      </w:r>
    </w:p>
    <w:p w14:paraId="267CFB90" w14:textId="77777777" w:rsidR="00635A04" w:rsidRPr="0057310C" w:rsidRDefault="00635A04" w:rsidP="0057310C">
      <w:pPr>
        <w:pStyle w:val="ListNumber"/>
      </w:pPr>
      <w:r w:rsidRPr="0057310C">
        <w:t>Contributions and Consultation to Inform the Strategy and Action Plan</w:t>
      </w:r>
    </w:p>
    <w:p w14:paraId="23CB997B" w14:textId="77777777" w:rsidR="00635A04" w:rsidRPr="0057310C" w:rsidRDefault="00635A04" w:rsidP="0057310C">
      <w:pPr>
        <w:pStyle w:val="ListNumber"/>
      </w:pPr>
      <w:r w:rsidRPr="0057310C">
        <w:t>Shared Terminology and Key Concepts</w:t>
      </w:r>
    </w:p>
    <w:p w14:paraId="00BD85C1" w14:textId="54CBD92D" w:rsidR="00635A04" w:rsidRPr="0057310C" w:rsidRDefault="00635A04" w:rsidP="0057310C">
      <w:pPr>
        <w:pStyle w:val="ListNumber"/>
      </w:pPr>
      <w:r w:rsidRPr="0057310C">
        <w:t>Policy Context</w:t>
      </w:r>
    </w:p>
    <w:p w14:paraId="3F4E9E56" w14:textId="77777777" w:rsidR="006D6491" w:rsidRDefault="006D6491" w:rsidP="00635A04">
      <w:pPr>
        <w:pStyle w:val="Heading2"/>
      </w:pPr>
      <w:r>
        <w:br w:type="page"/>
      </w:r>
    </w:p>
    <w:p w14:paraId="7D216576" w14:textId="0764C10C" w:rsidR="00C976D9" w:rsidRPr="000C2CAF" w:rsidRDefault="00C976D9" w:rsidP="00DB587A">
      <w:pPr>
        <w:pStyle w:val="Heading1"/>
      </w:pPr>
      <w:bookmarkStart w:id="14" w:name="_Toc170369293"/>
      <w:r w:rsidRPr="000C2CAF">
        <w:t>Meeting Recommendation 19.1</w:t>
      </w:r>
      <w:bookmarkEnd w:id="14"/>
    </w:p>
    <w:p w14:paraId="1B53A6FD" w14:textId="68C8DF0A" w:rsidR="0096221D" w:rsidRPr="000C2CAF" w:rsidRDefault="0096221D" w:rsidP="00635A04">
      <w:r w:rsidRPr="000C2CAF">
        <w:t xml:space="preserve">The below outlines in detail the recommendation of the Commission of Inquiry to deliver this Strategy and Action </w:t>
      </w:r>
      <w:proofErr w:type="gramStart"/>
      <w:r w:rsidRPr="000C2CAF">
        <w:t>Plan, and</w:t>
      </w:r>
      <w:proofErr w:type="gramEnd"/>
      <w:r w:rsidRPr="000C2CAF">
        <w:t xml:space="preserve"> provides commentary to navigate to the parts of the Strategy and Action Plan that address the recommendation. </w:t>
      </w:r>
    </w:p>
    <w:p w14:paraId="67606B18" w14:textId="6A3A3F1C" w:rsidR="009B4E65" w:rsidRPr="000C2CAF" w:rsidRDefault="009B4E65" w:rsidP="00FA2EE0">
      <w:pPr>
        <w:pStyle w:val="ListNumber"/>
        <w:numPr>
          <w:ilvl w:val="0"/>
          <w:numId w:val="19"/>
        </w:numPr>
        <w:rPr>
          <w:color w:val="000000" w:themeColor="text1"/>
        </w:rPr>
      </w:pPr>
      <w:r w:rsidRPr="000C2CAF">
        <w:rPr>
          <w:color w:val="000000" w:themeColor="text1"/>
        </w:rPr>
        <w:t xml:space="preserve">The Tasmanian Government should develop a whole of government child sexual abuse reform strategy for preventing, </w:t>
      </w:r>
      <w:proofErr w:type="gramStart"/>
      <w:r w:rsidRPr="000C2CAF">
        <w:rPr>
          <w:color w:val="000000" w:themeColor="text1"/>
        </w:rPr>
        <w:t>identifying</w:t>
      </w:r>
      <w:proofErr w:type="gramEnd"/>
      <w:r w:rsidRPr="000C2CAF">
        <w:rPr>
          <w:color w:val="000000" w:themeColor="text1"/>
        </w:rPr>
        <w:t xml:space="preserve"> and responding to child sexual abuse, including child sexual abuse in institutions and harmful sexual behaviours. </w:t>
      </w:r>
    </w:p>
    <w:p w14:paraId="78F95E98" w14:textId="77777777" w:rsidR="009B4E65" w:rsidRPr="000C2CAF" w:rsidRDefault="009B4E65" w:rsidP="00635A04">
      <w:pPr>
        <w:pStyle w:val="ListNumber"/>
        <w:numPr>
          <w:ilvl w:val="0"/>
          <w:numId w:val="0"/>
        </w:numPr>
        <w:ind w:left="360"/>
        <w:rPr>
          <w:color w:val="000000" w:themeColor="text1"/>
        </w:rPr>
      </w:pPr>
      <w:r w:rsidRPr="000C2CAF">
        <w:rPr>
          <w:color w:val="000000" w:themeColor="text1"/>
        </w:rPr>
        <w:t>The strategy should:</w:t>
      </w:r>
    </w:p>
    <w:p w14:paraId="1662CFCD" w14:textId="73053133" w:rsidR="009B4E65" w:rsidRPr="000C2CAF" w:rsidRDefault="009B4E65" w:rsidP="00FA2EE0">
      <w:pPr>
        <w:pStyle w:val="ListParagraph"/>
        <w:numPr>
          <w:ilvl w:val="0"/>
          <w:numId w:val="18"/>
        </w:numPr>
        <w:rPr>
          <w:b/>
          <w:bCs/>
          <w:color w:val="000000" w:themeColor="text1"/>
        </w:rPr>
      </w:pPr>
      <w:r w:rsidRPr="000C2CAF">
        <w:rPr>
          <w:color w:val="000000" w:themeColor="text1"/>
        </w:rPr>
        <w:t xml:space="preserve">describe the system that Tasmania seeks to achieve, including the component parts of that system, how Tasmanians will know it is working, and the role of key initiatives, </w:t>
      </w:r>
      <w:proofErr w:type="gramStart"/>
      <w:r w:rsidRPr="000C2CAF">
        <w:rPr>
          <w:color w:val="000000" w:themeColor="text1"/>
        </w:rPr>
        <w:t>reforms</w:t>
      </w:r>
      <w:proofErr w:type="gramEnd"/>
      <w:r w:rsidRPr="000C2CAF">
        <w:rPr>
          <w:color w:val="000000" w:themeColor="text1"/>
        </w:rPr>
        <w:t xml:space="preserve"> and recommendations in achieving the intended outcomes</w:t>
      </w:r>
      <w:r w:rsidR="009268B5" w:rsidRPr="000C2CAF">
        <w:rPr>
          <w:color w:val="000000" w:themeColor="text1"/>
        </w:rPr>
        <w:t xml:space="preserve"> </w:t>
      </w:r>
      <w:r w:rsidR="009268B5" w:rsidRPr="000C2CAF">
        <w:rPr>
          <w:b/>
          <w:bCs/>
          <w:color w:val="000000" w:themeColor="text1"/>
        </w:rPr>
        <w:t>[See ‘A Child Centred System on Page</w:t>
      </w:r>
      <w:r w:rsidR="007A43F6" w:rsidRPr="000C2CAF">
        <w:rPr>
          <w:b/>
          <w:bCs/>
          <w:color w:val="000000" w:themeColor="text1"/>
        </w:rPr>
        <w:t>s</w:t>
      </w:r>
      <w:r w:rsidR="009268B5" w:rsidRPr="000C2CAF">
        <w:rPr>
          <w:b/>
          <w:bCs/>
          <w:color w:val="000000" w:themeColor="text1"/>
        </w:rPr>
        <w:t xml:space="preserve"> </w:t>
      </w:r>
      <w:r w:rsidR="003A2E60">
        <w:rPr>
          <w:b/>
          <w:bCs/>
          <w:color w:val="000000" w:themeColor="text1"/>
        </w:rPr>
        <w:t>33-35</w:t>
      </w:r>
      <w:r w:rsidR="009268B5" w:rsidRPr="000C2CAF">
        <w:rPr>
          <w:b/>
          <w:bCs/>
          <w:color w:val="000000" w:themeColor="text1"/>
        </w:rPr>
        <w:t xml:space="preserve">] </w:t>
      </w:r>
    </w:p>
    <w:p w14:paraId="66629DDE" w14:textId="46CAF252" w:rsidR="009B4E65" w:rsidRPr="000C2CAF" w:rsidRDefault="009B4E65" w:rsidP="00FA2EE0">
      <w:pPr>
        <w:pStyle w:val="ListParagraph"/>
        <w:numPr>
          <w:ilvl w:val="0"/>
          <w:numId w:val="18"/>
        </w:numPr>
        <w:rPr>
          <w:b/>
          <w:bCs/>
          <w:color w:val="000000" w:themeColor="text1"/>
        </w:rPr>
      </w:pPr>
      <w:r w:rsidRPr="000C2CAF">
        <w:rPr>
          <w:color w:val="000000" w:themeColor="text1"/>
        </w:rPr>
        <w:t xml:space="preserve">be separate from, but complement, the Government’s Family and Sexual Violence Action Plan </w:t>
      </w:r>
      <w:r w:rsidR="009268B5" w:rsidRPr="000C2CAF">
        <w:rPr>
          <w:b/>
          <w:bCs/>
          <w:color w:val="000000" w:themeColor="text1"/>
        </w:rPr>
        <w:t xml:space="preserve">[See Appendix </w:t>
      </w:r>
      <w:r w:rsidR="00F762A6" w:rsidRPr="000C2CAF">
        <w:rPr>
          <w:b/>
          <w:bCs/>
          <w:color w:val="000000" w:themeColor="text1"/>
        </w:rPr>
        <w:t>5</w:t>
      </w:r>
      <w:r w:rsidR="009268B5" w:rsidRPr="000C2CAF">
        <w:rPr>
          <w:b/>
          <w:bCs/>
          <w:color w:val="000000" w:themeColor="text1"/>
        </w:rPr>
        <w:t xml:space="preserve">] </w:t>
      </w:r>
    </w:p>
    <w:p w14:paraId="704F2829" w14:textId="4A611F47" w:rsidR="009B4E65" w:rsidRPr="000C2CAF" w:rsidRDefault="009B4E65" w:rsidP="00FA2EE0">
      <w:pPr>
        <w:pStyle w:val="ListParagraph"/>
        <w:numPr>
          <w:ilvl w:val="0"/>
          <w:numId w:val="18"/>
        </w:numPr>
        <w:rPr>
          <w:color w:val="000000" w:themeColor="text1"/>
        </w:rPr>
      </w:pPr>
      <w:r w:rsidRPr="000C2CAF">
        <w:rPr>
          <w:color w:val="000000" w:themeColor="text1"/>
        </w:rPr>
        <w:t>be informed by the voices of children and young people and adult victim</w:t>
      </w:r>
      <w:r w:rsidR="002375C8" w:rsidRPr="000C2CAF">
        <w:rPr>
          <w:color w:val="000000" w:themeColor="text1"/>
        </w:rPr>
        <w:t>-</w:t>
      </w:r>
      <w:r w:rsidRPr="000C2CAF">
        <w:rPr>
          <w:color w:val="000000" w:themeColor="text1"/>
        </w:rPr>
        <w:t>survivors of child sexual abuse (Recommendation 19.5)</w:t>
      </w:r>
      <w:r w:rsidR="009268B5" w:rsidRPr="000C2CAF">
        <w:rPr>
          <w:b/>
          <w:bCs/>
          <w:color w:val="000000" w:themeColor="text1"/>
        </w:rPr>
        <w:t xml:space="preserve"> [See Accountability for Change on Page</w:t>
      </w:r>
      <w:r w:rsidR="00857E02" w:rsidRPr="000C2CAF">
        <w:rPr>
          <w:b/>
          <w:bCs/>
          <w:color w:val="000000" w:themeColor="text1"/>
        </w:rPr>
        <w:t>s</w:t>
      </w:r>
      <w:r w:rsidR="009268B5" w:rsidRPr="000C2CAF">
        <w:rPr>
          <w:b/>
          <w:bCs/>
          <w:color w:val="000000" w:themeColor="text1"/>
        </w:rPr>
        <w:t xml:space="preserve"> </w:t>
      </w:r>
      <w:r w:rsidR="003A2E60">
        <w:rPr>
          <w:b/>
          <w:bCs/>
          <w:color w:val="000000" w:themeColor="text1"/>
        </w:rPr>
        <w:t>22-27</w:t>
      </w:r>
      <w:r w:rsidR="009268B5" w:rsidRPr="000C2CAF">
        <w:rPr>
          <w:b/>
          <w:bCs/>
          <w:color w:val="000000" w:themeColor="text1"/>
        </w:rPr>
        <w:t xml:space="preserve">, and Appendix </w:t>
      </w:r>
      <w:r w:rsidR="00F67CAE" w:rsidRPr="000C2CAF">
        <w:rPr>
          <w:b/>
          <w:bCs/>
          <w:color w:val="000000" w:themeColor="text1"/>
        </w:rPr>
        <w:t>3</w:t>
      </w:r>
      <w:r w:rsidR="009268B5" w:rsidRPr="000C2CAF">
        <w:rPr>
          <w:b/>
          <w:bCs/>
          <w:color w:val="000000" w:themeColor="text1"/>
        </w:rPr>
        <w:t xml:space="preserve"> outlining contributions to the Strategy in detail]</w:t>
      </w:r>
      <w:r w:rsidR="009268B5" w:rsidRPr="000C2CAF">
        <w:rPr>
          <w:color w:val="000000" w:themeColor="text1"/>
        </w:rPr>
        <w:t xml:space="preserve"> </w:t>
      </w:r>
    </w:p>
    <w:p w14:paraId="3BDE901C" w14:textId="0EE61CEE" w:rsidR="009B4E65" w:rsidRPr="000C2CAF" w:rsidRDefault="009B4E65" w:rsidP="00FA2EE0">
      <w:pPr>
        <w:pStyle w:val="ListParagraph"/>
        <w:numPr>
          <w:ilvl w:val="0"/>
          <w:numId w:val="18"/>
        </w:numPr>
        <w:rPr>
          <w:b/>
          <w:bCs/>
          <w:color w:val="000000" w:themeColor="text1"/>
        </w:rPr>
      </w:pPr>
      <w:r w:rsidRPr="000C2CAF">
        <w:rPr>
          <w:color w:val="000000" w:themeColor="text1"/>
        </w:rPr>
        <w:t>include agreed definitions of child sexual abuse, institutional child sexual abuse and harmful sexual behaviours</w:t>
      </w:r>
      <w:r w:rsidR="009268B5" w:rsidRPr="000C2CAF">
        <w:rPr>
          <w:color w:val="000000" w:themeColor="text1"/>
        </w:rPr>
        <w:t xml:space="preserve"> </w:t>
      </w:r>
      <w:r w:rsidR="009268B5" w:rsidRPr="000C2CAF">
        <w:rPr>
          <w:b/>
          <w:bCs/>
          <w:color w:val="000000" w:themeColor="text1"/>
        </w:rPr>
        <w:t xml:space="preserve">[See Appendix </w:t>
      </w:r>
      <w:r w:rsidR="00AD371C" w:rsidRPr="000C2CAF">
        <w:rPr>
          <w:b/>
          <w:bCs/>
          <w:color w:val="000000" w:themeColor="text1"/>
        </w:rPr>
        <w:t>4</w:t>
      </w:r>
      <w:r w:rsidR="009268B5" w:rsidRPr="000C2CAF">
        <w:rPr>
          <w:b/>
          <w:bCs/>
          <w:color w:val="000000" w:themeColor="text1"/>
        </w:rPr>
        <w:t>]</w:t>
      </w:r>
    </w:p>
    <w:p w14:paraId="39E4D2F6" w14:textId="11443F8B" w:rsidR="009B4E65" w:rsidRPr="000C2CAF" w:rsidRDefault="009B4E65" w:rsidP="00FA2EE0">
      <w:pPr>
        <w:pStyle w:val="ListParagraph"/>
        <w:numPr>
          <w:ilvl w:val="0"/>
          <w:numId w:val="18"/>
        </w:numPr>
        <w:rPr>
          <w:color w:val="000000" w:themeColor="text1"/>
        </w:rPr>
      </w:pPr>
      <w:r w:rsidRPr="000C2CAF">
        <w:rPr>
          <w:color w:val="000000" w:themeColor="text1"/>
        </w:rPr>
        <w:t xml:space="preserve">set out guiding principles and objectives to inform preventing, </w:t>
      </w:r>
      <w:proofErr w:type="gramStart"/>
      <w:r w:rsidRPr="000C2CAF">
        <w:rPr>
          <w:color w:val="000000" w:themeColor="text1"/>
        </w:rPr>
        <w:t>identifying</w:t>
      </w:r>
      <w:proofErr w:type="gramEnd"/>
      <w:r w:rsidRPr="000C2CAF">
        <w:rPr>
          <w:color w:val="000000" w:themeColor="text1"/>
        </w:rPr>
        <w:t xml:space="preserve"> and responding to child sexual abuse</w:t>
      </w:r>
      <w:r w:rsidR="009268B5" w:rsidRPr="000C2CAF">
        <w:rPr>
          <w:color w:val="000000" w:themeColor="text1"/>
        </w:rPr>
        <w:t xml:space="preserve"> </w:t>
      </w:r>
      <w:r w:rsidR="009268B5" w:rsidRPr="000C2CAF">
        <w:rPr>
          <w:b/>
          <w:bCs/>
          <w:color w:val="000000" w:themeColor="text1"/>
        </w:rPr>
        <w:t xml:space="preserve">[See Vision and Principles on Page </w:t>
      </w:r>
      <w:r w:rsidR="007858CA">
        <w:rPr>
          <w:b/>
          <w:bCs/>
          <w:color w:val="000000" w:themeColor="text1"/>
        </w:rPr>
        <w:t>32</w:t>
      </w:r>
      <w:r w:rsidR="009268B5" w:rsidRPr="000C2CAF">
        <w:rPr>
          <w:b/>
          <w:bCs/>
          <w:color w:val="000000" w:themeColor="text1"/>
        </w:rPr>
        <w:t>]</w:t>
      </w:r>
      <w:r w:rsidR="009268B5" w:rsidRPr="000C2CAF">
        <w:rPr>
          <w:color w:val="000000" w:themeColor="text1"/>
        </w:rPr>
        <w:t xml:space="preserve"> </w:t>
      </w:r>
    </w:p>
    <w:p w14:paraId="2D1154E0" w14:textId="23011605" w:rsidR="009B4E65" w:rsidRPr="000C2CAF" w:rsidRDefault="009B4E65" w:rsidP="00FA2EE0">
      <w:pPr>
        <w:pStyle w:val="ListParagraph"/>
        <w:numPr>
          <w:ilvl w:val="0"/>
          <w:numId w:val="18"/>
        </w:numPr>
        <w:rPr>
          <w:color w:val="000000" w:themeColor="text1"/>
        </w:rPr>
      </w:pPr>
      <w:r w:rsidRPr="000C2CAF">
        <w:rPr>
          <w:color w:val="000000" w:themeColor="text1"/>
        </w:rPr>
        <w:t xml:space="preserve">identify the agencies, including statutory bodies and non-government organisations, involved in preventing, </w:t>
      </w:r>
      <w:proofErr w:type="gramStart"/>
      <w:r w:rsidRPr="000C2CAF">
        <w:rPr>
          <w:color w:val="000000" w:themeColor="text1"/>
        </w:rPr>
        <w:t>identifying</w:t>
      </w:r>
      <w:proofErr w:type="gramEnd"/>
      <w:r w:rsidRPr="000C2CAF">
        <w:rPr>
          <w:color w:val="000000" w:themeColor="text1"/>
        </w:rPr>
        <w:t xml:space="preserve"> and responding to child sexual abuse</w:t>
      </w:r>
      <w:r w:rsidR="009268B5" w:rsidRPr="000C2CAF">
        <w:rPr>
          <w:color w:val="000000" w:themeColor="text1"/>
        </w:rPr>
        <w:t xml:space="preserve"> </w:t>
      </w:r>
      <w:r w:rsidR="009268B5" w:rsidRPr="000C2CAF">
        <w:rPr>
          <w:b/>
          <w:bCs/>
          <w:color w:val="000000" w:themeColor="text1"/>
        </w:rPr>
        <w:t>[See Accountability for Change on Page</w:t>
      </w:r>
      <w:r w:rsidR="006A7722" w:rsidRPr="000C2CAF">
        <w:rPr>
          <w:b/>
          <w:bCs/>
          <w:color w:val="000000" w:themeColor="text1"/>
        </w:rPr>
        <w:t>s</w:t>
      </w:r>
      <w:r w:rsidR="009268B5" w:rsidRPr="000C2CAF">
        <w:rPr>
          <w:b/>
          <w:bCs/>
          <w:color w:val="000000" w:themeColor="text1"/>
        </w:rPr>
        <w:t xml:space="preserve"> </w:t>
      </w:r>
      <w:r w:rsidR="007858CA">
        <w:rPr>
          <w:b/>
          <w:bCs/>
          <w:color w:val="000000" w:themeColor="text1"/>
        </w:rPr>
        <w:t>22-27</w:t>
      </w:r>
      <w:r w:rsidR="009268B5" w:rsidRPr="000C2CAF">
        <w:rPr>
          <w:b/>
          <w:bCs/>
          <w:color w:val="000000" w:themeColor="text1"/>
        </w:rPr>
        <w:t xml:space="preserve">] </w:t>
      </w:r>
    </w:p>
    <w:p w14:paraId="372571A8" w14:textId="32CBC0AC" w:rsidR="009B4E65" w:rsidRPr="000C2CAF" w:rsidRDefault="009B4E65" w:rsidP="00FA2EE0">
      <w:pPr>
        <w:pStyle w:val="ListParagraph"/>
        <w:numPr>
          <w:ilvl w:val="0"/>
          <w:numId w:val="18"/>
        </w:numPr>
        <w:rPr>
          <w:color w:val="000000" w:themeColor="text1"/>
        </w:rPr>
      </w:pPr>
      <w:r w:rsidRPr="000C2CAF">
        <w:rPr>
          <w:color w:val="000000" w:themeColor="text1"/>
        </w:rPr>
        <w:t>set out processes through which government agencies, statutory bodies and non-government organisations can consult on child sexual abuse reform</w:t>
      </w:r>
      <w:r w:rsidR="009268B5" w:rsidRPr="000C2CAF">
        <w:rPr>
          <w:color w:val="000000" w:themeColor="text1"/>
        </w:rPr>
        <w:t xml:space="preserve"> </w:t>
      </w:r>
      <w:r w:rsidR="009268B5" w:rsidRPr="000C2CAF">
        <w:rPr>
          <w:b/>
          <w:bCs/>
          <w:color w:val="000000" w:themeColor="text1"/>
        </w:rPr>
        <w:t>[See Child and Community Voice Priority Area on Page</w:t>
      </w:r>
      <w:r w:rsidR="007858CA">
        <w:rPr>
          <w:b/>
          <w:bCs/>
          <w:color w:val="000000" w:themeColor="text1"/>
        </w:rPr>
        <w:t>s 57-59</w:t>
      </w:r>
      <w:r w:rsidR="009268B5" w:rsidRPr="000C2CAF">
        <w:rPr>
          <w:b/>
          <w:bCs/>
          <w:color w:val="000000" w:themeColor="text1"/>
        </w:rPr>
        <w:t xml:space="preserve">] </w:t>
      </w:r>
    </w:p>
    <w:p w14:paraId="450E7DC7" w14:textId="59B8DC6A" w:rsidR="009B4E65" w:rsidRPr="000C2CAF" w:rsidRDefault="009B4E65" w:rsidP="00FA2EE0">
      <w:pPr>
        <w:pStyle w:val="ListParagraph"/>
        <w:numPr>
          <w:ilvl w:val="0"/>
          <w:numId w:val="18"/>
        </w:numPr>
        <w:rPr>
          <w:color w:val="000000" w:themeColor="text1"/>
        </w:rPr>
      </w:pPr>
      <w:r w:rsidRPr="000C2CAF">
        <w:rPr>
          <w:color w:val="000000" w:themeColor="text1"/>
        </w:rPr>
        <w:t xml:space="preserve">set out considerations relevant to </w:t>
      </w:r>
      <w:proofErr w:type="gramStart"/>
      <w:r w:rsidRPr="000C2CAF">
        <w:rPr>
          <w:color w:val="000000" w:themeColor="text1"/>
        </w:rPr>
        <w:t>particular cohorts</w:t>
      </w:r>
      <w:proofErr w:type="gramEnd"/>
      <w:r w:rsidRPr="000C2CAF">
        <w:rPr>
          <w:color w:val="000000" w:themeColor="text1"/>
        </w:rPr>
        <w:t xml:space="preserve"> of children and young people, including Aboriginal children, children with disability, children with mental illness, children who identify as LGBTQIA+ and children from culturally and linguistically diverse communities</w:t>
      </w:r>
      <w:r w:rsidR="00CF631A" w:rsidRPr="000C2CAF">
        <w:rPr>
          <w:color w:val="000000" w:themeColor="text1"/>
        </w:rPr>
        <w:t xml:space="preserve"> </w:t>
      </w:r>
      <w:r w:rsidR="00CF631A" w:rsidRPr="000C2CAF">
        <w:rPr>
          <w:b/>
          <w:bCs/>
          <w:color w:val="000000" w:themeColor="text1"/>
        </w:rPr>
        <w:t xml:space="preserve">[See </w:t>
      </w:r>
      <w:r w:rsidR="00833632" w:rsidRPr="000C2CAF">
        <w:rPr>
          <w:b/>
          <w:bCs/>
          <w:color w:val="000000" w:themeColor="text1"/>
        </w:rPr>
        <w:t xml:space="preserve">Aboriginal Commitment Statement and </w:t>
      </w:r>
      <w:r w:rsidR="00CF631A" w:rsidRPr="000C2CAF">
        <w:rPr>
          <w:b/>
          <w:bCs/>
          <w:color w:val="000000" w:themeColor="text1"/>
        </w:rPr>
        <w:t xml:space="preserve">Rights for Change on Page </w:t>
      </w:r>
      <w:r w:rsidR="00DA533F" w:rsidRPr="000C2CAF">
        <w:rPr>
          <w:b/>
          <w:bCs/>
          <w:color w:val="000000" w:themeColor="text1"/>
        </w:rPr>
        <w:t>5 and Page</w:t>
      </w:r>
      <w:r w:rsidR="0043791D" w:rsidRPr="000C2CAF">
        <w:rPr>
          <w:b/>
          <w:bCs/>
          <w:color w:val="000000" w:themeColor="text1"/>
        </w:rPr>
        <w:t>s</w:t>
      </w:r>
      <w:r w:rsidR="00DA533F" w:rsidRPr="000C2CAF">
        <w:rPr>
          <w:b/>
          <w:bCs/>
          <w:color w:val="000000" w:themeColor="text1"/>
        </w:rPr>
        <w:t xml:space="preserve"> </w:t>
      </w:r>
      <w:r w:rsidR="007858CA">
        <w:rPr>
          <w:b/>
          <w:bCs/>
          <w:color w:val="000000" w:themeColor="text1"/>
        </w:rPr>
        <w:t>30-32</w:t>
      </w:r>
      <w:r w:rsidR="00CF631A" w:rsidRPr="000C2CAF">
        <w:rPr>
          <w:b/>
          <w:bCs/>
          <w:color w:val="000000" w:themeColor="text1"/>
        </w:rPr>
        <w:t>]</w:t>
      </w:r>
      <w:r w:rsidR="00CF631A" w:rsidRPr="000C2CAF">
        <w:rPr>
          <w:color w:val="000000" w:themeColor="text1"/>
        </w:rPr>
        <w:t xml:space="preserve"> </w:t>
      </w:r>
    </w:p>
    <w:p w14:paraId="7A006AD6" w14:textId="53C6B080" w:rsidR="009B4E65" w:rsidRPr="000C2CAF" w:rsidRDefault="009B4E65" w:rsidP="00FA2EE0">
      <w:pPr>
        <w:pStyle w:val="ListParagraph"/>
        <w:numPr>
          <w:ilvl w:val="0"/>
          <w:numId w:val="18"/>
        </w:numPr>
        <w:rPr>
          <w:b/>
          <w:bCs/>
          <w:color w:val="000000" w:themeColor="text1"/>
        </w:rPr>
      </w:pPr>
      <w:r w:rsidRPr="000C2CAF">
        <w:rPr>
          <w:color w:val="000000" w:themeColor="text1"/>
        </w:rPr>
        <w:t xml:space="preserve">outline the sources of funding for key initiatives and reforms set out in the strategy </w:t>
      </w:r>
      <w:r w:rsidR="00107E65" w:rsidRPr="000C2CAF">
        <w:rPr>
          <w:b/>
          <w:bCs/>
          <w:color w:val="000000" w:themeColor="text1"/>
        </w:rPr>
        <w:t>[</w:t>
      </w:r>
      <w:r w:rsidR="00CF631A" w:rsidRPr="000C2CAF">
        <w:rPr>
          <w:b/>
          <w:bCs/>
          <w:color w:val="000000" w:themeColor="text1"/>
        </w:rPr>
        <w:t>Funding to implement the Strategy</w:t>
      </w:r>
      <w:r w:rsidR="00C75852" w:rsidRPr="000C2CAF">
        <w:rPr>
          <w:b/>
          <w:bCs/>
          <w:color w:val="000000" w:themeColor="text1"/>
        </w:rPr>
        <w:t xml:space="preserve"> and</w:t>
      </w:r>
      <w:r w:rsidR="00CF631A" w:rsidRPr="000C2CAF">
        <w:rPr>
          <w:b/>
          <w:bCs/>
          <w:color w:val="000000" w:themeColor="text1"/>
        </w:rPr>
        <w:t xml:space="preserve"> associated Action Plan </w:t>
      </w:r>
      <w:r w:rsidR="00FE3CFE" w:rsidRPr="000C2CAF">
        <w:rPr>
          <w:b/>
          <w:bCs/>
          <w:color w:val="000000" w:themeColor="text1"/>
        </w:rPr>
        <w:t>will be delivered through State Budgets.</w:t>
      </w:r>
      <w:r w:rsidR="00107E65" w:rsidRPr="000C2CAF">
        <w:rPr>
          <w:b/>
          <w:bCs/>
          <w:color w:val="000000" w:themeColor="text1"/>
        </w:rPr>
        <w:t>]</w:t>
      </w:r>
    </w:p>
    <w:p w14:paraId="685628A0" w14:textId="753D0632" w:rsidR="009B4E65" w:rsidRPr="000C2CAF" w:rsidRDefault="009B4E65" w:rsidP="00FA2EE0">
      <w:pPr>
        <w:pStyle w:val="ListParagraph"/>
        <w:numPr>
          <w:ilvl w:val="0"/>
          <w:numId w:val="18"/>
        </w:numPr>
        <w:rPr>
          <w:color w:val="000000" w:themeColor="text1"/>
        </w:rPr>
      </w:pPr>
      <w:r w:rsidRPr="000C2CAF">
        <w:rPr>
          <w:color w:val="000000" w:themeColor="text1"/>
        </w:rPr>
        <w:t xml:space="preserve">outline the governance, monitoring, </w:t>
      </w:r>
      <w:proofErr w:type="gramStart"/>
      <w:r w:rsidRPr="000C2CAF">
        <w:rPr>
          <w:color w:val="000000" w:themeColor="text1"/>
        </w:rPr>
        <w:t>review</w:t>
      </w:r>
      <w:proofErr w:type="gramEnd"/>
      <w:r w:rsidRPr="000C2CAF">
        <w:rPr>
          <w:color w:val="000000" w:themeColor="text1"/>
        </w:rPr>
        <w:t xml:space="preserve"> and evaluation arrangements for child sexual abuse reform, including that the Secretary of the Department of Premier and Cabinet, as Chair of the Secretaries Board, is responsible for endorsing, overseeing, coordinating and reporting on the strategy and action plan (Recommendation 19.3)</w:t>
      </w:r>
      <w:r w:rsidRPr="000C2CAF">
        <w:rPr>
          <w:b/>
          <w:bCs/>
          <w:color w:val="000000" w:themeColor="text1"/>
        </w:rPr>
        <w:t>.</w:t>
      </w:r>
      <w:r w:rsidR="00FD52FB" w:rsidRPr="000C2CAF">
        <w:rPr>
          <w:b/>
          <w:bCs/>
          <w:color w:val="000000" w:themeColor="text1"/>
        </w:rPr>
        <w:t xml:space="preserve"> </w:t>
      </w:r>
      <w:r w:rsidR="00CF631A" w:rsidRPr="000C2CAF">
        <w:rPr>
          <w:b/>
          <w:bCs/>
          <w:color w:val="000000" w:themeColor="text1"/>
        </w:rPr>
        <w:t>[See Accountability for Change on Page</w:t>
      </w:r>
      <w:r w:rsidR="003E3927" w:rsidRPr="000C2CAF">
        <w:rPr>
          <w:b/>
          <w:bCs/>
          <w:color w:val="000000" w:themeColor="text1"/>
        </w:rPr>
        <w:t>s</w:t>
      </w:r>
      <w:r w:rsidR="00CF631A" w:rsidRPr="000C2CAF">
        <w:rPr>
          <w:b/>
          <w:bCs/>
          <w:color w:val="000000" w:themeColor="text1"/>
        </w:rPr>
        <w:t xml:space="preserve"> </w:t>
      </w:r>
      <w:r w:rsidR="002B591F">
        <w:rPr>
          <w:b/>
          <w:bCs/>
          <w:color w:val="000000" w:themeColor="text1"/>
        </w:rPr>
        <w:t>22-27</w:t>
      </w:r>
      <w:r w:rsidR="003E3927" w:rsidRPr="000C2CAF">
        <w:rPr>
          <w:b/>
          <w:bCs/>
          <w:color w:val="000000" w:themeColor="text1"/>
        </w:rPr>
        <w:t xml:space="preserve"> </w:t>
      </w:r>
      <w:r w:rsidR="00CF631A" w:rsidRPr="000C2CAF">
        <w:rPr>
          <w:b/>
          <w:bCs/>
          <w:color w:val="000000" w:themeColor="text1"/>
        </w:rPr>
        <w:t xml:space="preserve">and Monitoring and Measuring Change on Page </w:t>
      </w:r>
      <w:r w:rsidR="002B591F">
        <w:rPr>
          <w:b/>
          <w:bCs/>
          <w:color w:val="000000" w:themeColor="text1"/>
        </w:rPr>
        <w:t>39</w:t>
      </w:r>
      <w:r w:rsidR="00CF631A" w:rsidRPr="000C2CAF">
        <w:rPr>
          <w:b/>
          <w:bCs/>
          <w:color w:val="000000" w:themeColor="text1"/>
        </w:rPr>
        <w:t xml:space="preserve">] </w:t>
      </w:r>
    </w:p>
    <w:p w14:paraId="52E8CCA9" w14:textId="42AB0CD9" w:rsidR="009B4E65" w:rsidRPr="000C2CAF" w:rsidRDefault="009B4E65" w:rsidP="00635A04">
      <w:pPr>
        <w:pStyle w:val="ListNumber"/>
        <w:rPr>
          <w:color w:val="000000" w:themeColor="text1"/>
        </w:rPr>
      </w:pPr>
      <w:r w:rsidRPr="000C2CAF">
        <w:rPr>
          <w:color w:val="000000" w:themeColor="text1"/>
        </w:rPr>
        <w:t xml:space="preserve">The Tasmanian Government should develop an action plan for the implementation of the child sexual abuse reform strategy. The action plan should: </w:t>
      </w:r>
    </w:p>
    <w:p w14:paraId="72FB5C62" w14:textId="4FC11999" w:rsidR="009B4E65" w:rsidRPr="000C2CAF" w:rsidRDefault="009B4E65" w:rsidP="00FA2EE0">
      <w:pPr>
        <w:pStyle w:val="ListParagraph"/>
        <w:numPr>
          <w:ilvl w:val="0"/>
          <w:numId w:val="20"/>
        </w:numPr>
        <w:rPr>
          <w:color w:val="000000" w:themeColor="text1"/>
        </w:rPr>
      </w:pPr>
      <w:r w:rsidRPr="000C2CAF">
        <w:rPr>
          <w:color w:val="000000" w:themeColor="text1"/>
        </w:rPr>
        <w:t xml:space="preserve">prioritise all recommendations and reforms for implementation over the short, </w:t>
      </w:r>
      <w:proofErr w:type="gramStart"/>
      <w:r w:rsidRPr="000C2CAF">
        <w:rPr>
          <w:color w:val="000000" w:themeColor="text1"/>
        </w:rPr>
        <w:t>medium</w:t>
      </w:r>
      <w:proofErr w:type="gramEnd"/>
      <w:r w:rsidRPr="000C2CAF">
        <w:rPr>
          <w:color w:val="000000" w:themeColor="text1"/>
        </w:rPr>
        <w:t xml:space="preserve"> and long term and include expected timeframes for implementing each recommendation </w:t>
      </w:r>
      <w:r w:rsidR="00CF631A" w:rsidRPr="000C2CAF">
        <w:rPr>
          <w:b/>
          <w:bCs/>
          <w:color w:val="000000" w:themeColor="text1"/>
        </w:rPr>
        <w:t xml:space="preserve">[This was set out in the Government’s initial response and recommitted to in this Strategy and Action Plan. See Appendix </w:t>
      </w:r>
      <w:r w:rsidR="00541490" w:rsidRPr="000C2CAF">
        <w:rPr>
          <w:b/>
          <w:bCs/>
          <w:color w:val="000000" w:themeColor="text1"/>
        </w:rPr>
        <w:t>1</w:t>
      </w:r>
      <w:r w:rsidR="00CF631A" w:rsidRPr="000C2CAF">
        <w:rPr>
          <w:b/>
          <w:bCs/>
          <w:color w:val="000000" w:themeColor="text1"/>
        </w:rPr>
        <w:t xml:space="preserve">] </w:t>
      </w:r>
    </w:p>
    <w:p w14:paraId="0F503604" w14:textId="3017BFB7" w:rsidR="009B4E65" w:rsidRPr="000C2CAF" w:rsidRDefault="009B4E65" w:rsidP="00FA2EE0">
      <w:pPr>
        <w:pStyle w:val="ListParagraph"/>
        <w:numPr>
          <w:ilvl w:val="0"/>
          <w:numId w:val="20"/>
        </w:numPr>
        <w:rPr>
          <w:color w:val="000000" w:themeColor="text1"/>
        </w:rPr>
      </w:pPr>
      <w:r w:rsidRPr="000C2CAF">
        <w:rPr>
          <w:color w:val="000000" w:themeColor="text1"/>
        </w:rPr>
        <w:t>identify the role holders and agencies that have responsibility for implementation of each recommendation and reform</w:t>
      </w:r>
      <w:r w:rsidR="00CF631A" w:rsidRPr="000C2CAF">
        <w:rPr>
          <w:color w:val="000000" w:themeColor="text1"/>
        </w:rPr>
        <w:t xml:space="preserve"> </w:t>
      </w:r>
      <w:r w:rsidR="00CF631A" w:rsidRPr="000C2CAF">
        <w:rPr>
          <w:b/>
          <w:bCs/>
          <w:color w:val="000000" w:themeColor="text1"/>
        </w:rPr>
        <w:t xml:space="preserve">[See Appendix </w:t>
      </w:r>
      <w:r w:rsidR="00541490" w:rsidRPr="000C2CAF">
        <w:rPr>
          <w:b/>
          <w:bCs/>
          <w:color w:val="000000" w:themeColor="text1"/>
        </w:rPr>
        <w:t>1</w:t>
      </w:r>
      <w:r w:rsidR="00CF631A" w:rsidRPr="000C2CAF">
        <w:rPr>
          <w:b/>
          <w:bCs/>
          <w:color w:val="000000" w:themeColor="text1"/>
        </w:rPr>
        <w:t xml:space="preserve">] </w:t>
      </w:r>
    </w:p>
    <w:p w14:paraId="716A4F84" w14:textId="0A9DADDB" w:rsidR="009B4E65" w:rsidRPr="000C2CAF" w:rsidRDefault="009B4E65" w:rsidP="00FA2EE0">
      <w:pPr>
        <w:pStyle w:val="ListParagraph"/>
        <w:numPr>
          <w:ilvl w:val="0"/>
          <w:numId w:val="20"/>
        </w:numPr>
        <w:rPr>
          <w:color w:val="000000" w:themeColor="text1"/>
        </w:rPr>
      </w:pPr>
      <w:r w:rsidRPr="000C2CAF">
        <w:rPr>
          <w:color w:val="000000" w:themeColor="text1"/>
        </w:rPr>
        <w:t xml:space="preserve">describe the actions to be taken to implement the recommendations and reforms, including any milestones, </w:t>
      </w:r>
      <w:proofErr w:type="gramStart"/>
      <w:r w:rsidRPr="000C2CAF">
        <w:rPr>
          <w:color w:val="000000" w:themeColor="text1"/>
        </w:rPr>
        <w:t>sequencing</w:t>
      </w:r>
      <w:proofErr w:type="gramEnd"/>
      <w:r w:rsidRPr="000C2CAF">
        <w:rPr>
          <w:color w:val="000000" w:themeColor="text1"/>
        </w:rPr>
        <w:t xml:space="preserve"> and dependencies </w:t>
      </w:r>
      <w:r w:rsidR="00CF631A" w:rsidRPr="000C2CAF">
        <w:rPr>
          <w:b/>
          <w:bCs/>
          <w:color w:val="000000" w:themeColor="text1"/>
        </w:rPr>
        <w:t xml:space="preserve">[See Pages </w:t>
      </w:r>
      <w:r w:rsidR="002B591F">
        <w:rPr>
          <w:b/>
          <w:bCs/>
          <w:color w:val="000000" w:themeColor="text1"/>
        </w:rPr>
        <w:t>43-73</w:t>
      </w:r>
      <w:r w:rsidR="00CF631A" w:rsidRPr="000C2CAF">
        <w:rPr>
          <w:b/>
          <w:bCs/>
          <w:color w:val="000000" w:themeColor="text1"/>
        </w:rPr>
        <w:t xml:space="preserve"> describing all priority areas containing recommendations, including how they interlink]</w:t>
      </w:r>
      <w:r w:rsidR="00CF631A" w:rsidRPr="000C2CAF">
        <w:rPr>
          <w:color w:val="000000" w:themeColor="text1"/>
        </w:rPr>
        <w:t xml:space="preserve"> </w:t>
      </w:r>
    </w:p>
    <w:p w14:paraId="4C992950" w14:textId="10AD32C0" w:rsidR="009B4E65" w:rsidRPr="000C2CAF" w:rsidRDefault="009B4E65" w:rsidP="00FA2EE0">
      <w:pPr>
        <w:pStyle w:val="ListParagraph"/>
        <w:numPr>
          <w:ilvl w:val="0"/>
          <w:numId w:val="20"/>
        </w:numPr>
        <w:rPr>
          <w:color w:val="000000" w:themeColor="text1"/>
        </w:rPr>
      </w:pPr>
      <w:r w:rsidRPr="000C2CAF">
        <w:rPr>
          <w:color w:val="000000" w:themeColor="text1"/>
        </w:rPr>
        <w:t>identify the status of each recommendation and reform (that is, complete, under way or not commenced) and whether it is progressing on time</w:t>
      </w:r>
      <w:r w:rsidR="00CF631A" w:rsidRPr="000C2CAF">
        <w:rPr>
          <w:b/>
          <w:bCs/>
          <w:color w:val="000000" w:themeColor="text1"/>
        </w:rPr>
        <w:t xml:space="preserve"> [See Progress Report of recommendations for completion by 1 July 2024, and Pages </w:t>
      </w:r>
      <w:r w:rsidR="002B591F">
        <w:rPr>
          <w:b/>
          <w:bCs/>
          <w:color w:val="000000" w:themeColor="text1"/>
        </w:rPr>
        <w:t>43-73</w:t>
      </w:r>
      <w:r w:rsidR="00CF631A" w:rsidRPr="000C2CAF">
        <w:rPr>
          <w:b/>
          <w:bCs/>
          <w:color w:val="000000" w:themeColor="text1"/>
        </w:rPr>
        <w:t xml:space="preserve"> describing all priority areas containing recommendations] </w:t>
      </w:r>
    </w:p>
    <w:p w14:paraId="6F54978C" w14:textId="504A6EE7" w:rsidR="009B4E65" w:rsidRPr="000C2CAF" w:rsidRDefault="009B4E65" w:rsidP="00FA2EE0">
      <w:pPr>
        <w:pStyle w:val="ListParagraph"/>
        <w:numPr>
          <w:ilvl w:val="0"/>
          <w:numId w:val="20"/>
        </w:numPr>
        <w:rPr>
          <w:color w:val="000000" w:themeColor="text1"/>
        </w:rPr>
      </w:pPr>
      <w:r w:rsidRPr="000C2CAF">
        <w:rPr>
          <w:color w:val="000000" w:themeColor="text1"/>
        </w:rPr>
        <w:t>be endorsed and overseen by the governance structure identified in the strategy.</w:t>
      </w:r>
      <w:r w:rsidR="00CF631A" w:rsidRPr="000C2CAF">
        <w:rPr>
          <w:color w:val="000000" w:themeColor="text1"/>
        </w:rPr>
        <w:t xml:space="preserve"> </w:t>
      </w:r>
      <w:r w:rsidR="00CF631A" w:rsidRPr="000C2CAF">
        <w:rPr>
          <w:b/>
          <w:bCs/>
          <w:color w:val="000000" w:themeColor="text1"/>
        </w:rPr>
        <w:t xml:space="preserve">[See Accountability for Change on Page </w:t>
      </w:r>
      <w:r w:rsidR="002B591F">
        <w:rPr>
          <w:b/>
          <w:bCs/>
          <w:color w:val="000000" w:themeColor="text1"/>
        </w:rPr>
        <w:t>22-27</w:t>
      </w:r>
      <w:r w:rsidR="00CF631A" w:rsidRPr="000C2CAF">
        <w:rPr>
          <w:b/>
          <w:bCs/>
          <w:color w:val="000000" w:themeColor="text1"/>
        </w:rPr>
        <w:t xml:space="preserve">] </w:t>
      </w:r>
      <w:r w:rsidRPr="000C2CAF">
        <w:rPr>
          <w:b/>
          <w:bCs/>
          <w:color w:val="000000" w:themeColor="text1"/>
        </w:rPr>
        <w:t xml:space="preserve"> </w:t>
      </w:r>
    </w:p>
    <w:p w14:paraId="145B8811" w14:textId="1E94C6FD" w:rsidR="007D3BCB" w:rsidRPr="000C2CAF" w:rsidRDefault="009B4E65" w:rsidP="00635A04">
      <w:pPr>
        <w:pStyle w:val="ListNumber"/>
        <w:rPr>
          <w:color w:val="000000" w:themeColor="text1"/>
        </w:rPr>
      </w:pPr>
      <w:r w:rsidRPr="000C2CAF">
        <w:rPr>
          <w:color w:val="000000" w:themeColor="text1"/>
        </w:rPr>
        <w:t>The child sexual abuse reform strategy and action plan should be:</w:t>
      </w:r>
      <w:r w:rsidR="007D3BCB" w:rsidRPr="000C2CAF">
        <w:rPr>
          <w:color w:val="000000" w:themeColor="text1"/>
        </w:rPr>
        <w:t xml:space="preserve"> </w:t>
      </w:r>
    </w:p>
    <w:p w14:paraId="05F3E7FB" w14:textId="7589EBF6" w:rsidR="009B4E65" w:rsidRPr="000C2CAF" w:rsidRDefault="009B4E65" w:rsidP="00FA2EE0">
      <w:pPr>
        <w:pStyle w:val="ListParagraph"/>
        <w:numPr>
          <w:ilvl w:val="0"/>
          <w:numId w:val="21"/>
        </w:numPr>
        <w:rPr>
          <w:color w:val="000000" w:themeColor="text1"/>
        </w:rPr>
      </w:pPr>
      <w:r w:rsidRPr="000C2CAF">
        <w:rPr>
          <w:color w:val="000000" w:themeColor="text1"/>
        </w:rPr>
        <w:t xml:space="preserve">tabled in each House of Parliament </w:t>
      </w:r>
    </w:p>
    <w:p w14:paraId="79174911" w14:textId="7373361E" w:rsidR="009B4E65" w:rsidRPr="000C2CAF" w:rsidRDefault="009B4E65" w:rsidP="00FA2EE0">
      <w:pPr>
        <w:pStyle w:val="ListParagraph"/>
        <w:numPr>
          <w:ilvl w:val="0"/>
          <w:numId w:val="21"/>
        </w:numPr>
        <w:rPr>
          <w:color w:val="000000" w:themeColor="text1"/>
        </w:rPr>
      </w:pPr>
      <w:r w:rsidRPr="000C2CAF">
        <w:rPr>
          <w:color w:val="000000" w:themeColor="text1"/>
        </w:rPr>
        <w:t xml:space="preserve">published on a dedicated </w:t>
      </w:r>
      <w:proofErr w:type="gramStart"/>
      <w:r w:rsidRPr="000C2CAF">
        <w:rPr>
          <w:color w:val="000000" w:themeColor="text1"/>
        </w:rPr>
        <w:t>website</w:t>
      </w:r>
      <w:proofErr w:type="gramEnd"/>
    </w:p>
    <w:p w14:paraId="7B713411" w14:textId="128D12B7" w:rsidR="009B4E65" w:rsidRPr="000C2CAF" w:rsidRDefault="009B4E65" w:rsidP="00FA2EE0">
      <w:pPr>
        <w:pStyle w:val="ListParagraph"/>
        <w:numPr>
          <w:ilvl w:val="0"/>
          <w:numId w:val="21"/>
        </w:numPr>
        <w:rPr>
          <w:color w:val="000000" w:themeColor="text1"/>
        </w:rPr>
      </w:pPr>
      <w:r w:rsidRPr="000C2CAF">
        <w:rPr>
          <w:color w:val="000000" w:themeColor="text1"/>
        </w:rPr>
        <w:t xml:space="preserve">supported by a communication plan that seeks to inform and provide visibility of reform work to stakeholders and the </w:t>
      </w:r>
      <w:proofErr w:type="gramStart"/>
      <w:r w:rsidRPr="000C2CAF">
        <w:rPr>
          <w:color w:val="000000" w:themeColor="text1"/>
        </w:rPr>
        <w:t>community</w:t>
      </w:r>
      <w:proofErr w:type="gramEnd"/>
    </w:p>
    <w:p w14:paraId="07AA039D" w14:textId="0674DE6F" w:rsidR="009B4E65" w:rsidRPr="000C2CAF" w:rsidRDefault="009B4E65" w:rsidP="00FA2EE0">
      <w:pPr>
        <w:pStyle w:val="ListParagraph"/>
        <w:numPr>
          <w:ilvl w:val="0"/>
          <w:numId w:val="21"/>
        </w:numPr>
        <w:rPr>
          <w:color w:val="000000" w:themeColor="text1"/>
        </w:rPr>
      </w:pPr>
      <w:r w:rsidRPr="000C2CAF">
        <w:rPr>
          <w:color w:val="000000" w:themeColor="text1"/>
        </w:rPr>
        <w:t>periodically reviewed and updated by the Secretaries Board through the Department of Premier and Cabinet</w:t>
      </w:r>
    </w:p>
    <w:p w14:paraId="5F764C7D" w14:textId="72AB20EA" w:rsidR="00C976D9" w:rsidRPr="00EF42B6" w:rsidRDefault="0009299F" w:rsidP="00635A04">
      <w:pPr>
        <w:pStyle w:val="Heading1"/>
        <w:rPr>
          <w:color w:val="auto"/>
        </w:rPr>
      </w:pPr>
      <w:r>
        <w:rPr>
          <w:sz w:val="18"/>
          <w:szCs w:val="18"/>
        </w:rPr>
        <w:br w:type="page"/>
      </w:r>
      <w:bookmarkStart w:id="15" w:name="_Toc170369294"/>
      <w:r w:rsidR="00C976D9" w:rsidRPr="00EF42B6">
        <w:rPr>
          <w:color w:val="auto"/>
        </w:rPr>
        <w:t>Data for change</w:t>
      </w:r>
      <w:bookmarkEnd w:id="15"/>
    </w:p>
    <w:p w14:paraId="522A2B8D" w14:textId="0D04F50A" w:rsidR="002A025F" w:rsidRPr="00EF42B6" w:rsidRDefault="002A025F" w:rsidP="00635A04">
      <w:pPr>
        <w:pStyle w:val="Note"/>
        <w:rPr>
          <w:color w:val="auto"/>
        </w:rPr>
      </w:pPr>
      <w:r w:rsidRPr="00EF42B6">
        <w:rPr>
          <w:color w:val="auto"/>
        </w:rPr>
        <w:t xml:space="preserve">A detailed </w:t>
      </w:r>
      <w:r w:rsidR="00B20CE2" w:rsidRPr="00EF42B6">
        <w:rPr>
          <w:color w:val="auto"/>
        </w:rPr>
        <w:t>glossary</w:t>
      </w:r>
      <w:r w:rsidR="00ED4CB9" w:rsidRPr="00EF42B6">
        <w:rPr>
          <w:color w:val="auto"/>
        </w:rPr>
        <w:t xml:space="preserve"> </w:t>
      </w:r>
      <w:r w:rsidRPr="00EF42B6">
        <w:rPr>
          <w:color w:val="auto"/>
        </w:rPr>
        <w:t xml:space="preserve">of </w:t>
      </w:r>
      <w:r w:rsidR="00ED4CB9" w:rsidRPr="00EF42B6">
        <w:rPr>
          <w:color w:val="auto"/>
        </w:rPr>
        <w:t>Shared T</w:t>
      </w:r>
      <w:r w:rsidRPr="00EF42B6">
        <w:rPr>
          <w:color w:val="auto"/>
        </w:rPr>
        <w:t xml:space="preserve">erminology </w:t>
      </w:r>
      <w:r w:rsidR="002D3836" w:rsidRPr="00EF42B6">
        <w:rPr>
          <w:color w:val="auto"/>
        </w:rPr>
        <w:t xml:space="preserve">and </w:t>
      </w:r>
      <w:r w:rsidR="00ED4CB9" w:rsidRPr="00EF42B6">
        <w:rPr>
          <w:color w:val="auto"/>
        </w:rPr>
        <w:t>Key C</w:t>
      </w:r>
      <w:r w:rsidR="002D3836" w:rsidRPr="00EF42B6">
        <w:rPr>
          <w:color w:val="auto"/>
        </w:rPr>
        <w:t xml:space="preserve">oncepts </w:t>
      </w:r>
      <w:r w:rsidRPr="00EF42B6">
        <w:rPr>
          <w:color w:val="auto"/>
        </w:rPr>
        <w:t xml:space="preserve">is included at Appendix </w:t>
      </w:r>
      <w:r w:rsidR="00FA37AC" w:rsidRPr="00EF42B6">
        <w:rPr>
          <w:color w:val="auto"/>
        </w:rPr>
        <w:t>4</w:t>
      </w:r>
      <w:r w:rsidR="002D3836" w:rsidRPr="00EF42B6">
        <w:rPr>
          <w:color w:val="auto"/>
        </w:rPr>
        <w:t>.</w:t>
      </w:r>
      <w:r w:rsidRPr="00EF42B6">
        <w:rPr>
          <w:color w:val="auto"/>
        </w:rPr>
        <w:t xml:space="preserve"> </w:t>
      </w:r>
    </w:p>
    <w:p w14:paraId="36D58F93" w14:textId="76071D46" w:rsidR="002A025F" w:rsidRPr="006D6491" w:rsidRDefault="002A025F" w:rsidP="00635A04">
      <w:r w:rsidRPr="006D6491">
        <w:t>Child sexual abuse can happen anywhere, at any time, in family and community settings, or in organisations and institutions</w:t>
      </w:r>
      <w:r w:rsidR="006C598A" w:rsidRPr="006D6491">
        <w:t>. It’s estimated that</w:t>
      </w:r>
      <w:r w:rsidRPr="006D6491">
        <w:t>:</w:t>
      </w:r>
    </w:p>
    <w:p w14:paraId="39F1BB97" w14:textId="02599C11" w:rsidR="002A025F" w:rsidRPr="006D6491" w:rsidRDefault="002A025F" w:rsidP="00635A04">
      <w:pPr>
        <w:pStyle w:val="BulletL1"/>
      </w:pPr>
      <w:r w:rsidRPr="006D6491">
        <w:t xml:space="preserve">1 in 4 </w:t>
      </w:r>
      <w:r w:rsidR="0057758B" w:rsidRPr="006D6491">
        <w:t>Australians</w:t>
      </w:r>
      <w:r w:rsidRPr="006D6491">
        <w:t xml:space="preserve"> aged 16 years and over ha</w:t>
      </w:r>
      <w:r w:rsidR="003B5741" w:rsidRPr="006D6491">
        <w:t>ve</w:t>
      </w:r>
      <w:r w:rsidRPr="006D6491">
        <w:t xml:space="preserve"> experienced child sexual </w:t>
      </w:r>
      <w:proofErr w:type="gramStart"/>
      <w:r w:rsidRPr="006D6491">
        <w:t>abuse</w:t>
      </w:r>
      <w:proofErr w:type="gramEnd"/>
    </w:p>
    <w:p w14:paraId="09B66ABF" w14:textId="77777777" w:rsidR="002A025F" w:rsidRPr="006D6491" w:rsidRDefault="002A025F" w:rsidP="00635A04">
      <w:pPr>
        <w:pStyle w:val="BulletL1"/>
      </w:pPr>
      <w:r w:rsidRPr="006D6491">
        <w:t>Females are twice as likely to have experienced child sexual abuse than males (37.3% compared to 18.8%)</w:t>
      </w:r>
    </w:p>
    <w:p w14:paraId="3629E187" w14:textId="555EF916" w:rsidR="002A025F" w:rsidRPr="00CB3874" w:rsidRDefault="002A025F" w:rsidP="00635A04">
      <w:pPr>
        <w:pStyle w:val="BulletL1"/>
      </w:pPr>
      <w:r w:rsidRPr="006D6491">
        <w:t xml:space="preserve">Most </w:t>
      </w:r>
      <w:r w:rsidRPr="00CB3874">
        <w:t>victim-survivors of child sexual abuse said it happened more than one time (78%)</w:t>
      </w:r>
      <w:r w:rsidR="009F5F65" w:rsidRPr="00CB3874">
        <w:rPr>
          <w:rStyle w:val="EndnoteReference"/>
        </w:rPr>
        <w:endnoteReference w:id="6"/>
      </w:r>
      <w:r w:rsidRPr="00CB3874">
        <w:t xml:space="preserve"> </w:t>
      </w:r>
    </w:p>
    <w:p w14:paraId="7FBDBE19" w14:textId="12393755" w:rsidR="002A025F" w:rsidRPr="00CB3874" w:rsidRDefault="002A025F" w:rsidP="00635A04">
      <w:pPr>
        <w:pStyle w:val="BulletL1"/>
      </w:pPr>
      <w:r w:rsidRPr="00CB3874">
        <w:t>On average it took victim</w:t>
      </w:r>
      <w:r w:rsidR="008F5D3C" w:rsidRPr="00CB3874">
        <w:t>-</w:t>
      </w:r>
      <w:r w:rsidRPr="00CB3874">
        <w:t xml:space="preserve">survivors of </w:t>
      </w:r>
      <w:r w:rsidR="00D6290F" w:rsidRPr="00CB3874">
        <w:t>c</w:t>
      </w:r>
      <w:r w:rsidRPr="00CB3874">
        <w:t xml:space="preserve">hild </w:t>
      </w:r>
      <w:r w:rsidR="00D6290F" w:rsidRPr="00CB3874">
        <w:t>s</w:t>
      </w:r>
      <w:r w:rsidRPr="00CB3874">
        <w:t xml:space="preserve">exual </w:t>
      </w:r>
      <w:r w:rsidR="00D6290F" w:rsidRPr="00CB3874">
        <w:t>a</w:t>
      </w:r>
      <w:r w:rsidRPr="00CB3874">
        <w:t>buse 23.9 years to disclose the abuse to anyone</w:t>
      </w:r>
      <w:r w:rsidR="003D54EE" w:rsidRPr="00CB3874">
        <w:rPr>
          <w:rStyle w:val="EndnoteReference"/>
        </w:rPr>
        <w:endnoteReference w:id="7"/>
      </w:r>
      <w:r w:rsidRPr="00CB3874">
        <w:t>.</w:t>
      </w:r>
    </w:p>
    <w:p w14:paraId="39109891" w14:textId="57648825" w:rsidR="00C65E97" w:rsidRPr="00CB3874" w:rsidRDefault="00C65E97" w:rsidP="00635A04">
      <w:r w:rsidRPr="00CB3874">
        <w:t xml:space="preserve">Research and data </w:t>
      </w:r>
      <w:proofErr w:type="gramStart"/>
      <w:r w:rsidRPr="00CB3874">
        <w:t>indicates</w:t>
      </w:r>
      <w:proofErr w:type="gramEnd"/>
      <w:r w:rsidRPr="00CB3874">
        <w:t xml:space="preserve"> that child sexual abuse does not only happen in institutions. In a study of people who experienced sexual abuse before they were 15 years old, 79% were abused by a relative, friend, </w:t>
      </w:r>
      <w:proofErr w:type="gramStart"/>
      <w:r w:rsidRPr="00CB3874">
        <w:t>acquaintance</w:t>
      </w:r>
      <w:proofErr w:type="gramEnd"/>
      <w:r w:rsidRPr="00CB3874">
        <w:t xml:space="preserve"> or neighbour</w:t>
      </w:r>
      <w:r w:rsidR="00077077" w:rsidRPr="00CB3874">
        <w:rPr>
          <w:rStyle w:val="EndnoteReference"/>
        </w:rPr>
        <w:endnoteReference w:id="8"/>
      </w:r>
      <w:r w:rsidRPr="00CB3874">
        <w:t>.</w:t>
      </w:r>
    </w:p>
    <w:p w14:paraId="2D32BEEB" w14:textId="38ECA022" w:rsidR="002A025F" w:rsidRPr="00CB3874" w:rsidRDefault="002A025F" w:rsidP="00635A04">
      <w:r w:rsidRPr="00CB3874">
        <w:t>Abuse may be in-person or online. When online, children are at increasing risk of being exposed to harmful content, unwanted contact from strangers, grooming, and sextortion</w:t>
      </w:r>
      <w:r w:rsidR="00D30965" w:rsidRPr="00CB3874">
        <w:rPr>
          <w:rStyle w:val="EndnoteReference"/>
        </w:rPr>
        <w:endnoteReference w:id="9"/>
      </w:r>
      <w:r w:rsidRPr="00CB3874">
        <w:t>.</w:t>
      </w:r>
    </w:p>
    <w:p w14:paraId="0ED2FE56" w14:textId="68C804DA" w:rsidR="002A025F" w:rsidRPr="00CB3874" w:rsidRDefault="002A025F" w:rsidP="009769C2">
      <w:pPr>
        <w:pStyle w:val="BulletL1"/>
      </w:pPr>
      <w:r w:rsidRPr="00CB3874">
        <w:t>Reports of online child sexual exploitation have increased by over 200% since 2018</w:t>
      </w:r>
      <w:r w:rsidR="00EE2194" w:rsidRPr="00CB3874">
        <w:rPr>
          <w:rStyle w:val="EndnoteReference"/>
        </w:rPr>
        <w:endnoteReference w:id="10"/>
      </w:r>
      <w:r w:rsidRPr="00CB3874">
        <w:t>.</w:t>
      </w:r>
    </w:p>
    <w:p w14:paraId="4F73EF39" w14:textId="699374C0" w:rsidR="002A025F" w:rsidRPr="006D6491" w:rsidRDefault="002A025F" w:rsidP="009769C2">
      <w:r w:rsidRPr="006D6491">
        <w:t xml:space="preserve">While all children are at risk, particular groups of children and young people are at higher risk of </w:t>
      </w:r>
      <w:r w:rsidR="008F5D3C">
        <w:t>c</w:t>
      </w:r>
      <w:r w:rsidR="008F5D3C" w:rsidRPr="006D6491">
        <w:t xml:space="preserve">hild </w:t>
      </w:r>
      <w:r w:rsidR="008F5D3C">
        <w:t>s</w:t>
      </w:r>
      <w:r w:rsidR="008F5D3C" w:rsidRPr="006D6491">
        <w:t xml:space="preserve">exual </w:t>
      </w:r>
      <w:r w:rsidRPr="006D6491">
        <w:t>abuse and/or have additional barriers to disclosure and receiving support:</w:t>
      </w:r>
    </w:p>
    <w:p w14:paraId="2DAD5093" w14:textId="7FDEA360" w:rsidR="002A025F" w:rsidRPr="00CB3874" w:rsidRDefault="002A025F" w:rsidP="009769C2">
      <w:pPr>
        <w:pStyle w:val="BulletL1"/>
      </w:pPr>
      <w:r w:rsidRPr="00DB587A">
        <w:rPr>
          <w:b/>
          <w:bCs/>
        </w:rPr>
        <w:t xml:space="preserve">Aboriginal and Torres Strait Islander </w:t>
      </w:r>
      <w:r w:rsidR="008078BA" w:rsidRPr="00DB587A">
        <w:rPr>
          <w:b/>
          <w:bCs/>
        </w:rPr>
        <w:t>c</w:t>
      </w:r>
      <w:r w:rsidRPr="00DB587A">
        <w:rPr>
          <w:b/>
          <w:bCs/>
        </w:rPr>
        <w:t>hildren</w:t>
      </w:r>
      <w:r w:rsidRPr="006D6491">
        <w:t xml:space="preserve"> are significantly overrepresented Child Protection </w:t>
      </w:r>
      <w:r w:rsidRPr="00CB3874">
        <w:t>Systems</w:t>
      </w:r>
      <w:r w:rsidR="00EE2194" w:rsidRPr="00CB3874">
        <w:rPr>
          <w:rStyle w:val="EndnoteReference"/>
        </w:rPr>
        <w:endnoteReference w:id="11"/>
      </w:r>
      <w:r w:rsidR="00834652">
        <w:t>.</w:t>
      </w:r>
      <w:r w:rsidRPr="00CB3874">
        <w:t xml:space="preserve"> </w:t>
      </w:r>
    </w:p>
    <w:p w14:paraId="6CF8DC55" w14:textId="1E6E0BF9" w:rsidR="002A025F" w:rsidRPr="00CB3874" w:rsidRDefault="002A025F" w:rsidP="009769C2">
      <w:pPr>
        <w:pStyle w:val="BulletL1"/>
      </w:pPr>
      <w:r w:rsidRPr="00CB3874">
        <w:rPr>
          <w:b/>
          <w:bCs/>
        </w:rPr>
        <w:t>Children with disability</w:t>
      </w:r>
      <w:r w:rsidRPr="00CB3874">
        <w:t xml:space="preserve"> face higher rates of sexual abuse and are often targeted due to their perceived vulnerability and dependence on caregivers</w:t>
      </w:r>
      <w:r w:rsidR="00426E9C" w:rsidRPr="00CB3874">
        <w:rPr>
          <w:rStyle w:val="EndnoteReference"/>
        </w:rPr>
        <w:endnoteReference w:id="12"/>
      </w:r>
      <w:r w:rsidRPr="00CB3874">
        <w:t xml:space="preserve">. </w:t>
      </w:r>
    </w:p>
    <w:p w14:paraId="2229AD48" w14:textId="380C8249" w:rsidR="002A025F" w:rsidRPr="00CB3874" w:rsidRDefault="002A025F" w:rsidP="009769C2">
      <w:pPr>
        <w:pStyle w:val="BulletL1"/>
      </w:pPr>
      <w:r w:rsidRPr="00CB3874">
        <w:rPr>
          <w:b/>
          <w:bCs/>
        </w:rPr>
        <w:t xml:space="preserve">Gender or sexually diverse </w:t>
      </w:r>
      <w:r w:rsidR="008078BA" w:rsidRPr="00CB3874">
        <w:rPr>
          <w:b/>
          <w:bCs/>
        </w:rPr>
        <w:t>c</w:t>
      </w:r>
      <w:r w:rsidRPr="00CB3874">
        <w:rPr>
          <w:b/>
          <w:bCs/>
        </w:rPr>
        <w:t>hildren</w:t>
      </w:r>
      <w:r w:rsidRPr="00CB3874">
        <w:t xml:space="preserve"> are more likely to experience child sexual abuse. More than half (51.9%) of </w:t>
      </w:r>
      <w:r w:rsidR="008D661C" w:rsidRPr="00CB3874">
        <w:t>all LGBTIQA</w:t>
      </w:r>
      <w:proofErr w:type="gramStart"/>
      <w:r w:rsidR="008D661C" w:rsidRPr="00CB3874">
        <w:t xml:space="preserve">+ </w:t>
      </w:r>
      <w:r w:rsidRPr="00CB3874">
        <w:t xml:space="preserve"> children</w:t>
      </w:r>
      <w:proofErr w:type="gramEnd"/>
      <w:r w:rsidRPr="00CB3874">
        <w:t xml:space="preserve"> experience child sexual abuse</w:t>
      </w:r>
      <w:r w:rsidR="00A43B96" w:rsidRPr="00CB3874">
        <w:rPr>
          <w:rStyle w:val="EndnoteReference"/>
        </w:rPr>
        <w:endnoteReference w:id="13"/>
      </w:r>
      <w:r w:rsidRPr="00CB3874">
        <w:t>.</w:t>
      </w:r>
    </w:p>
    <w:p w14:paraId="33E95522" w14:textId="612C0389" w:rsidR="002A025F" w:rsidRPr="00CB3874" w:rsidRDefault="002A025F" w:rsidP="009769C2">
      <w:pPr>
        <w:pStyle w:val="BulletL1"/>
      </w:pPr>
      <w:r w:rsidRPr="00CB3874">
        <w:rPr>
          <w:b/>
          <w:bCs/>
        </w:rPr>
        <w:t>Children from Culturally</w:t>
      </w:r>
      <w:r w:rsidR="008078BA" w:rsidRPr="00CB3874">
        <w:rPr>
          <w:b/>
          <w:bCs/>
        </w:rPr>
        <w:t xml:space="preserve"> and</w:t>
      </w:r>
      <w:r w:rsidRPr="00CB3874">
        <w:rPr>
          <w:b/>
          <w:bCs/>
        </w:rPr>
        <w:t xml:space="preserve"> Linguistic</w:t>
      </w:r>
      <w:r w:rsidR="008078BA" w:rsidRPr="00CB3874">
        <w:rPr>
          <w:b/>
          <w:bCs/>
        </w:rPr>
        <w:t>ally</w:t>
      </w:r>
      <w:r w:rsidRPr="00CB3874">
        <w:rPr>
          <w:b/>
          <w:bCs/>
        </w:rPr>
        <w:t xml:space="preserve"> Diverse (CALD) backgrounds</w:t>
      </w:r>
      <w:r w:rsidRPr="00CB3874">
        <w:t xml:space="preserve"> face increased risks of vulnerability. Disclosure can be affected by different views about what constitutes child abuse and neglect and fears related to visa status</w:t>
      </w:r>
      <w:r w:rsidR="00487367" w:rsidRPr="00CB3874">
        <w:rPr>
          <w:rStyle w:val="EndnoteReference"/>
        </w:rPr>
        <w:endnoteReference w:id="14"/>
      </w:r>
      <w:r w:rsidRPr="00CB3874">
        <w:t xml:space="preserve">. </w:t>
      </w:r>
    </w:p>
    <w:p w14:paraId="58502C2D" w14:textId="77777777" w:rsidR="006D6491" w:rsidRDefault="006D6491">
      <w:pPr>
        <w:spacing w:after="160" w:line="259" w:lineRule="auto"/>
      </w:pPr>
      <w:r>
        <w:br w:type="page"/>
      </w:r>
    </w:p>
    <w:p w14:paraId="1973D91D" w14:textId="77C4E9F4" w:rsidR="002A025F" w:rsidRPr="006D6491" w:rsidRDefault="002A025F" w:rsidP="009769C2">
      <w:r w:rsidRPr="006D6491">
        <w:t>Children can experience child sexual abuse from other children:</w:t>
      </w:r>
    </w:p>
    <w:p w14:paraId="0C5CE642" w14:textId="52EEEC28" w:rsidR="002A025F" w:rsidRPr="006D6491" w:rsidRDefault="002A025F" w:rsidP="009769C2">
      <w:pPr>
        <w:pStyle w:val="BulletL1"/>
      </w:pPr>
      <w:r w:rsidRPr="006D6491">
        <w:t xml:space="preserve">10% - Other known adolescents (non-romantic) </w:t>
      </w:r>
      <w:r w:rsidR="00594256">
        <w:t>–</w:t>
      </w:r>
      <w:r w:rsidRPr="006D6491">
        <w:t xml:space="preserve"> </w:t>
      </w:r>
    </w:p>
    <w:p w14:paraId="62FA38B5" w14:textId="77777777" w:rsidR="002A025F" w:rsidRPr="006D6491" w:rsidRDefault="002A025F" w:rsidP="009769C2">
      <w:pPr>
        <w:pStyle w:val="BulletL1"/>
      </w:pPr>
      <w:r w:rsidRPr="006D6491">
        <w:t xml:space="preserve">1.6% - Siblings </w:t>
      </w:r>
    </w:p>
    <w:p w14:paraId="345E6394" w14:textId="32E698DE" w:rsidR="002A025F" w:rsidRPr="006D6491" w:rsidRDefault="002A025F" w:rsidP="009769C2">
      <w:pPr>
        <w:pStyle w:val="BulletL1"/>
      </w:pPr>
      <w:r w:rsidRPr="006D6491">
        <w:t xml:space="preserve">2.5% - Adolescents (current/former romantic partner) </w:t>
      </w:r>
      <w:r w:rsidR="00594256">
        <w:t>–</w:t>
      </w:r>
      <w:r w:rsidRPr="006D6491">
        <w:t xml:space="preserve"> </w:t>
      </w:r>
    </w:p>
    <w:p w14:paraId="241EE6DB" w14:textId="29C49475" w:rsidR="002A025F" w:rsidRPr="00CB3874" w:rsidRDefault="002A025F" w:rsidP="009769C2">
      <w:pPr>
        <w:pStyle w:val="BulletL1"/>
      </w:pPr>
      <w:r w:rsidRPr="006D6491">
        <w:t xml:space="preserve">1.4% - Unknown </w:t>
      </w:r>
      <w:r w:rsidR="007B003F" w:rsidRPr="00CB3874">
        <w:t>adolescents</w:t>
      </w:r>
      <w:r w:rsidR="009F4C25" w:rsidRPr="00CB3874">
        <w:rPr>
          <w:rStyle w:val="EndnoteReference"/>
        </w:rPr>
        <w:endnoteReference w:id="15"/>
      </w:r>
      <w:r w:rsidR="00594256" w:rsidRPr="00CB3874">
        <w:t>.</w:t>
      </w:r>
      <w:r w:rsidRPr="00CB3874">
        <w:t xml:space="preserve"> </w:t>
      </w:r>
    </w:p>
    <w:p w14:paraId="508B1AFA" w14:textId="74A8C539" w:rsidR="002A025F" w:rsidRPr="00CB3874" w:rsidRDefault="002A025F" w:rsidP="009769C2">
      <w:r w:rsidRPr="00CB3874">
        <w:t>Child sexual abuse carried out by adolescent boys in peer or intimate partner relationships is the fastest growing form of child sexual abuse in Australia</w:t>
      </w:r>
      <w:r w:rsidR="0040668E" w:rsidRPr="00CB3874">
        <w:rPr>
          <w:rStyle w:val="EndnoteReference"/>
        </w:rPr>
        <w:endnoteReference w:id="16"/>
      </w:r>
      <w:r w:rsidRPr="00CB3874">
        <w:t>.</w:t>
      </w:r>
    </w:p>
    <w:p w14:paraId="0396C43D" w14:textId="09A3220F" w:rsidR="002A025F" w:rsidRPr="00CB3874" w:rsidRDefault="002A025F" w:rsidP="009769C2">
      <w:r w:rsidRPr="00CB3874">
        <w:t>Those who have experienced child sexual abuse are at higher risk of mental ill health</w:t>
      </w:r>
      <w:r w:rsidR="007F3CA9" w:rsidRPr="00CB3874">
        <w:rPr>
          <w:rStyle w:val="EndnoteReference"/>
        </w:rPr>
        <w:endnoteReference w:id="17"/>
      </w:r>
      <w:r w:rsidRPr="00CB3874">
        <w:t xml:space="preserve">: </w:t>
      </w:r>
    </w:p>
    <w:p w14:paraId="49F2FC5A" w14:textId="77777777" w:rsidR="002A025F" w:rsidRPr="00CB3874" w:rsidRDefault="002A025F" w:rsidP="009769C2">
      <w:pPr>
        <w:pStyle w:val="BulletL1"/>
      </w:pPr>
      <w:r w:rsidRPr="00CB3874">
        <w:t xml:space="preserve">twice as likely to have severe alcohol use </w:t>
      </w:r>
      <w:proofErr w:type="gramStart"/>
      <w:r w:rsidRPr="00CB3874">
        <w:t>disorder</w:t>
      </w:r>
      <w:proofErr w:type="gramEnd"/>
    </w:p>
    <w:p w14:paraId="09C7D846" w14:textId="77777777" w:rsidR="002A025F" w:rsidRPr="00CB3874" w:rsidRDefault="002A025F" w:rsidP="009769C2">
      <w:pPr>
        <w:pStyle w:val="BulletL1"/>
      </w:pPr>
      <w:r w:rsidRPr="00CB3874">
        <w:t xml:space="preserve">almost twice as likely to have post-traumatic stress </w:t>
      </w:r>
      <w:proofErr w:type="gramStart"/>
      <w:r w:rsidRPr="00CB3874">
        <w:t>disorder</w:t>
      </w:r>
      <w:proofErr w:type="gramEnd"/>
    </w:p>
    <w:p w14:paraId="52C0A528" w14:textId="77777777" w:rsidR="002A025F" w:rsidRPr="00CB3874" w:rsidRDefault="002A025F" w:rsidP="009769C2">
      <w:pPr>
        <w:pStyle w:val="BulletL1"/>
      </w:pPr>
      <w:r w:rsidRPr="00CB3874">
        <w:t xml:space="preserve">around 1.6 times as likely to have generalised anxiety disorder, major depressive </w:t>
      </w:r>
      <w:proofErr w:type="gramStart"/>
      <w:r w:rsidRPr="00CB3874">
        <w:t>disorder</w:t>
      </w:r>
      <w:proofErr w:type="gramEnd"/>
      <w:r w:rsidRPr="00CB3874">
        <w:t xml:space="preserve"> or moderate alcohol use disorder.</w:t>
      </w:r>
    </w:p>
    <w:p w14:paraId="438CE46B" w14:textId="77777777" w:rsidR="002A025F" w:rsidRPr="00CB3874" w:rsidRDefault="002A025F" w:rsidP="009769C2">
      <w:pPr>
        <w:pStyle w:val="BulletL1"/>
      </w:pPr>
      <w:r w:rsidRPr="00CB3874">
        <w:t xml:space="preserve">almost 3 times as likely to report self-harming </w:t>
      </w:r>
      <w:proofErr w:type="gramStart"/>
      <w:r w:rsidRPr="00CB3874">
        <w:t>behaviour</w:t>
      </w:r>
      <w:proofErr w:type="gramEnd"/>
    </w:p>
    <w:p w14:paraId="0F23C480" w14:textId="53834A6C" w:rsidR="002A025F" w:rsidRPr="00CB3874" w:rsidRDefault="002A025F" w:rsidP="009769C2">
      <w:pPr>
        <w:pStyle w:val="BulletL1"/>
      </w:pPr>
      <w:r w:rsidRPr="00CB3874">
        <w:t>more than twice as likely to report suicide attempts</w:t>
      </w:r>
      <w:r w:rsidR="00903923" w:rsidRPr="00CB3874">
        <w:t>.</w:t>
      </w:r>
    </w:p>
    <w:p w14:paraId="6A361DFE" w14:textId="7CC8259E" w:rsidR="002A025F" w:rsidRPr="00CB3874" w:rsidRDefault="002A025F" w:rsidP="009769C2">
      <w:r w:rsidRPr="00CB3874">
        <w:t xml:space="preserve">The Government </w:t>
      </w:r>
      <w:r w:rsidR="009A42B5" w:rsidRPr="00CB3874">
        <w:t>R</w:t>
      </w:r>
      <w:r w:rsidRPr="00CB3874">
        <w:t>esponse to the Commission of Inquiry included a commitment to oversample Tasmanian data</w:t>
      </w:r>
      <w:r w:rsidR="0008761C">
        <w:t xml:space="preserve"> </w:t>
      </w:r>
      <w:r w:rsidRPr="00CB3874">
        <w:t xml:space="preserve">in the 2023 </w:t>
      </w:r>
      <w:r w:rsidR="00414C9C" w:rsidRPr="006D3C7E">
        <w:t xml:space="preserve">Australian </w:t>
      </w:r>
      <w:r w:rsidR="00414C9C">
        <w:t>C</w:t>
      </w:r>
      <w:r w:rsidR="00414C9C" w:rsidRPr="006D3C7E">
        <w:t xml:space="preserve">hild </w:t>
      </w:r>
      <w:r w:rsidR="00414C9C">
        <w:t>S</w:t>
      </w:r>
      <w:r w:rsidR="00414C9C" w:rsidRPr="006D3C7E">
        <w:t xml:space="preserve">exual </w:t>
      </w:r>
      <w:r w:rsidR="00414C9C">
        <w:t>A</w:t>
      </w:r>
      <w:r w:rsidR="00414C9C" w:rsidRPr="006D3C7E">
        <w:t xml:space="preserve">buse </w:t>
      </w:r>
      <w:r w:rsidR="00414C9C">
        <w:t>A</w:t>
      </w:r>
      <w:r w:rsidR="00414C9C" w:rsidRPr="006D3C7E">
        <w:t xml:space="preserve">ttitudes, </w:t>
      </w:r>
      <w:proofErr w:type="gramStart"/>
      <w:r w:rsidR="00414C9C">
        <w:t>K</w:t>
      </w:r>
      <w:r w:rsidR="00414C9C" w:rsidRPr="006D3C7E">
        <w:t>nowledge</w:t>
      </w:r>
      <w:proofErr w:type="gramEnd"/>
      <w:r w:rsidR="00414C9C" w:rsidRPr="006D3C7E">
        <w:t xml:space="preserve"> and </w:t>
      </w:r>
      <w:r w:rsidR="00414C9C">
        <w:t>R</w:t>
      </w:r>
      <w:r w:rsidR="00414C9C" w:rsidRPr="006D3C7E">
        <w:t xml:space="preserve">esponse </w:t>
      </w:r>
      <w:r w:rsidR="00414C9C">
        <w:t>S</w:t>
      </w:r>
      <w:r w:rsidR="00414C9C" w:rsidRPr="006D3C7E">
        <w:t>tudy</w:t>
      </w:r>
      <w:r w:rsidR="0008761C" w:rsidRPr="00CB3874">
        <w:rPr>
          <w:rStyle w:val="EndnoteReference"/>
        </w:rPr>
        <w:endnoteReference w:id="18"/>
      </w:r>
      <w:r w:rsidRPr="00CB3874">
        <w:t>. We heard that:</w:t>
      </w:r>
    </w:p>
    <w:p w14:paraId="39297BA8" w14:textId="0096D4D3" w:rsidR="002A025F" w:rsidRPr="00CB3874" w:rsidRDefault="002A025F" w:rsidP="009769C2">
      <w:pPr>
        <w:pStyle w:val="BulletL1"/>
      </w:pPr>
      <w:r w:rsidRPr="00CB3874">
        <w:t xml:space="preserve">100% had heard the term </w:t>
      </w:r>
      <w:r w:rsidR="00903923" w:rsidRPr="00CB3874">
        <w:t xml:space="preserve">child sexual </w:t>
      </w:r>
      <w:proofErr w:type="gramStart"/>
      <w:r w:rsidR="00903923" w:rsidRPr="00CB3874">
        <w:t>abuse</w:t>
      </w:r>
      <w:proofErr w:type="gramEnd"/>
    </w:p>
    <w:p w14:paraId="0779A278" w14:textId="698770C0" w:rsidR="002A025F" w:rsidRPr="00CB3874" w:rsidRDefault="002A025F" w:rsidP="009769C2">
      <w:pPr>
        <w:pStyle w:val="BulletL1"/>
      </w:pPr>
      <w:r w:rsidRPr="00CB3874">
        <w:t xml:space="preserve">64% were aware of the term Harmful Sexual Behaviour </w:t>
      </w:r>
    </w:p>
    <w:p w14:paraId="423FDAF4" w14:textId="77777777" w:rsidR="0026150A" w:rsidRDefault="0026150A" w:rsidP="00446D20">
      <w:pPr>
        <w:pStyle w:val="BulletL1"/>
        <w:numPr>
          <w:ilvl w:val="0"/>
          <w:numId w:val="0"/>
        </w:numPr>
      </w:pPr>
    </w:p>
    <w:p w14:paraId="24A9C988" w14:textId="0AD25627" w:rsidR="00446D20" w:rsidRDefault="00446D20" w:rsidP="00446D20">
      <w:pPr>
        <w:pStyle w:val="BulletL1"/>
        <w:numPr>
          <w:ilvl w:val="0"/>
          <w:numId w:val="0"/>
        </w:numPr>
      </w:pPr>
      <w:r>
        <w:t xml:space="preserve">The study suggested there are high levels of awareness of child sexual abuse in Tasmania and an appetite for adopting community wide prevention strategies among the </w:t>
      </w:r>
      <w:proofErr w:type="gramStart"/>
      <w:r>
        <w:t>general public</w:t>
      </w:r>
      <w:proofErr w:type="gramEnd"/>
      <w:r>
        <w:t>:</w:t>
      </w:r>
    </w:p>
    <w:p w14:paraId="20A527F9" w14:textId="77777777" w:rsidR="00446D20" w:rsidRPr="00CB3874" w:rsidRDefault="00446D20" w:rsidP="00446D20">
      <w:pPr>
        <w:pStyle w:val="BulletL1"/>
        <w:numPr>
          <w:ilvl w:val="0"/>
          <w:numId w:val="0"/>
        </w:numPr>
        <w:ind w:left="644" w:hanging="360"/>
      </w:pPr>
    </w:p>
    <w:p w14:paraId="7AFB2C75" w14:textId="77777777" w:rsidR="00446D20" w:rsidRPr="006D6491" w:rsidRDefault="00446D20" w:rsidP="00446D20">
      <w:pPr>
        <w:pStyle w:val="BulletL1"/>
      </w:pPr>
      <w:r w:rsidRPr="006D6491">
        <w:t xml:space="preserve">81% of people said they were likely or very likely to </w:t>
      </w:r>
      <w:r>
        <w:t>know someone who is a victim-survivor of child sexual abuse</w:t>
      </w:r>
      <w:r w:rsidRPr="006D6491">
        <w:t xml:space="preserve">, significantly higher than the </w:t>
      </w:r>
      <w:r>
        <w:t>n</w:t>
      </w:r>
      <w:r w:rsidRPr="006D6491">
        <w:t xml:space="preserve">ational </w:t>
      </w:r>
      <w:proofErr w:type="gramStart"/>
      <w:r w:rsidRPr="006D6491">
        <w:t>sample</w:t>
      </w:r>
      <w:proofErr w:type="gramEnd"/>
    </w:p>
    <w:p w14:paraId="10E57CC4" w14:textId="77777777" w:rsidR="00446D20" w:rsidRDefault="00446D20" w:rsidP="00446D20">
      <w:pPr>
        <w:pStyle w:val="BulletL1"/>
      </w:pPr>
      <w:r w:rsidRPr="006D6491">
        <w:t xml:space="preserve">50% report </w:t>
      </w:r>
      <w:r w:rsidRPr="00CB3874">
        <w:t xml:space="preserve">receiving an </w:t>
      </w:r>
      <w:proofErr w:type="gramStart"/>
      <w:r w:rsidRPr="00CB3874">
        <w:t>adult disclosures</w:t>
      </w:r>
      <w:proofErr w:type="gramEnd"/>
      <w:r w:rsidRPr="00CB3874">
        <w:t>, more than the national average of 35%</w:t>
      </w:r>
    </w:p>
    <w:p w14:paraId="4EF03335" w14:textId="77777777" w:rsidR="00446D20" w:rsidRPr="009C6714" w:rsidRDefault="00446D20" w:rsidP="00446D20">
      <w:pPr>
        <w:pStyle w:val="BulletL1"/>
      </w:pPr>
      <w:r>
        <w:t xml:space="preserve">88% agreed that there are things we can do as a community to reduce the number of children sexually </w:t>
      </w:r>
      <w:proofErr w:type="gramStart"/>
      <w:r>
        <w:t>abused</w:t>
      </w:r>
      <w:proofErr w:type="gramEnd"/>
    </w:p>
    <w:p w14:paraId="605A7F2D" w14:textId="55FD9A89" w:rsidR="002A025F" w:rsidRPr="006D6491" w:rsidRDefault="00825C56" w:rsidP="009769C2">
      <w:r w:rsidRPr="006D6491">
        <w:t>However, the oversampling showed that t</w:t>
      </w:r>
      <w:r w:rsidR="002A025F" w:rsidRPr="006D6491">
        <w:t xml:space="preserve">here are still significant gaps in </w:t>
      </w:r>
      <w:r w:rsidRPr="006D6491">
        <w:t>Tasmanians</w:t>
      </w:r>
      <w:r w:rsidR="00D12A6C" w:rsidRPr="006D6491">
        <w:t>’</w:t>
      </w:r>
      <w:r w:rsidRPr="006D6491">
        <w:t xml:space="preserve"> </w:t>
      </w:r>
      <w:r w:rsidR="002A025F" w:rsidRPr="006D6491">
        <w:t>knowledge and ability to respond:</w:t>
      </w:r>
    </w:p>
    <w:p w14:paraId="75579304" w14:textId="6C8F331B" w:rsidR="002A025F" w:rsidRDefault="002A025F" w:rsidP="009769C2">
      <w:pPr>
        <w:pStyle w:val="BulletL1"/>
      </w:pPr>
      <w:r w:rsidRPr="006D6491">
        <w:t xml:space="preserve">50% were not confident or only slightly </w:t>
      </w:r>
      <w:r w:rsidR="00903923">
        <w:t xml:space="preserve">confident </w:t>
      </w:r>
      <w:r w:rsidRPr="006D6491">
        <w:t xml:space="preserve">they could recognise the signs a child had been sexually </w:t>
      </w:r>
      <w:proofErr w:type="gramStart"/>
      <w:r w:rsidRPr="006D6491">
        <w:t>abused</w:t>
      </w:r>
      <w:proofErr w:type="gramEnd"/>
    </w:p>
    <w:p w14:paraId="6CADFE7B" w14:textId="13B2F108" w:rsidR="00D43559" w:rsidRPr="006D6491" w:rsidRDefault="00D43559" w:rsidP="00D43559">
      <w:pPr>
        <w:pStyle w:val="BulletL1"/>
      </w:pPr>
      <w:r>
        <w:t xml:space="preserve">Only 54% reported that they know what to do to keep children safe from sexual </w:t>
      </w:r>
      <w:proofErr w:type="gramStart"/>
      <w:r>
        <w:t>abuse</w:t>
      </w:r>
      <w:proofErr w:type="gramEnd"/>
    </w:p>
    <w:p w14:paraId="3BAFF69E" w14:textId="77777777" w:rsidR="002A025F" w:rsidRPr="006D6491" w:rsidRDefault="002A025F" w:rsidP="009769C2">
      <w:pPr>
        <w:pStyle w:val="BulletL1"/>
      </w:pPr>
      <w:r w:rsidRPr="006D6491">
        <w:t xml:space="preserve">1 in 5 didn’t agree that children should always be believed if they </w:t>
      </w:r>
      <w:proofErr w:type="gramStart"/>
      <w:r w:rsidRPr="006D6491">
        <w:t>disclose</w:t>
      </w:r>
      <w:proofErr w:type="gramEnd"/>
      <w:r w:rsidRPr="006D6491">
        <w:t xml:space="preserve"> they are a victim of child sexual abuse.</w:t>
      </w:r>
    </w:p>
    <w:p w14:paraId="6F70FEFA" w14:textId="63D5E2F7" w:rsidR="008828CA" w:rsidRPr="00A56A15" w:rsidRDefault="0068376C" w:rsidP="00926B2E">
      <w:pPr>
        <w:widowControl w:val="0"/>
        <w:autoSpaceDE w:val="0"/>
        <w:autoSpaceDN w:val="0"/>
        <w:adjustRightInd w:val="0"/>
        <w:textAlignment w:val="center"/>
        <w:rPr>
          <w:color w:val="auto"/>
          <w:sz w:val="20"/>
          <w:szCs w:val="16"/>
        </w:rPr>
      </w:pPr>
      <w:r w:rsidRPr="00A56A15">
        <w:rPr>
          <w:color w:val="auto"/>
          <w:sz w:val="20"/>
          <w:szCs w:val="16"/>
        </w:rPr>
        <w:t>* Tasmanian</w:t>
      </w:r>
      <w:r w:rsidR="00E61AE7" w:rsidRPr="00A56A15">
        <w:rPr>
          <w:color w:val="auto"/>
          <w:sz w:val="20"/>
          <w:szCs w:val="16"/>
        </w:rPr>
        <w:t xml:space="preserve"> data from the 2023 </w:t>
      </w:r>
      <w:r w:rsidR="006701F2" w:rsidRPr="00A56A15">
        <w:rPr>
          <w:color w:val="auto"/>
          <w:sz w:val="20"/>
          <w:szCs w:val="16"/>
        </w:rPr>
        <w:t xml:space="preserve">Australian Child Sexual Abuse Attitudes, Knowledge and Response Study </w:t>
      </w:r>
      <w:r w:rsidR="00E61AE7" w:rsidRPr="00A56A15">
        <w:rPr>
          <w:color w:val="auto"/>
          <w:sz w:val="20"/>
          <w:szCs w:val="16"/>
        </w:rPr>
        <w:t xml:space="preserve">should be interpreted with caution. This is preliminary </w:t>
      </w:r>
      <w:proofErr w:type="gramStart"/>
      <w:r w:rsidR="00E61AE7" w:rsidRPr="00A56A15">
        <w:rPr>
          <w:color w:val="auto"/>
          <w:sz w:val="20"/>
          <w:szCs w:val="16"/>
        </w:rPr>
        <w:t>analysis</w:t>
      </w:r>
      <w:proofErr w:type="gramEnd"/>
      <w:r w:rsidR="00E61AE7" w:rsidRPr="00A56A15">
        <w:rPr>
          <w:color w:val="auto"/>
          <w:sz w:val="20"/>
          <w:szCs w:val="16"/>
        </w:rPr>
        <w:t xml:space="preserve"> and some findings are based on small numbers of responses</w:t>
      </w:r>
      <w:r w:rsidR="006701F2" w:rsidRPr="00A56A15">
        <w:rPr>
          <w:rStyle w:val="EndnoteReference"/>
          <w:color w:val="auto"/>
        </w:rPr>
        <w:endnoteReference w:id="19"/>
      </w:r>
      <w:r w:rsidR="006701F2" w:rsidRPr="00A56A15">
        <w:rPr>
          <w:color w:val="auto"/>
          <w:sz w:val="20"/>
          <w:szCs w:val="16"/>
        </w:rPr>
        <w:t>.</w:t>
      </w:r>
    </w:p>
    <w:p w14:paraId="1E2CCD9D" w14:textId="1F70FCBE" w:rsidR="009769C2" w:rsidRDefault="009769C2" w:rsidP="00A56A15">
      <w:pPr>
        <w:widowControl w:val="0"/>
        <w:autoSpaceDE w:val="0"/>
        <w:autoSpaceDN w:val="0"/>
        <w:adjustRightInd w:val="0"/>
        <w:textAlignment w:val="center"/>
        <w:rPr>
          <w:b/>
          <w:bCs/>
          <w:color w:val="70004B"/>
          <w:szCs w:val="20"/>
        </w:rPr>
      </w:pPr>
    </w:p>
    <w:p w14:paraId="5D2FA119" w14:textId="5C32A690" w:rsidR="002A025F" w:rsidRDefault="00C976D9" w:rsidP="00DB587A">
      <w:pPr>
        <w:pStyle w:val="Heading2"/>
      </w:pPr>
      <w:bookmarkStart w:id="16" w:name="_Toc170369295"/>
      <w:r>
        <w:t>A chang</w:t>
      </w:r>
      <w:r w:rsidR="00926B2E">
        <w:t>ed future</w:t>
      </w:r>
      <w:bookmarkEnd w:id="16"/>
    </w:p>
    <w:p w14:paraId="7C7D55F1" w14:textId="77777777" w:rsidR="00773F26" w:rsidRDefault="005C44E1" w:rsidP="0065564F">
      <w:r>
        <w:t>In the future:</w:t>
      </w:r>
    </w:p>
    <w:p w14:paraId="62446B93" w14:textId="2C2E04DD" w:rsidR="00AA3A5E" w:rsidRDefault="005C44E1" w:rsidP="0065564F">
      <w:r>
        <w:t xml:space="preserve"> </w:t>
      </w:r>
      <w:r w:rsidR="00773F26">
        <w:rPr>
          <w:noProof/>
          <w:szCs w:val="20"/>
        </w:rPr>
        <w:drawing>
          <wp:inline distT="0" distB="0" distL="0" distR="0" wp14:anchorId="0AFCB60C" wp14:editId="00D3D440">
            <wp:extent cx="3122930" cy="2800350"/>
            <wp:effectExtent l="0" t="0" r="0" b="19050"/>
            <wp:docPr id="25" name="Diagram 25" descr="This diagram shows the experience a child or young person should have within the syste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A89EB82" w14:textId="77777777" w:rsidR="00AC1F32" w:rsidRPr="00AC1F32" w:rsidRDefault="00AC1F32" w:rsidP="008C77F8">
      <w:pPr>
        <w:pStyle w:val="Heading6"/>
      </w:pPr>
      <w:r w:rsidRPr="00AC1F32">
        <w:t xml:space="preserve">Experience of a child or young person </w:t>
      </w:r>
    </w:p>
    <w:p w14:paraId="3F8B1463" w14:textId="5BAA28E1" w:rsidR="00AC1F32" w:rsidRDefault="00AC1F32" w:rsidP="00773F26">
      <w:pPr>
        <w:pStyle w:val="BulletL1"/>
      </w:pPr>
      <w:r>
        <w:t xml:space="preserve">I am listened </w:t>
      </w:r>
      <w:proofErr w:type="gramStart"/>
      <w:r>
        <w:t>to</w:t>
      </w:r>
      <w:proofErr w:type="gramEnd"/>
    </w:p>
    <w:p w14:paraId="66D31E4F" w14:textId="77777777" w:rsidR="00AC1F32" w:rsidRPr="00AC1F32" w:rsidRDefault="00AC1F32" w:rsidP="00773F26">
      <w:pPr>
        <w:pStyle w:val="BulletL1"/>
      </w:pPr>
      <w:r w:rsidRPr="00AC1F32">
        <w:t xml:space="preserve">I am protected and I know what caring for me means, and who is </w:t>
      </w:r>
      <w:proofErr w:type="gramStart"/>
      <w:r w:rsidRPr="00AC1F32">
        <w:t>responsible</w:t>
      </w:r>
      <w:proofErr w:type="gramEnd"/>
      <w:r w:rsidRPr="00AC1F32">
        <w:t xml:space="preserve"> </w:t>
      </w:r>
    </w:p>
    <w:p w14:paraId="0D5DC64D" w14:textId="77777777" w:rsidR="00AC1F32" w:rsidRPr="00AC1F32" w:rsidRDefault="00AC1F32" w:rsidP="00773F26">
      <w:pPr>
        <w:pStyle w:val="BulletL1"/>
      </w:pPr>
      <w:r w:rsidRPr="00AC1F32">
        <w:t xml:space="preserve">I have a say in decisions that affect </w:t>
      </w:r>
      <w:proofErr w:type="gramStart"/>
      <w:r w:rsidRPr="00AC1F32">
        <w:t>me</w:t>
      </w:r>
      <w:proofErr w:type="gramEnd"/>
    </w:p>
    <w:p w14:paraId="7012B59A" w14:textId="77777777" w:rsidR="00AC1F32" w:rsidRPr="00AC1F32" w:rsidRDefault="00AC1F32" w:rsidP="00773F26">
      <w:pPr>
        <w:pStyle w:val="BulletL1"/>
      </w:pPr>
      <w:r w:rsidRPr="00AC1F32">
        <w:t xml:space="preserve">I feel safe to speak up when I am not </w:t>
      </w:r>
      <w:proofErr w:type="gramStart"/>
      <w:r w:rsidRPr="00AC1F32">
        <w:t>comfortable</w:t>
      </w:r>
      <w:proofErr w:type="gramEnd"/>
    </w:p>
    <w:p w14:paraId="27F9B2CF" w14:textId="77777777" w:rsidR="00AC1F32" w:rsidRPr="00AC1F32" w:rsidRDefault="00AC1F32" w:rsidP="00773F26">
      <w:pPr>
        <w:pStyle w:val="BulletL1"/>
      </w:pPr>
      <w:r w:rsidRPr="00AC1F32">
        <w:t xml:space="preserve">I am encouraged to share my thoughts, perspectives and </w:t>
      </w:r>
      <w:proofErr w:type="gramStart"/>
      <w:r w:rsidRPr="00AC1F32">
        <w:t>experiences</w:t>
      </w:r>
      <w:proofErr w:type="gramEnd"/>
      <w:r w:rsidRPr="00AC1F32">
        <w:t xml:space="preserve"> </w:t>
      </w:r>
    </w:p>
    <w:p w14:paraId="23239301" w14:textId="77777777" w:rsidR="00AC1F32" w:rsidRPr="00AC1F32" w:rsidRDefault="00AC1F32" w:rsidP="00773F26">
      <w:pPr>
        <w:pStyle w:val="BulletL1"/>
      </w:pPr>
      <w:r w:rsidRPr="00AC1F32">
        <w:t xml:space="preserve">I am believed when I share my </w:t>
      </w:r>
      <w:proofErr w:type="gramStart"/>
      <w:r w:rsidRPr="00AC1F32">
        <w:t>experiences</w:t>
      </w:r>
      <w:proofErr w:type="gramEnd"/>
      <w:r w:rsidRPr="00AC1F32">
        <w:t xml:space="preserve"> </w:t>
      </w:r>
    </w:p>
    <w:p w14:paraId="351CAE9F" w14:textId="1A6A20AB" w:rsidR="00AC1F32" w:rsidRDefault="00773F26" w:rsidP="0065564F">
      <w:r>
        <w:rPr>
          <w:noProof/>
        </w:rPr>
        <w:drawing>
          <wp:inline distT="0" distB="0" distL="0" distR="0" wp14:anchorId="7473EE0D" wp14:editId="1E804FD4">
            <wp:extent cx="3445686" cy="2870200"/>
            <wp:effectExtent l="0" t="0" r="0" b="25400"/>
            <wp:docPr id="37" name="Diagram 37" descr="This diagram shows the experience  a staff member in community organisation should ha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4402463" w14:textId="77777777" w:rsidR="00AC1F32" w:rsidRPr="00AC1F32" w:rsidRDefault="00AC1F32" w:rsidP="008C77F8">
      <w:pPr>
        <w:pStyle w:val="Heading6"/>
      </w:pPr>
      <w:r w:rsidRPr="00AC1F32">
        <w:t>Staff member in community organisation</w:t>
      </w:r>
    </w:p>
    <w:p w14:paraId="3B135E9D" w14:textId="77777777" w:rsidR="00AC1F32" w:rsidRPr="00AC1F32" w:rsidRDefault="00AC1F32" w:rsidP="00773F26">
      <w:pPr>
        <w:pStyle w:val="BulletL1"/>
      </w:pPr>
      <w:r w:rsidRPr="00AC1F32">
        <w:t>Our funding enables us to provide quality services to Tasmanians, including support and healing services for victim-</w:t>
      </w:r>
      <w:proofErr w:type="gramStart"/>
      <w:r w:rsidRPr="00AC1F32">
        <w:t>survivors</w:t>
      </w:r>
      <w:proofErr w:type="gramEnd"/>
      <w:r w:rsidRPr="00AC1F32">
        <w:t xml:space="preserve"> </w:t>
      </w:r>
    </w:p>
    <w:p w14:paraId="2696EC30" w14:textId="3A1F492E" w:rsidR="00AC1F32" w:rsidRPr="00AC1F32" w:rsidRDefault="00AC1F32" w:rsidP="00773F26">
      <w:pPr>
        <w:pStyle w:val="BulletL1"/>
      </w:pPr>
      <w:r w:rsidRPr="00AC1F32">
        <w:t>We work in partnership wit</w:t>
      </w:r>
      <w:r>
        <w:t>h</w:t>
      </w:r>
      <w:r w:rsidRPr="00AC1F32">
        <w:t xml:space="preserve"> the Tasmanian Government and other community </w:t>
      </w:r>
      <w:r w:rsidR="00EF42B6" w:rsidRPr="00AC1F32">
        <w:t>organisations</w:t>
      </w:r>
      <w:r w:rsidRPr="00AC1F32">
        <w:t xml:space="preserve"> to provide joined up </w:t>
      </w:r>
      <w:proofErr w:type="gramStart"/>
      <w:r w:rsidRPr="00AC1F32">
        <w:t>services</w:t>
      </w:r>
      <w:proofErr w:type="gramEnd"/>
    </w:p>
    <w:p w14:paraId="14572304" w14:textId="77777777" w:rsidR="00AC1F32" w:rsidRDefault="00AC1F32" w:rsidP="00773F26">
      <w:pPr>
        <w:pStyle w:val="BulletL1"/>
      </w:pPr>
      <w:r w:rsidRPr="00AC1F32">
        <w:t xml:space="preserve">We share the same object and principles to uphold the rights of children and keep children safe, in partnership with the Tasmanian Government </w:t>
      </w:r>
    </w:p>
    <w:p w14:paraId="031E46E9" w14:textId="511737CF" w:rsidR="00230535" w:rsidRPr="00AC1F32" w:rsidRDefault="00A35FC1" w:rsidP="00773F26">
      <w:pPr>
        <w:pStyle w:val="BulletL1"/>
      </w:pPr>
      <w:r>
        <w:t>We</w:t>
      </w:r>
      <w:r w:rsidR="00230535">
        <w:t xml:space="preserve"> know how to appropriately respond to a </w:t>
      </w:r>
      <w:proofErr w:type="gramStart"/>
      <w:r w:rsidR="00230535">
        <w:t>disclosure</w:t>
      </w:r>
      <w:proofErr w:type="gramEnd"/>
    </w:p>
    <w:p w14:paraId="68BA58C5" w14:textId="77777777" w:rsidR="00AC1F32" w:rsidRPr="00AC1F32" w:rsidRDefault="00AC1F32" w:rsidP="00773F26">
      <w:pPr>
        <w:pStyle w:val="BulletL1"/>
      </w:pPr>
      <w:r w:rsidRPr="00AC1F32">
        <w:t>We appropriately share data and information across services that enable us to keep children safe, a support victim-</w:t>
      </w:r>
      <w:proofErr w:type="gramStart"/>
      <w:r w:rsidRPr="00AC1F32">
        <w:t>survivors</w:t>
      </w:r>
      <w:proofErr w:type="gramEnd"/>
    </w:p>
    <w:p w14:paraId="73F38569" w14:textId="77777777" w:rsidR="00AC1F32" w:rsidRPr="00AC1F32" w:rsidRDefault="00AC1F32" w:rsidP="00773F26">
      <w:pPr>
        <w:pStyle w:val="BulletL1"/>
      </w:pPr>
      <w:r w:rsidRPr="00AC1F32">
        <w:t xml:space="preserve">We are valued as part of a system that keeps children at the </w:t>
      </w:r>
      <w:proofErr w:type="gramStart"/>
      <w:r w:rsidRPr="00AC1F32">
        <w:t>centre</w:t>
      </w:r>
      <w:proofErr w:type="gramEnd"/>
      <w:r w:rsidRPr="00AC1F32">
        <w:t xml:space="preserve"> </w:t>
      </w:r>
    </w:p>
    <w:p w14:paraId="357352E6" w14:textId="1A0E6C54" w:rsidR="00AC1F32" w:rsidRDefault="00AC1F32" w:rsidP="00773F26">
      <w:pPr>
        <w:pStyle w:val="BulletL1"/>
      </w:pPr>
      <w:r w:rsidRPr="00AC1F32">
        <w:t>We meet the Child and Youth Safe Standards</w:t>
      </w:r>
    </w:p>
    <w:p w14:paraId="32FC9684" w14:textId="301CDFCB" w:rsidR="006D6491" w:rsidRPr="00AC1F32" w:rsidRDefault="00773F26" w:rsidP="00773F26">
      <w:pPr>
        <w:rPr>
          <w:szCs w:val="20"/>
        </w:rPr>
      </w:pPr>
      <w:r>
        <w:rPr>
          <w:noProof/>
        </w:rPr>
        <w:drawing>
          <wp:inline distT="0" distB="0" distL="0" distR="0" wp14:anchorId="15944885" wp14:editId="74AEC572">
            <wp:extent cx="3359150" cy="2874264"/>
            <wp:effectExtent l="0" t="0" r="0" b="21590"/>
            <wp:docPr id="27" name="Diagram 27" descr="This diagram shows the experience a victim survivor should ha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F2725DD" w14:textId="1C1EDB43" w:rsidR="006D6491" w:rsidRPr="00F30FAD" w:rsidRDefault="00AC1F32" w:rsidP="008C77F8">
      <w:pPr>
        <w:pStyle w:val="Heading6"/>
      </w:pPr>
      <w:r w:rsidRPr="00F30FAD">
        <w:t>Experience of a victim survivor</w:t>
      </w:r>
    </w:p>
    <w:p w14:paraId="3AE62E2D" w14:textId="77777777" w:rsidR="00AC1F32" w:rsidRPr="00AC1F32" w:rsidRDefault="00AC1F32" w:rsidP="00773F26">
      <w:pPr>
        <w:pStyle w:val="BulletL1"/>
      </w:pPr>
      <w:r w:rsidRPr="00AC1F32">
        <w:t xml:space="preserve">I knew who to speak with to raise my </w:t>
      </w:r>
      <w:proofErr w:type="gramStart"/>
      <w:r w:rsidRPr="00AC1F32">
        <w:t>experiences</w:t>
      </w:r>
      <w:proofErr w:type="gramEnd"/>
      <w:r w:rsidRPr="00AC1F32">
        <w:t xml:space="preserve"> </w:t>
      </w:r>
    </w:p>
    <w:p w14:paraId="5D3609FE" w14:textId="77777777" w:rsidR="00AC1F32" w:rsidRPr="00AC1F32" w:rsidRDefault="00AC1F32" w:rsidP="00773F26">
      <w:pPr>
        <w:pStyle w:val="BulletL1"/>
      </w:pPr>
      <w:r w:rsidRPr="00AC1F32">
        <w:t xml:space="preserve">I was responded to quickly and with </w:t>
      </w:r>
      <w:proofErr w:type="gramStart"/>
      <w:r w:rsidRPr="00AC1F32">
        <w:t>care</w:t>
      </w:r>
      <w:proofErr w:type="gramEnd"/>
    </w:p>
    <w:p w14:paraId="3403A6F7" w14:textId="77777777" w:rsidR="00AC1F32" w:rsidRDefault="00AC1F32" w:rsidP="00773F26">
      <w:pPr>
        <w:pStyle w:val="BulletL1"/>
      </w:pPr>
      <w:r w:rsidRPr="00AC1F32">
        <w:t xml:space="preserve">I was listened to and </w:t>
      </w:r>
      <w:proofErr w:type="gramStart"/>
      <w:r w:rsidRPr="00AC1F32">
        <w:t>believed</w:t>
      </w:r>
      <w:proofErr w:type="gramEnd"/>
      <w:r w:rsidRPr="00AC1F32">
        <w:t xml:space="preserve"> </w:t>
      </w:r>
    </w:p>
    <w:p w14:paraId="05B50F79" w14:textId="6538B5F0" w:rsidR="00890E29" w:rsidRPr="00AC1F32" w:rsidRDefault="00890E29" w:rsidP="00773F26">
      <w:pPr>
        <w:pStyle w:val="BulletL1"/>
      </w:pPr>
      <w:r>
        <w:t xml:space="preserve">Government representatives listened to </w:t>
      </w:r>
      <w:proofErr w:type="gramStart"/>
      <w:r>
        <w:t>me</w:t>
      </w:r>
      <w:proofErr w:type="gramEnd"/>
    </w:p>
    <w:p w14:paraId="228EBCC6" w14:textId="77777777" w:rsidR="00AC1F32" w:rsidRPr="00AC1F32" w:rsidRDefault="00AC1F32" w:rsidP="00773F26">
      <w:pPr>
        <w:pStyle w:val="BulletL1"/>
      </w:pPr>
      <w:r w:rsidRPr="00AC1F32">
        <w:t xml:space="preserve">I had access to a range of support options to meet my </w:t>
      </w:r>
      <w:proofErr w:type="gramStart"/>
      <w:r w:rsidRPr="00AC1F32">
        <w:t>needs</w:t>
      </w:r>
      <w:proofErr w:type="gramEnd"/>
    </w:p>
    <w:p w14:paraId="003931A8" w14:textId="77777777" w:rsidR="00AC1F32" w:rsidRPr="00AC1F32" w:rsidRDefault="00AC1F32" w:rsidP="00773F26">
      <w:pPr>
        <w:pStyle w:val="BulletL1"/>
      </w:pPr>
      <w:r w:rsidRPr="00AC1F32">
        <w:t xml:space="preserve">I was not rushed and was given choices in how I wanted to </w:t>
      </w:r>
      <w:proofErr w:type="gramStart"/>
      <w:r w:rsidRPr="00AC1F32">
        <w:t>respond</w:t>
      </w:r>
      <w:proofErr w:type="gramEnd"/>
      <w:r w:rsidRPr="00AC1F32">
        <w:t xml:space="preserve"> </w:t>
      </w:r>
    </w:p>
    <w:p w14:paraId="462D083B" w14:textId="77777777" w:rsidR="00AC1F32" w:rsidRPr="00AC1F32" w:rsidRDefault="00AC1F32" w:rsidP="00773F26">
      <w:pPr>
        <w:pStyle w:val="BulletL1"/>
      </w:pPr>
      <w:r w:rsidRPr="00AC1F32">
        <w:t xml:space="preserve">I was treated with </w:t>
      </w:r>
      <w:proofErr w:type="gramStart"/>
      <w:r w:rsidRPr="00AC1F32">
        <w:t>respect</w:t>
      </w:r>
      <w:proofErr w:type="gramEnd"/>
      <w:r w:rsidRPr="00AC1F32">
        <w:t xml:space="preserve"> </w:t>
      </w:r>
    </w:p>
    <w:p w14:paraId="71287845" w14:textId="77777777" w:rsidR="00AC1F32" w:rsidRPr="00AC1F32" w:rsidRDefault="00AC1F32" w:rsidP="00773F26">
      <w:pPr>
        <w:pStyle w:val="BulletL1"/>
      </w:pPr>
      <w:r w:rsidRPr="00AC1F32">
        <w:t xml:space="preserve">I did not have to repeatedly share my story to get </w:t>
      </w:r>
      <w:proofErr w:type="gramStart"/>
      <w:r w:rsidRPr="00AC1F32">
        <w:t>help</w:t>
      </w:r>
      <w:proofErr w:type="gramEnd"/>
      <w:r w:rsidRPr="00AC1F32">
        <w:t xml:space="preserve">  </w:t>
      </w:r>
    </w:p>
    <w:p w14:paraId="44B3FC60" w14:textId="77777777" w:rsidR="00F30FAD" w:rsidRDefault="00AC1F32" w:rsidP="00773F26">
      <w:pPr>
        <w:pStyle w:val="BulletL1"/>
      </w:pPr>
      <w:r w:rsidRPr="00AC1F32">
        <w:t xml:space="preserve">I can see that coming forward has meant other children are </w:t>
      </w:r>
      <w:proofErr w:type="gramStart"/>
      <w:r w:rsidRPr="00AC1F32">
        <w:t>safer</w:t>
      </w:r>
      <w:proofErr w:type="gramEnd"/>
      <w:r w:rsidRPr="00AC1F32">
        <w:t xml:space="preserve"> </w:t>
      </w:r>
    </w:p>
    <w:p w14:paraId="3BE455F1" w14:textId="2ED877EB" w:rsidR="006D6491" w:rsidRPr="002C692E" w:rsidRDefault="006D6491" w:rsidP="00F30FAD"/>
    <w:p w14:paraId="41C1E368" w14:textId="77777777" w:rsidR="006D6491" w:rsidRDefault="006D6491" w:rsidP="006D6491">
      <w:pPr>
        <w:rPr>
          <w:sz w:val="18"/>
          <w:szCs w:val="18"/>
        </w:rPr>
      </w:pPr>
    </w:p>
    <w:p w14:paraId="6EE59C5B" w14:textId="77777777" w:rsidR="00AC1F32" w:rsidRDefault="00AC1F32">
      <w:pPr>
        <w:spacing w:after="160" w:line="259" w:lineRule="auto"/>
      </w:pPr>
      <w:r>
        <w:br w:type="page"/>
      </w:r>
    </w:p>
    <w:p w14:paraId="20BE9A10" w14:textId="77777777" w:rsidR="00773F26" w:rsidRDefault="00773F26" w:rsidP="00773F26">
      <w:r>
        <w:rPr>
          <w:noProof/>
        </w:rPr>
        <w:drawing>
          <wp:inline distT="0" distB="0" distL="0" distR="0" wp14:anchorId="799EFBAB" wp14:editId="6329C775">
            <wp:extent cx="3711707" cy="2721558"/>
            <wp:effectExtent l="0" t="0" r="0" b="22225"/>
            <wp:docPr id="44" name="Diagram 44" descr="This diagram shows the experience a staff member in Government agency should ha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7BFA11B" w14:textId="66F35988" w:rsidR="00AC1F32" w:rsidRPr="00AC1F32" w:rsidRDefault="00AC1F32" w:rsidP="008C77F8">
      <w:pPr>
        <w:pStyle w:val="Heading6"/>
      </w:pPr>
      <w:r w:rsidRPr="00AC1F32">
        <w:t xml:space="preserve">Staff member in Government agency </w:t>
      </w:r>
    </w:p>
    <w:p w14:paraId="10617F57" w14:textId="77777777" w:rsidR="00AC1F32" w:rsidRPr="00AC1F32" w:rsidRDefault="00AC1F32" w:rsidP="00773F26">
      <w:pPr>
        <w:pStyle w:val="BulletL1"/>
      </w:pPr>
      <w:r w:rsidRPr="00AC1F32">
        <w:t xml:space="preserve">I understand that it is critical and mandatory I listen to and respect </w:t>
      </w:r>
      <w:proofErr w:type="gramStart"/>
      <w:r w:rsidRPr="00AC1F32">
        <w:t>children</w:t>
      </w:r>
      <w:proofErr w:type="gramEnd"/>
      <w:r w:rsidRPr="00AC1F32">
        <w:t xml:space="preserve"> </w:t>
      </w:r>
    </w:p>
    <w:p w14:paraId="183E4977" w14:textId="77777777" w:rsidR="00AC1F32" w:rsidRPr="00AC1F32" w:rsidRDefault="00AC1F32" w:rsidP="00773F26">
      <w:pPr>
        <w:pStyle w:val="BulletL1"/>
      </w:pPr>
      <w:r w:rsidRPr="00AC1F32">
        <w:t xml:space="preserve">Keeping children safe is my </w:t>
      </w:r>
      <w:proofErr w:type="gramStart"/>
      <w:r w:rsidRPr="00AC1F32">
        <w:t>responsibility</w:t>
      </w:r>
      <w:proofErr w:type="gramEnd"/>
      <w:r w:rsidRPr="00AC1F32">
        <w:t xml:space="preserve"> </w:t>
      </w:r>
    </w:p>
    <w:p w14:paraId="2017ADA0" w14:textId="77777777" w:rsidR="00AC1F32" w:rsidRPr="00AC1F32" w:rsidRDefault="00AC1F32" w:rsidP="00773F26">
      <w:pPr>
        <w:pStyle w:val="BulletL1"/>
      </w:pPr>
      <w:r w:rsidRPr="00AC1F32">
        <w:t xml:space="preserve">I work collaboratively across Government and with community organisations to keep children </w:t>
      </w:r>
      <w:proofErr w:type="gramStart"/>
      <w:r w:rsidRPr="00AC1F32">
        <w:t>safe</w:t>
      </w:r>
      <w:proofErr w:type="gramEnd"/>
    </w:p>
    <w:p w14:paraId="714B6001" w14:textId="77777777" w:rsidR="00AC1F32" w:rsidRPr="00AC1F32" w:rsidRDefault="00AC1F32" w:rsidP="00773F26">
      <w:pPr>
        <w:pStyle w:val="BulletL1"/>
      </w:pPr>
      <w:r w:rsidRPr="00AC1F32">
        <w:t xml:space="preserve">I understand that if I am worried about a </w:t>
      </w:r>
      <w:proofErr w:type="gramStart"/>
      <w:r w:rsidRPr="00AC1F32">
        <w:t>child</w:t>
      </w:r>
      <w:proofErr w:type="gramEnd"/>
      <w:r w:rsidRPr="00AC1F32">
        <w:t xml:space="preserve"> I must report it </w:t>
      </w:r>
    </w:p>
    <w:p w14:paraId="0A282E86" w14:textId="77777777" w:rsidR="00AC1F32" w:rsidRDefault="00AC1F32" w:rsidP="00773F26">
      <w:pPr>
        <w:pStyle w:val="BulletL1"/>
      </w:pPr>
      <w:r w:rsidRPr="00AC1F32">
        <w:t xml:space="preserve">I know where and how to report my </w:t>
      </w:r>
      <w:proofErr w:type="gramStart"/>
      <w:r w:rsidRPr="00AC1F32">
        <w:t>concerns</w:t>
      </w:r>
      <w:proofErr w:type="gramEnd"/>
      <w:r w:rsidRPr="00AC1F32">
        <w:t xml:space="preserve"> </w:t>
      </w:r>
    </w:p>
    <w:p w14:paraId="6A3758B1" w14:textId="08B40C3E" w:rsidR="007D2716" w:rsidRPr="00AC1F32" w:rsidRDefault="007D2716" w:rsidP="00773F26">
      <w:pPr>
        <w:pStyle w:val="BulletL1"/>
      </w:pPr>
      <w:r>
        <w:t xml:space="preserve">I know how to appropriately respond to a </w:t>
      </w:r>
      <w:proofErr w:type="gramStart"/>
      <w:r>
        <w:t>disclosure</w:t>
      </w:r>
      <w:proofErr w:type="gramEnd"/>
    </w:p>
    <w:p w14:paraId="1FCE7DB1" w14:textId="77777777" w:rsidR="00AC1F32" w:rsidRPr="00AC1F32" w:rsidRDefault="00AC1F32" w:rsidP="00773F26">
      <w:pPr>
        <w:pStyle w:val="BulletL1"/>
      </w:pPr>
      <w:r w:rsidRPr="00AC1F32">
        <w:t xml:space="preserve">I respect the experiences and perspectives of victim-survivors and welcome their expertise in improving Government services and the </w:t>
      </w:r>
      <w:proofErr w:type="gramStart"/>
      <w:r w:rsidRPr="00AC1F32">
        <w:t>system</w:t>
      </w:r>
      <w:proofErr w:type="gramEnd"/>
      <w:r w:rsidRPr="00AC1F32">
        <w:t xml:space="preserve"> </w:t>
      </w:r>
    </w:p>
    <w:p w14:paraId="2F365C24" w14:textId="77777777" w:rsidR="002C692E" w:rsidRPr="002C692E" w:rsidRDefault="002C692E" w:rsidP="00773F26">
      <w:pPr>
        <w:pStyle w:val="BulletL1"/>
      </w:pPr>
      <w:r w:rsidRPr="002C692E">
        <w:t xml:space="preserve">We exceed to the Child and Youth Safe Standards </w:t>
      </w:r>
    </w:p>
    <w:p w14:paraId="463DD2FD" w14:textId="47FD58E1" w:rsidR="006D6491" w:rsidRDefault="002C692E" w:rsidP="00773F26">
      <w:pPr>
        <w:pStyle w:val="BulletL1"/>
      </w:pPr>
      <w:r w:rsidRPr="002C692E">
        <w:t xml:space="preserve">If I have concerns about the behaviour of a colleague, including someone senior to me, I know I must report </w:t>
      </w:r>
      <w:proofErr w:type="gramStart"/>
      <w:r w:rsidRPr="002C692E">
        <w:t>it</w:t>
      </w:r>
      <w:proofErr w:type="gramEnd"/>
      <w:r w:rsidRPr="002C692E">
        <w:t xml:space="preserve"> </w:t>
      </w:r>
    </w:p>
    <w:p w14:paraId="4CD41551" w14:textId="77777777" w:rsidR="006D6491" w:rsidRDefault="006D6491" w:rsidP="006D6491">
      <w:pPr>
        <w:rPr>
          <w:sz w:val="18"/>
          <w:szCs w:val="18"/>
        </w:rPr>
      </w:pPr>
    </w:p>
    <w:p w14:paraId="7F42A35B" w14:textId="20196959" w:rsidR="006D6491" w:rsidRDefault="006D6491" w:rsidP="006D6491">
      <w:pPr>
        <w:rPr>
          <w:sz w:val="18"/>
          <w:szCs w:val="18"/>
        </w:rPr>
      </w:pPr>
    </w:p>
    <w:p w14:paraId="24303B16" w14:textId="77777777" w:rsidR="00DB587A" w:rsidRDefault="00DB587A">
      <w:pPr>
        <w:spacing w:after="160" w:line="259" w:lineRule="auto"/>
        <w:rPr>
          <w:rFonts w:asciiTheme="majorHAnsi" w:eastAsiaTheme="majorEastAsia" w:hAnsiTheme="majorHAnsi" w:cstheme="majorBidi"/>
          <w:b/>
          <w:color w:val="000000" w:themeColor="text1" w:themeShade="80"/>
          <w:sz w:val="44"/>
          <w:szCs w:val="32"/>
        </w:rPr>
      </w:pPr>
      <w:r>
        <w:br w:type="page"/>
      </w:r>
    </w:p>
    <w:p w14:paraId="7773CA55" w14:textId="489556D0" w:rsidR="00926B2E" w:rsidRPr="00DB587A" w:rsidRDefault="00926B2E" w:rsidP="00DB587A">
      <w:pPr>
        <w:pStyle w:val="Heading1"/>
      </w:pPr>
      <w:bookmarkStart w:id="17" w:name="_Toc170369296"/>
      <w:r w:rsidRPr="00DB587A">
        <w:t>Accountability for change</w:t>
      </w:r>
      <w:bookmarkEnd w:id="17"/>
    </w:p>
    <w:p w14:paraId="34F2BB27" w14:textId="73C4375A" w:rsidR="00117C41" w:rsidRDefault="00643CDF" w:rsidP="009769C2">
      <w:r w:rsidRPr="00117C41">
        <w:t>Accountability is at the heart of</w:t>
      </w:r>
      <w:r w:rsidR="009D6CBA" w:rsidRPr="00117C41">
        <w:t xml:space="preserve"> </w:t>
      </w:r>
      <w:r w:rsidR="009D6CBA" w:rsidRPr="002C3882">
        <w:rPr>
          <w:i/>
          <w:iCs/>
        </w:rPr>
        <w:t>Change for Children</w:t>
      </w:r>
      <w:r w:rsidR="009D6CBA" w:rsidRPr="00117C41">
        <w:t xml:space="preserve"> and underpins all</w:t>
      </w:r>
      <w:r w:rsidR="000F33BB" w:rsidRPr="00117C41">
        <w:t xml:space="preserve"> parts of it</w:t>
      </w:r>
      <w:r w:rsidR="00757F42" w:rsidRPr="00117C41">
        <w:t xml:space="preserve">. </w:t>
      </w:r>
      <w:r w:rsidR="00117C41">
        <w:t xml:space="preserve">Accountability means that </w:t>
      </w:r>
      <w:r w:rsidR="00FC0E32">
        <w:t xml:space="preserve">decisions </w:t>
      </w:r>
      <w:r w:rsidR="00A25835">
        <w:t>can</w:t>
      </w:r>
      <w:r w:rsidR="00FC0E32">
        <w:t xml:space="preserve"> be justified and explained. Accountability can be formal and informal. </w:t>
      </w:r>
    </w:p>
    <w:p w14:paraId="7C88C842" w14:textId="294042F8" w:rsidR="00681E68" w:rsidRDefault="005E4980" w:rsidP="009769C2">
      <w:r w:rsidRPr="00117C41">
        <w:t xml:space="preserve">All Tasmanians, and most importantly victim-survivors of child sexual abuse, are entitled to know </w:t>
      </w:r>
      <w:r w:rsidR="00681E68">
        <w:t xml:space="preserve">clearly </w:t>
      </w:r>
      <w:r w:rsidR="00216FCB" w:rsidRPr="00117C41">
        <w:t xml:space="preserve">who is </w:t>
      </w:r>
      <w:r w:rsidR="00A51466">
        <w:t xml:space="preserve">formally </w:t>
      </w:r>
      <w:r w:rsidR="000F33BB" w:rsidRPr="00117C41">
        <w:t xml:space="preserve">responsible for </w:t>
      </w:r>
      <w:r w:rsidR="00216FCB" w:rsidRPr="00117C41">
        <w:t>mak</w:t>
      </w:r>
      <w:r w:rsidR="000F33BB" w:rsidRPr="00117C41">
        <w:t>ing</w:t>
      </w:r>
      <w:r w:rsidR="00216FCB" w:rsidRPr="00117C41">
        <w:t xml:space="preserve"> the change</w:t>
      </w:r>
      <w:r w:rsidR="009F7181" w:rsidRPr="00117C41">
        <w:t>s this Strategy and Action Plan outline</w:t>
      </w:r>
      <w:r w:rsidR="00681E68">
        <w:t xml:space="preserve">. Formal accountabilities are those that are </w:t>
      </w:r>
      <w:r w:rsidR="0093296F">
        <w:t xml:space="preserve">outlined in legislation, professional conduct and other policies and regulation. </w:t>
      </w:r>
    </w:p>
    <w:p w14:paraId="70E54DEF" w14:textId="47F4256D" w:rsidR="00A51466" w:rsidRDefault="0093296F" w:rsidP="009769C2">
      <w:r>
        <w:t>Victim-survivors</w:t>
      </w:r>
      <w:r w:rsidR="00681E68">
        <w:t xml:space="preserve"> are also entitled to understand</w:t>
      </w:r>
      <w:r>
        <w:t xml:space="preserve"> </w:t>
      </w:r>
      <w:r w:rsidR="00C32615" w:rsidRPr="00117C41">
        <w:t>how they will be</w:t>
      </w:r>
      <w:r w:rsidR="00D27796">
        <w:t xml:space="preserve"> involved in</w:t>
      </w:r>
      <w:r w:rsidR="00002574" w:rsidRPr="00117C41">
        <w:t xml:space="preserve"> the pro</w:t>
      </w:r>
      <w:r w:rsidR="00903923">
        <w:t>c</w:t>
      </w:r>
      <w:r w:rsidR="00002574" w:rsidRPr="00117C41">
        <w:t>ess of change</w:t>
      </w:r>
      <w:r w:rsidR="00681E68">
        <w:t xml:space="preserve"> through advisory and other informal accountabilities</w:t>
      </w:r>
      <w:r w:rsidR="00002574" w:rsidRPr="00117C41">
        <w:t xml:space="preserve">. </w:t>
      </w:r>
      <w:r>
        <w:t xml:space="preserve">These are </w:t>
      </w:r>
      <w:r w:rsidR="006155DB">
        <w:t xml:space="preserve">relationships and forums established for the purposes of best practice, but are not outlined or required in legislation, professional conduct </w:t>
      </w:r>
      <w:r w:rsidR="00903923">
        <w:t xml:space="preserve">policies </w:t>
      </w:r>
      <w:r w:rsidR="006155DB">
        <w:t xml:space="preserve">and regulation. </w:t>
      </w:r>
    </w:p>
    <w:p w14:paraId="6866B6EB" w14:textId="25AADA2B" w:rsidR="00643CDF" w:rsidRDefault="00CC6D35" w:rsidP="009769C2">
      <w:r w:rsidRPr="00117C41">
        <w:t xml:space="preserve">Victim Survivors have made clear, they do not want the failures of the past to be repeated. </w:t>
      </w:r>
      <w:r w:rsidR="00A51466">
        <w:t xml:space="preserve">Being clear about </w:t>
      </w:r>
      <w:r w:rsidR="006155DB">
        <w:t xml:space="preserve">all </w:t>
      </w:r>
      <w:r w:rsidR="00681E68">
        <w:t xml:space="preserve">accountabilities </w:t>
      </w:r>
      <w:r w:rsidR="00A51466">
        <w:t xml:space="preserve">is critical to making real change. </w:t>
      </w:r>
    </w:p>
    <w:p w14:paraId="1251A5A2" w14:textId="22BC59DE" w:rsidR="00681E68" w:rsidRPr="00681E68" w:rsidRDefault="00926B2E" w:rsidP="009769C2">
      <w:pPr>
        <w:pStyle w:val="Heading2"/>
      </w:pPr>
      <w:bookmarkStart w:id="18" w:name="_Toc170369297"/>
      <w:r w:rsidRPr="00681E68">
        <w:t xml:space="preserve">Formal </w:t>
      </w:r>
      <w:r>
        <w:t>a</w:t>
      </w:r>
      <w:r w:rsidRPr="00681E68">
        <w:t>ccountabilities</w:t>
      </w:r>
      <w:bookmarkEnd w:id="18"/>
    </w:p>
    <w:p w14:paraId="30879E03" w14:textId="7CBC9FC9" w:rsidR="00002574" w:rsidRPr="00117C41" w:rsidRDefault="00002574" w:rsidP="009769C2">
      <w:pPr>
        <w:pStyle w:val="Heading3"/>
        <w:rPr>
          <w:color w:val="70004B"/>
          <w:spacing w:val="10"/>
        </w:rPr>
      </w:pPr>
      <w:bookmarkStart w:id="19" w:name="_Toc170369298"/>
      <w:r w:rsidRPr="00117C41">
        <w:t>Parliament of Tasmania</w:t>
      </w:r>
      <w:bookmarkEnd w:id="19"/>
    </w:p>
    <w:p w14:paraId="0B8EA179" w14:textId="77777777" w:rsidR="006837EC" w:rsidRPr="00117C41" w:rsidRDefault="004F73F0" w:rsidP="009769C2">
      <w:r w:rsidRPr="00117C41">
        <w:t>The Parliament of Tasmania represents the Tasmanian people</w:t>
      </w:r>
      <w:r w:rsidR="008E0046" w:rsidRPr="00117C41">
        <w:t>, is responsible for making laws</w:t>
      </w:r>
      <w:r w:rsidRPr="00117C41">
        <w:t xml:space="preserve"> and keeps accountability and a ‘check’ on the work of the Tasmanian Government. </w:t>
      </w:r>
      <w:r w:rsidR="00002574" w:rsidRPr="00117C41">
        <w:t xml:space="preserve">In addition to oversight through </w:t>
      </w:r>
      <w:r w:rsidR="00A21F15" w:rsidRPr="00117C41">
        <w:t>established</w:t>
      </w:r>
      <w:r w:rsidR="00002574" w:rsidRPr="00117C41">
        <w:t xml:space="preserve"> Parliamentary processes, dedicated committees will provide oversight and scrutiny of the Government’s reform program outlined in this Strategy and Action Plan. </w:t>
      </w:r>
    </w:p>
    <w:p w14:paraId="5DC5B1A7" w14:textId="52963A6E" w:rsidR="00002574" w:rsidRPr="00117C41" w:rsidRDefault="00002574" w:rsidP="009769C2">
      <w:r w:rsidRPr="00117C41">
        <w:t xml:space="preserve">Parliamentary committees have the power to carry out inquiries, call witnesses, examine documents, discuss matters in detail and prepare reports. This provides an important mechanism for keeping the community informed about the work </w:t>
      </w:r>
      <w:r w:rsidR="006837EC" w:rsidRPr="00117C41">
        <w:t xml:space="preserve">the Premier, Ministers and Secretaries </w:t>
      </w:r>
      <w:r w:rsidRPr="00117C41">
        <w:t>are doing to respond to the Commission’s report.</w:t>
      </w:r>
    </w:p>
    <w:p w14:paraId="3F709A6D" w14:textId="52DCB23A" w:rsidR="00EE009F" w:rsidRPr="00117C41" w:rsidRDefault="00706D5C" w:rsidP="009769C2">
      <w:pPr>
        <w:pStyle w:val="Heading3"/>
      </w:pPr>
      <w:bookmarkStart w:id="20" w:name="_Toc170369299"/>
      <w:r w:rsidRPr="00117C41">
        <w:t xml:space="preserve">Child Safety Reform </w:t>
      </w:r>
      <w:r w:rsidR="00410299">
        <w:t>Implementation</w:t>
      </w:r>
      <w:r w:rsidR="00410299" w:rsidRPr="00117C41">
        <w:t xml:space="preserve"> </w:t>
      </w:r>
      <w:r w:rsidR="00736E2B">
        <w:t>Monitor</w:t>
      </w:r>
      <w:bookmarkEnd w:id="20"/>
    </w:p>
    <w:p w14:paraId="5DE118D2" w14:textId="6CF49BFD" w:rsidR="00EE009F" w:rsidRPr="00117C41" w:rsidRDefault="00EE009F" w:rsidP="009769C2">
      <w:r w:rsidRPr="00117C41">
        <w:t xml:space="preserve">The </w:t>
      </w:r>
      <w:r w:rsidR="00410299">
        <w:t>i</w:t>
      </w:r>
      <w:r w:rsidRPr="00117C41">
        <w:t>ndependent</w:t>
      </w:r>
      <w:r w:rsidR="005C3492">
        <w:t xml:space="preserve"> Child Safety Reform</w:t>
      </w:r>
      <w:r w:rsidRPr="00117C41">
        <w:t xml:space="preserve"> </w:t>
      </w:r>
      <w:r w:rsidR="005C3492">
        <w:t xml:space="preserve">Implementation </w:t>
      </w:r>
      <w:r w:rsidRPr="00117C41">
        <w:t xml:space="preserve">Monitor will be responsible for holding the Premier and Ministers, the Secretary Department of Premier and Cabinet, </w:t>
      </w:r>
      <w:r w:rsidR="00A73BA9" w:rsidRPr="00117C41">
        <w:t xml:space="preserve">and </w:t>
      </w:r>
      <w:r w:rsidRPr="00117C41">
        <w:t xml:space="preserve">all Secretaries </w:t>
      </w:r>
      <w:r w:rsidR="003B498E">
        <w:t>listed</w:t>
      </w:r>
      <w:r w:rsidR="003B498E" w:rsidRPr="00117C41">
        <w:t xml:space="preserve"> </w:t>
      </w:r>
      <w:r w:rsidRPr="00117C41">
        <w:t xml:space="preserve">in this Strategy to account. </w:t>
      </w:r>
      <w:r w:rsidR="00235346" w:rsidRPr="00117C41">
        <w:t xml:space="preserve">The </w:t>
      </w:r>
      <w:r w:rsidR="00F04267">
        <w:t>Implementation</w:t>
      </w:r>
      <w:r w:rsidR="00F04267" w:rsidRPr="00117C41">
        <w:t xml:space="preserve"> </w:t>
      </w:r>
      <w:r w:rsidR="00235346" w:rsidRPr="00117C41">
        <w:t xml:space="preserve">Monitor will report to the Parliament of Tasmania. </w:t>
      </w:r>
    </w:p>
    <w:p w14:paraId="1F82063C" w14:textId="718F7C0C" w:rsidR="00EE009F" w:rsidRPr="00117C41" w:rsidRDefault="00EE009F" w:rsidP="009769C2">
      <w:r w:rsidRPr="00117C41">
        <w:t xml:space="preserve">The </w:t>
      </w:r>
      <w:r w:rsidR="005C3492" w:rsidRPr="00117C41">
        <w:t>I</w:t>
      </w:r>
      <w:r w:rsidR="005C3492">
        <w:t>mplementation</w:t>
      </w:r>
      <w:r w:rsidR="005C3492" w:rsidRPr="00117C41">
        <w:t xml:space="preserve"> </w:t>
      </w:r>
      <w:r w:rsidRPr="00117C41">
        <w:t>Monitor will:</w:t>
      </w:r>
    </w:p>
    <w:p w14:paraId="5A35EC62" w14:textId="2896C349" w:rsidR="00EE009F" w:rsidRPr="00117C41" w:rsidRDefault="00C678F8" w:rsidP="009769C2">
      <w:pPr>
        <w:pStyle w:val="BulletL1"/>
      </w:pPr>
      <w:r>
        <w:t>r</w:t>
      </w:r>
      <w:r w:rsidR="00EE009F" w:rsidRPr="00117C41">
        <w:t xml:space="preserve">eport on the implementation and delivery of the program of reform (including all recommendations) outlined in this Strategy and Action </w:t>
      </w:r>
      <w:proofErr w:type="gramStart"/>
      <w:r w:rsidR="00EE009F" w:rsidRPr="00117C41">
        <w:t>Plan;</w:t>
      </w:r>
      <w:proofErr w:type="gramEnd"/>
      <w:r w:rsidR="00EE009F" w:rsidRPr="00117C41">
        <w:t xml:space="preserve"> </w:t>
      </w:r>
    </w:p>
    <w:p w14:paraId="61BA5B78" w14:textId="3ACE82CA" w:rsidR="00EE009F" w:rsidRPr="00117C41" w:rsidRDefault="00C678F8" w:rsidP="009769C2">
      <w:pPr>
        <w:pStyle w:val="BulletL1"/>
      </w:pPr>
      <w:r>
        <w:t>r</w:t>
      </w:r>
      <w:r w:rsidR="00EE009F" w:rsidRPr="00117C41">
        <w:t xml:space="preserve">eport on the implementation and delivery of the recommendations of the Royal Commission into Institutional Responses to Child Sexual </w:t>
      </w:r>
      <w:proofErr w:type="gramStart"/>
      <w:r w:rsidR="00EE009F" w:rsidRPr="00117C41">
        <w:t>Abuse;</w:t>
      </w:r>
      <w:proofErr w:type="gramEnd"/>
    </w:p>
    <w:p w14:paraId="4553EBB3" w14:textId="1F7C4CDC" w:rsidR="00EE009F" w:rsidRPr="00117C41" w:rsidRDefault="00C678F8" w:rsidP="009769C2">
      <w:pPr>
        <w:pStyle w:val="BulletL1"/>
      </w:pPr>
      <w:r>
        <w:t>d</w:t>
      </w:r>
      <w:r w:rsidR="00EE009F" w:rsidRPr="00117C41">
        <w:t xml:space="preserve">evelop an Evaluation Framework and baseline data requirements to evaluate the outcomes of reform implementation over </w:t>
      </w:r>
      <w:proofErr w:type="gramStart"/>
      <w:r w:rsidR="00EE009F" w:rsidRPr="00117C41">
        <w:t>time</w:t>
      </w:r>
      <w:r w:rsidR="001C0485" w:rsidRPr="00117C41">
        <w:t>;</w:t>
      </w:r>
      <w:proofErr w:type="gramEnd"/>
      <w:r w:rsidR="001C0485" w:rsidRPr="00117C41">
        <w:t xml:space="preserve"> </w:t>
      </w:r>
    </w:p>
    <w:p w14:paraId="3F861B74" w14:textId="7E9D66B7" w:rsidR="00EE009F" w:rsidRPr="00117C41" w:rsidRDefault="00C678F8" w:rsidP="009769C2">
      <w:pPr>
        <w:pStyle w:val="BulletL1"/>
      </w:pPr>
      <w:r>
        <w:t>n</w:t>
      </w:r>
      <w:r w:rsidR="00EE009F" w:rsidRPr="00117C41">
        <w:t xml:space="preserve">ot be subject to the general direction or control of the Premier or any Minister in respect to their performance of functions, or their exercise of the </w:t>
      </w:r>
      <w:proofErr w:type="gramStart"/>
      <w:r w:rsidR="00EE009F" w:rsidRPr="00117C41">
        <w:t>powers</w:t>
      </w:r>
      <w:r w:rsidR="001C0485" w:rsidRPr="00117C41">
        <w:t>;</w:t>
      </w:r>
      <w:proofErr w:type="gramEnd"/>
      <w:r w:rsidR="001C0485" w:rsidRPr="00117C41">
        <w:t xml:space="preserve"> </w:t>
      </w:r>
    </w:p>
    <w:p w14:paraId="16D7FA6C" w14:textId="777A6FAA" w:rsidR="00EE009F" w:rsidRPr="00117C41" w:rsidRDefault="00C678F8" w:rsidP="009769C2">
      <w:pPr>
        <w:pStyle w:val="BulletL1"/>
      </w:pPr>
      <w:r>
        <w:t>e</w:t>
      </w:r>
      <w:r w:rsidR="00EE009F" w:rsidRPr="00117C41">
        <w:t>nsure all Commission of Inquiry recommendations result in sustained and systematic improvements towards preventing child sexual abuse in institutions</w:t>
      </w:r>
      <w:r w:rsidR="001C0485" w:rsidRPr="00117C41">
        <w:t xml:space="preserve">; and </w:t>
      </w:r>
    </w:p>
    <w:p w14:paraId="76AECD6F" w14:textId="2F1AD042" w:rsidR="00EE009F" w:rsidRPr="00117C41" w:rsidRDefault="00C678F8" w:rsidP="009769C2">
      <w:pPr>
        <w:pStyle w:val="BulletL1"/>
      </w:pPr>
      <w:r>
        <w:t>p</w:t>
      </w:r>
      <w:r w:rsidR="00EE009F" w:rsidRPr="00117C41">
        <w:t>rovide annual reports to maintain momentum for reform, embedding accountability for change and ensuring progress is transparent.</w:t>
      </w:r>
    </w:p>
    <w:p w14:paraId="2B0C111D" w14:textId="48D82B15" w:rsidR="00EE009F" w:rsidRPr="00117C41" w:rsidRDefault="00EE009F" w:rsidP="009769C2">
      <w:r w:rsidRPr="00117C41">
        <w:t xml:space="preserve">The Implementation Monitor will also provide </w:t>
      </w:r>
      <w:r w:rsidR="00C678F8">
        <w:t>p</w:t>
      </w:r>
      <w:r w:rsidRPr="00117C41">
        <w:t xml:space="preserve">eriodic reports every </w:t>
      </w:r>
      <w:r w:rsidR="00C678F8">
        <w:t>five</w:t>
      </w:r>
      <w:r w:rsidRPr="00117C41">
        <w:t xml:space="preserve"> years to </w:t>
      </w:r>
      <w:r w:rsidR="00C464CF" w:rsidRPr="00117C41">
        <w:t xml:space="preserve">monitor and mitigate </w:t>
      </w:r>
      <w:r w:rsidRPr="00117C41">
        <w:t>unintended consequences of reforms, and support continuous improvement.</w:t>
      </w:r>
    </w:p>
    <w:p w14:paraId="5CC845AE" w14:textId="27F99F38" w:rsidR="00681E68" w:rsidRDefault="00EE009F" w:rsidP="009769C2">
      <w:r w:rsidRPr="00117C41">
        <w:t>The</w:t>
      </w:r>
      <w:r w:rsidR="00D63683" w:rsidRPr="00D63683">
        <w:t xml:space="preserve"> </w:t>
      </w:r>
      <w:r w:rsidR="005C3492">
        <w:t>Implementation</w:t>
      </w:r>
      <w:r w:rsidRPr="00117C41">
        <w:t xml:space="preserve"> Monitor will be able to provide notice to any Secretary </w:t>
      </w:r>
      <w:r w:rsidR="00874271">
        <w:t>if they require</w:t>
      </w:r>
      <w:r w:rsidRPr="00117C41">
        <w:t xml:space="preserve"> any document or information that the Monitor reasonably believes is necessary to fulfil their role</w:t>
      </w:r>
      <w:r w:rsidR="009E3207" w:rsidRPr="00117C41">
        <w:t xml:space="preserve">. </w:t>
      </w:r>
      <w:r w:rsidR="00681E68">
        <w:t xml:space="preserve"> </w:t>
      </w:r>
    </w:p>
    <w:p w14:paraId="5F265611" w14:textId="6EFB33A5" w:rsidR="00EE009F" w:rsidRPr="00117C41" w:rsidRDefault="00EE009F" w:rsidP="009769C2">
      <w:pPr>
        <w:pStyle w:val="Heading3"/>
      </w:pPr>
      <w:bookmarkStart w:id="21" w:name="_Toc170369300"/>
      <w:r w:rsidRPr="00117C41">
        <w:t>New Commission for Children and Young People</w:t>
      </w:r>
      <w:bookmarkEnd w:id="21"/>
    </w:p>
    <w:p w14:paraId="6755289F" w14:textId="77777777" w:rsidR="00EE009F" w:rsidRPr="00117C41" w:rsidRDefault="00EE009F" w:rsidP="009769C2">
      <w:r w:rsidRPr="00117C41">
        <w:t>A new Commission for Children and Young People will act as a strong advocate for children’s rights and monitor child-safe practices in organisations.</w:t>
      </w:r>
    </w:p>
    <w:p w14:paraId="490440FD" w14:textId="327CD34B" w:rsidR="00EE009F" w:rsidRPr="00117C41" w:rsidRDefault="00EE009F" w:rsidP="009769C2">
      <w:r w:rsidRPr="00117C41">
        <w:t xml:space="preserve">The new Commission will </w:t>
      </w:r>
      <w:r w:rsidR="003D5675">
        <w:t>include</w:t>
      </w:r>
      <w:r w:rsidR="003D5675" w:rsidRPr="00117C41">
        <w:t xml:space="preserve"> </w:t>
      </w:r>
      <w:r w:rsidRPr="00117C41">
        <w:t xml:space="preserve">the Commissioner for Children and Young People, as well as a range of additional </w:t>
      </w:r>
      <w:r w:rsidR="008274AD">
        <w:t xml:space="preserve">statutory </w:t>
      </w:r>
      <w:r w:rsidRPr="00117C41">
        <w:t xml:space="preserve">functions and powers. </w:t>
      </w:r>
    </w:p>
    <w:p w14:paraId="433E12F6" w14:textId="77777777" w:rsidR="00EE009F" w:rsidRPr="00117C41" w:rsidRDefault="00EE009F" w:rsidP="009769C2">
      <w:r w:rsidRPr="00117C41">
        <w:t>Two new statutory roles will also be established and embedded within the new Commission:</w:t>
      </w:r>
    </w:p>
    <w:p w14:paraId="3F6A342B" w14:textId="77777777" w:rsidR="00EE009F" w:rsidRPr="00117C41" w:rsidRDefault="00EE009F" w:rsidP="009769C2">
      <w:pPr>
        <w:pStyle w:val="BulletL1"/>
      </w:pPr>
      <w:r w:rsidRPr="00117C41">
        <w:t>a Child Advocate (who will be appointed as Deputy Commissioner) and</w:t>
      </w:r>
    </w:p>
    <w:p w14:paraId="6860366D" w14:textId="77777777" w:rsidR="00EE009F" w:rsidRDefault="00EE009F" w:rsidP="009769C2">
      <w:pPr>
        <w:pStyle w:val="BulletL1"/>
      </w:pPr>
      <w:r w:rsidRPr="00117C41">
        <w:t>a Commissioner for Aboriginal Children and Young People.</w:t>
      </w:r>
    </w:p>
    <w:p w14:paraId="6071BDBE" w14:textId="1CF32203" w:rsidR="00854D5C" w:rsidRPr="00A56A15" w:rsidRDefault="00854D5C" w:rsidP="00A56A15">
      <w:pPr>
        <w:pStyle w:val="Heading3"/>
        <w:ind w:left="284"/>
        <w:rPr>
          <w:sz w:val="32"/>
          <w:szCs w:val="22"/>
        </w:rPr>
      </w:pPr>
      <w:bookmarkStart w:id="22" w:name="_Toc170369301"/>
      <w:r w:rsidRPr="00A56A15">
        <w:rPr>
          <w:sz w:val="32"/>
          <w:szCs w:val="22"/>
        </w:rPr>
        <w:t>Commissioner for Children and Young People</w:t>
      </w:r>
      <w:bookmarkEnd w:id="22"/>
    </w:p>
    <w:p w14:paraId="0AE83848" w14:textId="37AE2B4D" w:rsidR="00854D5C" w:rsidRPr="00A56A15" w:rsidRDefault="00080970" w:rsidP="00A56A15">
      <w:pPr>
        <w:ind w:left="284"/>
        <w:rPr>
          <w:sz w:val="22"/>
          <w:szCs w:val="22"/>
        </w:rPr>
      </w:pPr>
      <w:r w:rsidRPr="00A56A15">
        <w:rPr>
          <w:sz w:val="22"/>
          <w:szCs w:val="22"/>
        </w:rPr>
        <w:t xml:space="preserve">The Commissioner is an independent and impartial statutory officer established under Tasmania’s </w:t>
      </w:r>
      <w:r w:rsidRPr="00A56A15">
        <w:rPr>
          <w:i/>
          <w:iCs/>
          <w:sz w:val="22"/>
          <w:szCs w:val="22"/>
        </w:rPr>
        <w:t>Commissioner for Children and Young People Act 2016</w:t>
      </w:r>
      <w:r w:rsidRPr="00A56A15">
        <w:rPr>
          <w:sz w:val="22"/>
          <w:szCs w:val="22"/>
        </w:rPr>
        <w:t xml:space="preserve">. The general functions of the Commissioner are to: </w:t>
      </w:r>
    </w:p>
    <w:p w14:paraId="40DA7CA0" w14:textId="75B08B27" w:rsidR="00080970" w:rsidRPr="00A56A15" w:rsidRDefault="00080970" w:rsidP="00A56A15">
      <w:pPr>
        <w:pStyle w:val="ListParagraph"/>
        <w:numPr>
          <w:ilvl w:val="0"/>
          <w:numId w:val="24"/>
        </w:numPr>
        <w:ind w:left="1212"/>
        <w:rPr>
          <w:sz w:val="20"/>
          <w:szCs w:val="22"/>
        </w:rPr>
      </w:pPr>
      <w:r w:rsidRPr="00A56A15">
        <w:rPr>
          <w:sz w:val="20"/>
          <w:szCs w:val="22"/>
        </w:rPr>
        <w:t xml:space="preserve">advocate for all Tasmanian children and young </w:t>
      </w:r>
      <w:proofErr w:type="gramStart"/>
      <w:r w:rsidRPr="00A56A15">
        <w:rPr>
          <w:sz w:val="20"/>
          <w:szCs w:val="22"/>
        </w:rPr>
        <w:t>people;</w:t>
      </w:r>
      <w:proofErr w:type="gramEnd"/>
    </w:p>
    <w:p w14:paraId="18EBE882" w14:textId="1015D9C1" w:rsidR="00080970" w:rsidRPr="00A56A15" w:rsidRDefault="00080970" w:rsidP="00A56A15">
      <w:pPr>
        <w:pStyle w:val="ListParagraph"/>
        <w:numPr>
          <w:ilvl w:val="0"/>
          <w:numId w:val="24"/>
        </w:numPr>
        <w:ind w:left="1212"/>
        <w:rPr>
          <w:sz w:val="20"/>
          <w:szCs w:val="22"/>
        </w:rPr>
      </w:pPr>
      <w:r w:rsidRPr="00A56A15">
        <w:rPr>
          <w:sz w:val="20"/>
          <w:szCs w:val="22"/>
        </w:rPr>
        <w:t xml:space="preserve">act as an advocate for young people detained under the </w:t>
      </w:r>
      <w:r w:rsidRPr="00A56A15">
        <w:rPr>
          <w:i/>
          <w:iCs/>
          <w:sz w:val="20"/>
          <w:szCs w:val="22"/>
        </w:rPr>
        <w:t xml:space="preserve">Youth Justice Act </w:t>
      </w:r>
      <w:proofErr w:type="gramStart"/>
      <w:r w:rsidRPr="00A56A15">
        <w:rPr>
          <w:i/>
          <w:iCs/>
          <w:sz w:val="20"/>
          <w:szCs w:val="22"/>
        </w:rPr>
        <w:t>1997</w:t>
      </w:r>
      <w:r w:rsidRPr="00A56A15">
        <w:rPr>
          <w:sz w:val="20"/>
          <w:szCs w:val="22"/>
        </w:rPr>
        <w:t>;</w:t>
      </w:r>
      <w:proofErr w:type="gramEnd"/>
      <w:r w:rsidRPr="00A56A15">
        <w:rPr>
          <w:sz w:val="20"/>
          <w:szCs w:val="22"/>
        </w:rPr>
        <w:t xml:space="preserve"> </w:t>
      </w:r>
    </w:p>
    <w:p w14:paraId="7D20F128" w14:textId="77777777" w:rsidR="00080970" w:rsidRPr="00A56A15" w:rsidRDefault="00080970" w:rsidP="00A56A15">
      <w:pPr>
        <w:pStyle w:val="ListParagraph"/>
        <w:numPr>
          <w:ilvl w:val="0"/>
          <w:numId w:val="24"/>
        </w:numPr>
        <w:ind w:left="1212"/>
        <w:rPr>
          <w:sz w:val="20"/>
          <w:szCs w:val="22"/>
        </w:rPr>
      </w:pPr>
      <w:r w:rsidRPr="00A56A15">
        <w:rPr>
          <w:sz w:val="20"/>
          <w:szCs w:val="22"/>
        </w:rPr>
        <w:t xml:space="preserve">research, investigate and influence policy development in areas relating to children and young </w:t>
      </w:r>
      <w:proofErr w:type="gramStart"/>
      <w:r w:rsidRPr="00A56A15">
        <w:rPr>
          <w:sz w:val="20"/>
          <w:szCs w:val="22"/>
        </w:rPr>
        <w:t>people;</w:t>
      </w:r>
      <w:proofErr w:type="gramEnd"/>
    </w:p>
    <w:p w14:paraId="1304E859" w14:textId="6BB56A1B" w:rsidR="00080970" w:rsidRPr="00A56A15" w:rsidRDefault="00080970" w:rsidP="00A56A15">
      <w:pPr>
        <w:pStyle w:val="ListParagraph"/>
        <w:numPr>
          <w:ilvl w:val="0"/>
          <w:numId w:val="24"/>
        </w:numPr>
        <w:ind w:left="1212"/>
        <w:rPr>
          <w:sz w:val="20"/>
          <w:szCs w:val="22"/>
        </w:rPr>
      </w:pPr>
      <w:r w:rsidRPr="00A56A15">
        <w:rPr>
          <w:sz w:val="20"/>
          <w:szCs w:val="22"/>
        </w:rPr>
        <w:t xml:space="preserve">promote, monitor and review the wellbeing of children and young </w:t>
      </w:r>
      <w:proofErr w:type="gramStart"/>
      <w:r w:rsidRPr="00A56A15">
        <w:rPr>
          <w:sz w:val="20"/>
          <w:szCs w:val="22"/>
        </w:rPr>
        <w:t>people;</w:t>
      </w:r>
      <w:proofErr w:type="gramEnd"/>
    </w:p>
    <w:p w14:paraId="3E524A8A" w14:textId="45FC5EF2" w:rsidR="00080970" w:rsidRPr="00A56A15" w:rsidRDefault="00080970" w:rsidP="00A56A15">
      <w:pPr>
        <w:pStyle w:val="ListParagraph"/>
        <w:numPr>
          <w:ilvl w:val="0"/>
          <w:numId w:val="24"/>
        </w:numPr>
        <w:ind w:left="1212"/>
        <w:rPr>
          <w:sz w:val="20"/>
          <w:szCs w:val="22"/>
        </w:rPr>
      </w:pPr>
      <w:r w:rsidRPr="00A56A15">
        <w:rPr>
          <w:sz w:val="20"/>
          <w:szCs w:val="22"/>
        </w:rPr>
        <w:t xml:space="preserve">promote and empower children and young people to participate in the making of decisions, and to express opinions about matters that affect their </w:t>
      </w:r>
      <w:proofErr w:type="gramStart"/>
      <w:r w:rsidRPr="00A56A15">
        <w:rPr>
          <w:sz w:val="20"/>
          <w:szCs w:val="22"/>
        </w:rPr>
        <w:t>lives;</w:t>
      </w:r>
      <w:proofErr w:type="gramEnd"/>
    </w:p>
    <w:p w14:paraId="7602706A" w14:textId="7ABC00C4" w:rsidR="00080970" w:rsidRPr="00A56A15" w:rsidRDefault="00080970" w:rsidP="00A56A15">
      <w:pPr>
        <w:pStyle w:val="ListParagraph"/>
        <w:numPr>
          <w:ilvl w:val="0"/>
          <w:numId w:val="24"/>
        </w:numPr>
        <w:ind w:left="1212"/>
        <w:rPr>
          <w:sz w:val="20"/>
          <w:szCs w:val="22"/>
        </w:rPr>
      </w:pPr>
      <w:r w:rsidRPr="00A56A15">
        <w:rPr>
          <w:sz w:val="20"/>
          <w:szCs w:val="22"/>
        </w:rPr>
        <w:t xml:space="preserve">help ensure Tasmania meets its national and international obligations in respect of children and young people; and </w:t>
      </w:r>
    </w:p>
    <w:p w14:paraId="194C7BB1" w14:textId="33A87BC0" w:rsidR="00080970" w:rsidRPr="00A56A15" w:rsidRDefault="00080970" w:rsidP="00A56A15">
      <w:pPr>
        <w:pStyle w:val="ListParagraph"/>
        <w:numPr>
          <w:ilvl w:val="0"/>
          <w:numId w:val="24"/>
        </w:numPr>
        <w:ind w:left="1212"/>
        <w:rPr>
          <w:sz w:val="20"/>
          <w:szCs w:val="22"/>
        </w:rPr>
      </w:pPr>
      <w:r w:rsidRPr="00A56A15">
        <w:rPr>
          <w:sz w:val="20"/>
          <w:szCs w:val="22"/>
        </w:rPr>
        <w:t>encourage organisations to establish child-friendly mechanisms to assist children and young people to participate in matters that affect them.</w:t>
      </w:r>
    </w:p>
    <w:p w14:paraId="0B975776" w14:textId="535D90E6" w:rsidR="00080970" w:rsidRPr="00A56A15" w:rsidRDefault="002210BC" w:rsidP="00A56A15">
      <w:pPr>
        <w:ind w:left="568"/>
        <w:rPr>
          <w:sz w:val="22"/>
          <w:szCs w:val="22"/>
        </w:rPr>
      </w:pPr>
      <w:r w:rsidRPr="00A56A15">
        <w:rPr>
          <w:sz w:val="22"/>
          <w:szCs w:val="22"/>
        </w:rPr>
        <w:t xml:space="preserve">The Commissioner’s role is generally systemic in nature. The Commissioner advocates for laws, policies and practices that uphold, </w:t>
      </w:r>
      <w:proofErr w:type="gramStart"/>
      <w:r w:rsidRPr="00A56A15">
        <w:rPr>
          <w:sz w:val="22"/>
          <w:szCs w:val="22"/>
        </w:rPr>
        <w:t>protect</w:t>
      </w:r>
      <w:proofErr w:type="gramEnd"/>
      <w:r w:rsidRPr="00A56A15">
        <w:rPr>
          <w:sz w:val="22"/>
          <w:szCs w:val="22"/>
        </w:rPr>
        <w:t xml:space="preserve"> and promote the rights and wellbeing of children and young people. </w:t>
      </w:r>
    </w:p>
    <w:p w14:paraId="0CCEC0E4" w14:textId="25C79CC1" w:rsidR="00926B2E" w:rsidRPr="00A56A15" w:rsidRDefault="00926B2E" w:rsidP="00A56A15">
      <w:pPr>
        <w:pStyle w:val="Heading3"/>
        <w:ind w:left="568"/>
        <w:rPr>
          <w:sz w:val="32"/>
          <w:szCs w:val="22"/>
        </w:rPr>
      </w:pPr>
      <w:bookmarkStart w:id="23" w:name="_Toc170369302"/>
      <w:r w:rsidRPr="00A56A15">
        <w:rPr>
          <w:sz w:val="32"/>
          <w:szCs w:val="22"/>
        </w:rPr>
        <w:t>Independent Regulator</w:t>
      </w:r>
      <w:bookmarkEnd w:id="23"/>
    </w:p>
    <w:p w14:paraId="70EC4855" w14:textId="761943F8" w:rsidR="008274AD" w:rsidRPr="00A56A15" w:rsidRDefault="004D50F2" w:rsidP="00A56A15">
      <w:pPr>
        <w:ind w:left="568"/>
        <w:rPr>
          <w:sz w:val="22"/>
          <w:szCs w:val="22"/>
        </w:rPr>
      </w:pPr>
      <w:r w:rsidRPr="00A56A15">
        <w:rPr>
          <w:sz w:val="22"/>
          <w:szCs w:val="22"/>
        </w:rPr>
        <w:t xml:space="preserve">In </w:t>
      </w:r>
      <w:proofErr w:type="gramStart"/>
      <w:r w:rsidRPr="00A56A15">
        <w:rPr>
          <w:sz w:val="22"/>
          <w:szCs w:val="22"/>
        </w:rPr>
        <w:t>addition</w:t>
      </w:r>
      <w:proofErr w:type="gramEnd"/>
      <w:r w:rsidRPr="00A56A15">
        <w:rPr>
          <w:sz w:val="22"/>
          <w:szCs w:val="22"/>
        </w:rPr>
        <w:t xml:space="preserve"> the </w:t>
      </w:r>
      <w:r w:rsidR="00845BBE" w:rsidRPr="00A56A15">
        <w:rPr>
          <w:sz w:val="22"/>
          <w:szCs w:val="22"/>
        </w:rPr>
        <w:t xml:space="preserve">new </w:t>
      </w:r>
      <w:r w:rsidRPr="00A56A15">
        <w:rPr>
          <w:sz w:val="22"/>
          <w:szCs w:val="22"/>
        </w:rPr>
        <w:t xml:space="preserve">Commission </w:t>
      </w:r>
      <w:r w:rsidR="00845BBE" w:rsidRPr="00A56A15">
        <w:rPr>
          <w:sz w:val="22"/>
          <w:szCs w:val="22"/>
        </w:rPr>
        <w:t xml:space="preserve">for Children and Young People </w:t>
      </w:r>
      <w:r w:rsidRPr="00A56A15">
        <w:rPr>
          <w:sz w:val="22"/>
          <w:szCs w:val="22"/>
        </w:rPr>
        <w:t xml:space="preserve">will </w:t>
      </w:r>
      <w:r w:rsidR="002210BC" w:rsidRPr="00A56A15">
        <w:rPr>
          <w:sz w:val="22"/>
          <w:szCs w:val="22"/>
        </w:rPr>
        <w:t xml:space="preserve">include </w:t>
      </w:r>
      <w:r w:rsidRPr="00A56A15">
        <w:rPr>
          <w:sz w:val="22"/>
          <w:szCs w:val="22"/>
        </w:rPr>
        <w:t>the</w:t>
      </w:r>
      <w:r w:rsidR="00681E68" w:rsidRPr="00A56A15">
        <w:rPr>
          <w:sz w:val="22"/>
          <w:szCs w:val="22"/>
        </w:rPr>
        <w:t xml:space="preserve"> </w:t>
      </w:r>
      <w:r w:rsidR="00681E68" w:rsidRPr="00A56A15">
        <w:rPr>
          <w:i/>
          <w:iCs/>
          <w:sz w:val="22"/>
          <w:szCs w:val="22"/>
        </w:rPr>
        <w:t>Independent Regulator.</w:t>
      </w:r>
      <w:r w:rsidR="00681E68" w:rsidRPr="00A56A15">
        <w:rPr>
          <w:sz w:val="22"/>
          <w:szCs w:val="22"/>
        </w:rPr>
        <w:t xml:space="preserve"> </w:t>
      </w:r>
    </w:p>
    <w:p w14:paraId="6EF1196B" w14:textId="7FBE35F8" w:rsidR="00DB2B2B" w:rsidRPr="00A56A15" w:rsidRDefault="008274AD" w:rsidP="00A56A15">
      <w:pPr>
        <w:ind w:left="568"/>
        <w:rPr>
          <w:sz w:val="22"/>
          <w:szCs w:val="22"/>
        </w:rPr>
      </w:pPr>
      <w:r w:rsidRPr="00A56A15">
        <w:rPr>
          <w:sz w:val="22"/>
          <w:szCs w:val="22"/>
        </w:rPr>
        <w:t xml:space="preserve">The Independent Regulator </w:t>
      </w:r>
      <w:r w:rsidR="008D2863" w:rsidRPr="00A56A15">
        <w:rPr>
          <w:sz w:val="22"/>
          <w:szCs w:val="22"/>
        </w:rPr>
        <w:t>oversees</w:t>
      </w:r>
      <w:r w:rsidR="00DB2B2B" w:rsidRPr="00A56A15">
        <w:rPr>
          <w:sz w:val="22"/>
          <w:szCs w:val="22"/>
        </w:rPr>
        <w:t xml:space="preserve"> Tasmania</w:t>
      </w:r>
      <w:r w:rsidR="00E966B4" w:rsidRPr="00A56A15">
        <w:rPr>
          <w:sz w:val="22"/>
          <w:szCs w:val="22"/>
        </w:rPr>
        <w:t>’s</w:t>
      </w:r>
      <w:r w:rsidR="00DB2B2B" w:rsidRPr="00A56A15">
        <w:rPr>
          <w:sz w:val="22"/>
          <w:szCs w:val="22"/>
        </w:rPr>
        <w:t xml:space="preserve"> </w:t>
      </w:r>
      <w:r w:rsidR="00E966B4" w:rsidRPr="00A56A15">
        <w:rPr>
          <w:sz w:val="22"/>
          <w:szCs w:val="22"/>
        </w:rPr>
        <w:t>compliance</w:t>
      </w:r>
      <w:r w:rsidR="00DB2B2B" w:rsidRPr="00A56A15">
        <w:rPr>
          <w:sz w:val="22"/>
          <w:szCs w:val="22"/>
        </w:rPr>
        <w:t xml:space="preserve"> with the Child and Youth Safe Organisations Framework.</w:t>
      </w:r>
      <w:r w:rsidR="004E76D8" w:rsidRPr="00A56A15">
        <w:rPr>
          <w:sz w:val="22"/>
          <w:szCs w:val="22"/>
        </w:rPr>
        <w:t xml:space="preserve"> This includes all Tasmanian Government agencies. </w:t>
      </w:r>
    </w:p>
    <w:p w14:paraId="0166A21C" w14:textId="351AB7E9" w:rsidR="00DB2B2B" w:rsidRPr="00A56A15" w:rsidRDefault="00DB2B2B" w:rsidP="00A56A15">
      <w:pPr>
        <w:ind w:left="568"/>
        <w:rPr>
          <w:sz w:val="22"/>
          <w:szCs w:val="22"/>
        </w:rPr>
      </w:pPr>
      <w:r w:rsidRPr="00A56A15">
        <w:rPr>
          <w:sz w:val="22"/>
          <w:szCs w:val="22"/>
        </w:rPr>
        <w:t>The Independent Regulator:</w:t>
      </w:r>
    </w:p>
    <w:p w14:paraId="5965C4AB" w14:textId="39C4772A" w:rsidR="00DB2B2B" w:rsidRPr="00A56A15" w:rsidRDefault="00DB2B2B" w:rsidP="00A56A15">
      <w:pPr>
        <w:pStyle w:val="BulletL1"/>
        <w:ind w:left="1212"/>
        <w:rPr>
          <w:sz w:val="22"/>
          <w:szCs w:val="22"/>
        </w:rPr>
      </w:pPr>
      <w:r w:rsidRPr="00A56A15">
        <w:rPr>
          <w:sz w:val="22"/>
          <w:szCs w:val="22"/>
        </w:rPr>
        <w:t xml:space="preserve">is independent from the Tasmanian Government and reports to </w:t>
      </w:r>
      <w:r w:rsidR="004E76D8" w:rsidRPr="00A56A15">
        <w:rPr>
          <w:sz w:val="22"/>
          <w:szCs w:val="22"/>
        </w:rPr>
        <w:t xml:space="preserve">the </w:t>
      </w:r>
      <w:proofErr w:type="gramStart"/>
      <w:r w:rsidR="008D2863" w:rsidRPr="00A56A15">
        <w:rPr>
          <w:sz w:val="22"/>
          <w:szCs w:val="22"/>
        </w:rPr>
        <w:t>P</w:t>
      </w:r>
      <w:r w:rsidRPr="00A56A15">
        <w:rPr>
          <w:sz w:val="22"/>
          <w:szCs w:val="22"/>
        </w:rPr>
        <w:t>arliament</w:t>
      </w:r>
      <w:r w:rsidR="004E76D8" w:rsidRPr="00A56A15">
        <w:rPr>
          <w:sz w:val="22"/>
          <w:szCs w:val="22"/>
        </w:rPr>
        <w:t>;</w:t>
      </w:r>
      <w:proofErr w:type="gramEnd"/>
    </w:p>
    <w:p w14:paraId="2F6673A4" w14:textId="411C4E57" w:rsidR="00DB2B2B" w:rsidRPr="00A56A15" w:rsidRDefault="00DB2B2B" w:rsidP="00A56A15">
      <w:pPr>
        <w:pStyle w:val="BulletL1"/>
        <w:ind w:left="1212"/>
        <w:rPr>
          <w:sz w:val="22"/>
          <w:szCs w:val="22"/>
        </w:rPr>
      </w:pPr>
      <w:r w:rsidRPr="00A56A15">
        <w:rPr>
          <w:sz w:val="22"/>
          <w:szCs w:val="22"/>
        </w:rPr>
        <w:t xml:space="preserve">builds the capability of organisations to prevent, identify, and respond to harm to children and young </w:t>
      </w:r>
      <w:proofErr w:type="gramStart"/>
      <w:r w:rsidRPr="00A56A15">
        <w:rPr>
          <w:sz w:val="22"/>
          <w:szCs w:val="22"/>
        </w:rPr>
        <w:t>people</w:t>
      </w:r>
      <w:r w:rsidR="004E76D8" w:rsidRPr="00A56A15">
        <w:rPr>
          <w:sz w:val="22"/>
          <w:szCs w:val="22"/>
        </w:rPr>
        <w:t>;</w:t>
      </w:r>
      <w:proofErr w:type="gramEnd"/>
    </w:p>
    <w:p w14:paraId="086F3638" w14:textId="75F64667" w:rsidR="00DB2B2B" w:rsidRPr="00A56A15" w:rsidRDefault="00DB2B2B" w:rsidP="00A56A15">
      <w:pPr>
        <w:pStyle w:val="BulletL1"/>
        <w:ind w:left="1212"/>
        <w:rPr>
          <w:sz w:val="22"/>
          <w:szCs w:val="22"/>
        </w:rPr>
      </w:pPr>
      <w:r w:rsidRPr="00A56A15">
        <w:rPr>
          <w:sz w:val="22"/>
          <w:szCs w:val="22"/>
        </w:rPr>
        <w:t xml:space="preserve">ensures organisations report and undertake investigations correctly in line with the Reportable Conduct </w:t>
      </w:r>
      <w:proofErr w:type="gramStart"/>
      <w:r w:rsidRPr="00A56A15">
        <w:rPr>
          <w:sz w:val="22"/>
          <w:szCs w:val="22"/>
        </w:rPr>
        <w:t>Scheme</w:t>
      </w:r>
      <w:r w:rsidR="004E76D8" w:rsidRPr="00A56A15">
        <w:rPr>
          <w:sz w:val="22"/>
          <w:szCs w:val="22"/>
        </w:rPr>
        <w:t>;</w:t>
      </w:r>
      <w:proofErr w:type="gramEnd"/>
    </w:p>
    <w:p w14:paraId="2D7FBB71" w14:textId="03F7E5B7" w:rsidR="00DB2B2B" w:rsidRPr="00A56A15" w:rsidRDefault="00DB2B2B" w:rsidP="00A56A15">
      <w:pPr>
        <w:pStyle w:val="BulletL1"/>
        <w:ind w:left="1212"/>
        <w:rPr>
          <w:sz w:val="22"/>
          <w:szCs w:val="22"/>
        </w:rPr>
      </w:pPr>
      <w:r w:rsidRPr="00A56A15">
        <w:rPr>
          <w:sz w:val="22"/>
          <w:szCs w:val="22"/>
        </w:rPr>
        <w:t xml:space="preserve">is established and given powers under the </w:t>
      </w:r>
      <w:r w:rsidRPr="00A56A15">
        <w:rPr>
          <w:i/>
          <w:iCs/>
          <w:sz w:val="22"/>
          <w:szCs w:val="22"/>
        </w:rPr>
        <w:t xml:space="preserve">Child and Youth Safe Organisations Act </w:t>
      </w:r>
      <w:proofErr w:type="gramStart"/>
      <w:r w:rsidRPr="00A56A15">
        <w:rPr>
          <w:i/>
          <w:iCs/>
          <w:sz w:val="22"/>
          <w:szCs w:val="22"/>
        </w:rPr>
        <w:t>2023</w:t>
      </w:r>
      <w:r w:rsidR="004E76D8" w:rsidRPr="00A56A15">
        <w:rPr>
          <w:sz w:val="22"/>
          <w:szCs w:val="22"/>
        </w:rPr>
        <w:t>;</w:t>
      </w:r>
      <w:proofErr w:type="gramEnd"/>
    </w:p>
    <w:p w14:paraId="1846A144" w14:textId="5834608A" w:rsidR="00DB2B2B" w:rsidRPr="00A56A15" w:rsidRDefault="00DB2B2B" w:rsidP="00A56A15">
      <w:pPr>
        <w:pStyle w:val="BulletL1"/>
        <w:ind w:left="1212"/>
        <w:rPr>
          <w:sz w:val="22"/>
          <w:szCs w:val="22"/>
        </w:rPr>
      </w:pPr>
      <w:r w:rsidRPr="00A56A15">
        <w:rPr>
          <w:sz w:val="22"/>
          <w:szCs w:val="22"/>
        </w:rPr>
        <w:t xml:space="preserve">has significant enforcement powers to ensure </w:t>
      </w:r>
      <w:proofErr w:type="gramStart"/>
      <w:r w:rsidRPr="00A56A15">
        <w:rPr>
          <w:sz w:val="22"/>
          <w:szCs w:val="22"/>
        </w:rPr>
        <w:t>compliance</w:t>
      </w:r>
      <w:r w:rsidR="004E76D8" w:rsidRPr="00A56A15">
        <w:rPr>
          <w:sz w:val="22"/>
          <w:szCs w:val="22"/>
        </w:rPr>
        <w:t>;</w:t>
      </w:r>
      <w:proofErr w:type="gramEnd"/>
    </w:p>
    <w:p w14:paraId="68A55E8E" w14:textId="6C687DC6" w:rsidR="00DB2B2B" w:rsidRPr="00A56A15" w:rsidRDefault="00DB2B2B" w:rsidP="00A56A15">
      <w:pPr>
        <w:pStyle w:val="BulletL1"/>
        <w:ind w:left="1212"/>
        <w:rPr>
          <w:sz w:val="22"/>
          <w:szCs w:val="22"/>
        </w:rPr>
      </w:pPr>
      <w:r w:rsidRPr="00A56A15">
        <w:rPr>
          <w:sz w:val="22"/>
          <w:szCs w:val="22"/>
        </w:rPr>
        <w:t xml:space="preserve">can share information in the interests of protecting children and young </w:t>
      </w:r>
      <w:proofErr w:type="gramStart"/>
      <w:r w:rsidRPr="00A56A15">
        <w:rPr>
          <w:sz w:val="22"/>
          <w:szCs w:val="22"/>
        </w:rPr>
        <w:t>people</w:t>
      </w:r>
      <w:r w:rsidR="004E76D8" w:rsidRPr="00A56A15">
        <w:rPr>
          <w:sz w:val="22"/>
          <w:szCs w:val="22"/>
        </w:rPr>
        <w:t>;</w:t>
      </w:r>
      <w:proofErr w:type="gramEnd"/>
    </w:p>
    <w:p w14:paraId="2B2957E9" w14:textId="7FAE077E" w:rsidR="00DB2B2B" w:rsidRPr="00A56A15" w:rsidRDefault="00DB2B2B" w:rsidP="00A56A15">
      <w:pPr>
        <w:pStyle w:val="BulletL1"/>
        <w:ind w:left="1212"/>
        <w:rPr>
          <w:sz w:val="22"/>
          <w:szCs w:val="22"/>
        </w:rPr>
      </w:pPr>
      <w:r w:rsidRPr="00A56A15">
        <w:rPr>
          <w:sz w:val="22"/>
          <w:szCs w:val="22"/>
        </w:rPr>
        <w:t xml:space="preserve">will collect and report on trends in relation to child and youth safe </w:t>
      </w:r>
      <w:proofErr w:type="gramStart"/>
      <w:r w:rsidRPr="00A56A15">
        <w:rPr>
          <w:sz w:val="22"/>
          <w:szCs w:val="22"/>
        </w:rPr>
        <w:t>organisations</w:t>
      </w:r>
      <w:r w:rsidR="004E76D8" w:rsidRPr="00A56A15">
        <w:rPr>
          <w:sz w:val="22"/>
          <w:szCs w:val="22"/>
        </w:rPr>
        <w:t>;</w:t>
      </w:r>
      <w:proofErr w:type="gramEnd"/>
    </w:p>
    <w:p w14:paraId="18C24157" w14:textId="6C1E55D1" w:rsidR="008274AD" w:rsidRPr="00A56A15" w:rsidRDefault="00DB2B2B" w:rsidP="00A56A15">
      <w:pPr>
        <w:pStyle w:val="BulletL1"/>
        <w:ind w:left="1212"/>
        <w:rPr>
          <w:sz w:val="22"/>
          <w:szCs w:val="22"/>
        </w:rPr>
      </w:pPr>
      <w:r w:rsidRPr="00A56A15">
        <w:rPr>
          <w:sz w:val="22"/>
          <w:szCs w:val="22"/>
        </w:rPr>
        <w:t>is supported by a Deputy Regulator (yet to be appointed).</w:t>
      </w:r>
    </w:p>
    <w:p w14:paraId="640EE625" w14:textId="59407604" w:rsidR="00397F0F" w:rsidRPr="009769C2" w:rsidRDefault="00EE009F" w:rsidP="009769C2">
      <w:pPr>
        <w:rPr>
          <w:kern w:val="24"/>
        </w:rPr>
      </w:pPr>
      <w:r w:rsidRPr="00117C41">
        <w:t xml:space="preserve">A single Commission </w:t>
      </w:r>
      <w:r w:rsidR="006845D5">
        <w:t xml:space="preserve">for Children and Young People </w:t>
      </w:r>
      <w:r w:rsidRPr="00117C41">
        <w:t>will ensure that child safety practices in institutions are overseen by one primary, independent authority with expertise in children’s rights and safety</w:t>
      </w:r>
      <w:r w:rsidR="00817418" w:rsidRPr="00117C41">
        <w:t>.</w:t>
      </w:r>
    </w:p>
    <w:p w14:paraId="5213E8B6" w14:textId="526262A3" w:rsidR="008E598E" w:rsidRPr="00117C41" w:rsidRDefault="00276D02" w:rsidP="009769C2">
      <w:pPr>
        <w:pStyle w:val="Heading3"/>
      </w:pPr>
      <w:bookmarkStart w:id="24" w:name="_Toc170369303"/>
      <w:r w:rsidRPr="00117C41">
        <w:t xml:space="preserve">Tasmanian Government </w:t>
      </w:r>
      <w:r w:rsidR="00D73129" w:rsidRPr="00117C41">
        <w:t>Accountable Officers</w:t>
      </w:r>
      <w:bookmarkEnd w:id="24"/>
      <w:r w:rsidR="00D73129" w:rsidRPr="00117C41">
        <w:t xml:space="preserve"> </w:t>
      </w:r>
    </w:p>
    <w:p w14:paraId="36EA225A" w14:textId="1D5F9933" w:rsidR="005743E0" w:rsidRDefault="00AF3583" w:rsidP="009769C2">
      <w:r w:rsidRPr="00117C41">
        <w:t xml:space="preserve">All </w:t>
      </w:r>
      <w:r w:rsidR="00216FCB" w:rsidRPr="00117C41">
        <w:t>adults are responsible for upholding the rights of children.</w:t>
      </w:r>
      <w:r w:rsidR="000E41A1">
        <w:t xml:space="preserve"> </w:t>
      </w:r>
      <w:r w:rsidR="00EA466A">
        <w:t xml:space="preserve"> </w:t>
      </w:r>
    </w:p>
    <w:p w14:paraId="48E9FE7B" w14:textId="1B9653F9" w:rsidR="00E33396" w:rsidRPr="00117C41" w:rsidRDefault="00DA7354" w:rsidP="009769C2">
      <w:r>
        <w:t>All Tasmanian Government</w:t>
      </w:r>
      <w:r w:rsidR="001902D0">
        <w:t xml:space="preserve"> </w:t>
      </w:r>
      <w:r w:rsidR="002D1723">
        <w:t>o</w:t>
      </w:r>
      <w:r w:rsidR="006A5277">
        <w:t>rganisations</w:t>
      </w:r>
      <w:r w:rsidR="00D34C5C">
        <w:t xml:space="preserve"> </w:t>
      </w:r>
      <w:r w:rsidR="006A5277">
        <w:t xml:space="preserve">are </w:t>
      </w:r>
      <w:r w:rsidR="00A47485">
        <w:t xml:space="preserve">legally required to comply with the Child and Youth Safe Organisations </w:t>
      </w:r>
      <w:r w:rsidR="00A47485" w:rsidRPr="00CB3874">
        <w:t>Framework</w:t>
      </w:r>
      <w:r w:rsidR="00D527AA" w:rsidRPr="00CB3874">
        <w:rPr>
          <w:rStyle w:val="EndnoteReference"/>
          <w:rFonts w:eastAsia="Calibri"/>
          <w:color w:val="404040" w:themeColor="text1" w:themeTint="BF"/>
          <w:sz w:val="18"/>
          <w:szCs w:val="18"/>
        </w:rPr>
        <w:endnoteReference w:id="20"/>
      </w:r>
      <w:r w:rsidR="006772F7" w:rsidRPr="00CB3874">
        <w:t>.</w:t>
      </w:r>
      <w:r w:rsidR="005743E0" w:rsidRPr="00CB3874">
        <w:t xml:space="preserve"> This means all leaders in the Tasmanian State Service have an </w:t>
      </w:r>
      <w:r w:rsidR="008F50EC" w:rsidRPr="00CB3874">
        <w:t>obligation</w:t>
      </w:r>
      <w:r w:rsidR="005743E0" w:rsidRPr="00CB3874">
        <w:t xml:space="preserve"> to report</w:t>
      </w:r>
      <w:r w:rsidR="009208EB" w:rsidRPr="00CB3874">
        <w:t xml:space="preserve"> </w:t>
      </w:r>
      <w:r w:rsidR="00BD64F5" w:rsidRPr="00CB3874">
        <w:t>conc</w:t>
      </w:r>
      <w:r w:rsidR="00BD64F5" w:rsidRPr="00BD64F5">
        <w:t>erns of conduct related to child abuse involving a worker in their organisation to the Independent Regulator</w:t>
      </w:r>
      <w:r w:rsidR="00BD64F5">
        <w:t xml:space="preserve">. </w:t>
      </w:r>
    </w:p>
    <w:p w14:paraId="114C9D57" w14:textId="433CDE22" w:rsidR="007A0B11" w:rsidRPr="00117C41" w:rsidRDefault="007A0B11" w:rsidP="009769C2">
      <w:r w:rsidRPr="00117C41">
        <w:t>Within this broad and shared accountability, there are some roles that have specific obligations to implement this Strategy, Action Plan, and the 191 Commission of Inquiry recommendations that will be delivered through it.</w:t>
      </w:r>
    </w:p>
    <w:p w14:paraId="192B8B87" w14:textId="0B91F018" w:rsidR="00757F42" w:rsidRPr="00117C41" w:rsidRDefault="00737D06" w:rsidP="009769C2">
      <w:r w:rsidRPr="00117C41">
        <w:t>The Premier of Tasmania</w:t>
      </w:r>
      <w:r w:rsidR="002B07CC" w:rsidRPr="00117C41">
        <w:t xml:space="preserve"> is </w:t>
      </w:r>
      <w:r w:rsidR="00710398" w:rsidRPr="00117C41">
        <w:t xml:space="preserve">ultimately </w:t>
      </w:r>
      <w:r w:rsidR="002B07CC" w:rsidRPr="00117C41">
        <w:t>the responsible office holder with accountability</w:t>
      </w:r>
      <w:r w:rsidR="00094729" w:rsidRPr="00117C41">
        <w:t xml:space="preserve"> to Tasmanians</w:t>
      </w:r>
      <w:r w:rsidR="002B07CC" w:rsidRPr="00117C41">
        <w:t xml:space="preserve"> for implementation of this Strategy</w:t>
      </w:r>
      <w:r w:rsidR="00D73129" w:rsidRPr="00117C41">
        <w:t xml:space="preserve"> and Action Plan </w:t>
      </w:r>
      <w:r w:rsidR="002B07CC" w:rsidRPr="00117C41">
        <w:t>encompassing all Commission of Inquiry recommendations.</w:t>
      </w:r>
      <w:r w:rsidR="00FD75CF" w:rsidRPr="00117C41">
        <w:t xml:space="preserve"> </w:t>
      </w:r>
      <w:r w:rsidR="00D27796">
        <w:t>Ministers have responsibility for ensuring recommendations that apply within their portfolios are delivered and achieve outcomes.</w:t>
      </w:r>
    </w:p>
    <w:p w14:paraId="45D3E9D7" w14:textId="67FD8981" w:rsidR="00A85DF0" w:rsidRPr="00117C41" w:rsidRDefault="007471BA" w:rsidP="009769C2">
      <w:r w:rsidRPr="00117C41">
        <w:t>The Secretary</w:t>
      </w:r>
      <w:r w:rsidR="00094729" w:rsidRPr="00117C41">
        <w:t xml:space="preserve"> of the Department of Premier and Cabinet is the State Servant ultimately responsible for implementing the Government commitments, and</w:t>
      </w:r>
      <w:r w:rsidRPr="00117C41">
        <w:t xml:space="preserve"> reports to the Premier and Cabinet, who have a responsibility to </w:t>
      </w:r>
      <w:r w:rsidR="00757F42" w:rsidRPr="00117C41">
        <w:t>report to Parliament on</w:t>
      </w:r>
      <w:r w:rsidR="00A85DF0" w:rsidRPr="00117C41">
        <w:t xml:space="preserve"> the changes that have been realised through this Strategy and Action Plan</w:t>
      </w:r>
      <w:r w:rsidR="00757F42" w:rsidRPr="00117C41">
        <w:t xml:space="preserve">. </w:t>
      </w:r>
      <w:r w:rsidR="00E627EE" w:rsidRPr="00117C41">
        <w:t xml:space="preserve">The Premier </w:t>
      </w:r>
      <w:r w:rsidR="00D27796">
        <w:t xml:space="preserve">and Cabinet </w:t>
      </w:r>
      <w:r w:rsidR="00E627EE" w:rsidRPr="00117C41">
        <w:t xml:space="preserve">also </w:t>
      </w:r>
      <w:r w:rsidR="000F031F">
        <w:t>have</w:t>
      </w:r>
      <w:r w:rsidR="000F031F" w:rsidRPr="00117C41">
        <w:t xml:space="preserve"> </w:t>
      </w:r>
      <w:r w:rsidR="00E627EE" w:rsidRPr="00117C41">
        <w:t xml:space="preserve">responsibility for ensuring that the Tasmanian community receives transparent information and updates about </w:t>
      </w:r>
      <w:r w:rsidR="00C32615" w:rsidRPr="00117C41">
        <w:t>the implementation of this Strategy and Action Plan.</w:t>
      </w:r>
    </w:p>
    <w:p w14:paraId="47C81BBC" w14:textId="40298BFA" w:rsidR="00A85DF0" w:rsidRPr="00117C41" w:rsidRDefault="008351CD" w:rsidP="009769C2">
      <w:r w:rsidRPr="00117C41">
        <w:t xml:space="preserve">All Secretaries </w:t>
      </w:r>
      <w:r w:rsidR="00C25564" w:rsidRPr="00117C41">
        <w:t xml:space="preserve">are responsible for </w:t>
      </w:r>
      <w:r w:rsidR="00846C1B" w:rsidRPr="00117C41">
        <w:t>ensuring the rights of children are upheld</w:t>
      </w:r>
      <w:r w:rsidR="00D92CFA" w:rsidRPr="00117C41">
        <w:t xml:space="preserve"> in all services and settings within their Agency</w:t>
      </w:r>
      <w:r w:rsidR="00846C1B" w:rsidRPr="00117C41">
        <w:t xml:space="preserve">, </w:t>
      </w:r>
      <w:r w:rsidR="009F7181" w:rsidRPr="00117C41">
        <w:t xml:space="preserve">victim-survivors voices are </w:t>
      </w:r>
      <w:r w:rsidR="00624770" w:rsidRPr="00117C41">
        <w:t>centred and</w:t>
      </w:r>
      <w:r w:rsidR="009F7181" w:rsidRPr="00117C41">
        <w:t xml:space="preserve"> </w:t>
      </w:r>
      <w:r w:rsidR="005675A0" w:rsidRPr="00117C41">
        <w:t xml:space="preserve">all recommendations that are the responsibility of their agency are implemented in the timeframes set out in this Strategy and Action </w:t>
      </w:r>
      <w:proofErr w:type="gramStart"/>
      <w:r w:rsidR="002C2EF5" w:rsidRPr="00117C41">
        <w:t>Plan</w:t>
      </w:r>
      <w:r w:rsidR="002226F7">
        <w:t>,</w:t>
      </w:r>
      <w:r w:rsidR="002C2EF5">
        <w:t xml:space="preserve"> and</w:t>
      </w:r>
      <w:proofErr w:type="gramEnd"/>
      <w:r w:rsidR="004646DC">
        <w:t xml:space="preserve"> deliver real outcomes</w:t>
      </w:r>
      <w:r w:rsidR="002C2EF5">
        <w:t>.</w:t>
      </w:r>
    </w:p>
    <w:p w14:paraId="4F981528" w14:textId="23F03AF2" w:rsidR="004A3D79" w:rsidRDefault="004A3D79" w:rsidP="009769C2">
      <w:r w:rsidRPr="00117C41">
        <w:t>Secretaries are working together through a coordinated group called the Secretaries Board, to ensure</w:t>
      </w:r>
      <w:r w:rsidR="00084D3D" w:rsidRPr="00117C41">
        <w:t xml:space="preserve"> integrated and comprehensive change. The Secretaries Board</w:t>
      </w:r>
      <w:r w:rsidR="006717AD" w:rsidRPr="00117C41">
        <w:t xml:space="preserve"> meets monthly and</w:t>
      </w:r>
      <w:r w:rsidR="00084D3D" w:rsidRPr="00117C41">
        <w:t xml:space="preserve"> reports to a dedicated Cabinet Subcommittee</w:t>
      </w:r>
      <w:r w:rsidR="006717AD" w:rsidRPr="00117C41">
        <w:t xml:space="preserve"> comprised of the Premier and Ministers.</w:t>
      </w:r>
      <w:r w:rsidR="00915D37">
        <w:t xml:space="preserve"> In addition, groups of recommendations, called </w:t>
      </w:r>
      <w:r w:rsidR="00FD5AB5">
        <w:t>priority areas</w:t>
      </w:r>
      <w:r w:rsidR="00915D37">
        <w:t xml:space="preserve"> (see </w:t>
      </w:r>
      <w:r w:rsidR="00915D37" w:rsidRPr="00E2538E">
        <w:t xml:space="preserve">Page </w:t>
      </w:r>
      <w:r w:rsidR="00E2538E" w:rsidRPr="00E2538E">
        <w:t>36</w:t>
      </w:r>
      <w:r w:rsidR="00915D37" w:rsidRPr="00E2538E">
        <w:t xml:space="preserve">) have been established. A </w:t>
      </w:r>
      <w:r w:rsidR="0019028D" w:rsidRPr="00E2538E">
        <w:t xml:space="preserve">Deputy Secretary lead has been appointed for each </w:t>
      </w:r>
      <w:r w:rsidR="00FD5AB5" w:rsidRPr="00E2538E">
        <w:t>priority area</w:t>
      </w:r>
      <w:r w:rsidR="00FD5AB5">
        <w:t xml:space="preserve">. </w:t>
      </w:r>
    </w:p>
    <w:p w14:paraId="1A90CCD0" w14:textId="77777777" w:rsidR="00DB587A" w:rsidRDefault="00FD5AB5" w:rsidP="00DB587A">
      <w:pPr>
        <w:rPr>
          <w:rFonts w:eastAsia="Calibri"/>
          <w:b/>
          <w:bCs/>
          <w:color w:val="3391C5" w:themeColor="accent4"/>
          <w:sz w:val="16"/>
          <w:szCs w:val="16"/>
        </w:rPr>
      </w:pPr>
      <w:r>
        <w:t>Priority area</w:t>
      </w:r>
      <w:r w:rsidR="0019028D">
        <w:t xml:space="preserve"> leads are responsible for ensuring the recommendations within their</w:t>
      </w:r>
      <w:r>
        <w:t xml:space="preserve"> area</w:t>
      </w:r>
      <w:r w:rsidR="0019028D">
        <w:t xml:space="preserve"> are connected, </w:t>
      </w:r>
      <w:r w:rsidR="003F22B1">
        <w:t xml:space="preserve">integrated and different parts of the system both within and outside of Government are working together to deliver reform. </w:t>
      </w:r>
    </w:p>
    <w:p w14:paraId="69E98D58" w14:textId="0644DAF6" w:rsidR="00681E68" w:rsidRPr="00681E68" w:rsidRDefault="00926B2E" w:rsidP="00DB587A">
      <w:pPr>
        <w:pStyle w:val="Heading2"/>
      </w:pPr>
      <w:bookmarkStart w:id="25" w:name="_Toc170369304"/>
      <w:r w:rsidRPr="00681E68">
        <w:t>Informal accountabilities</w:t>
      </w:r>
      <w:bookmarkEnd w:id="25"/>
    </w:p>
    <w:p w14:paraId="23BF63E8" w14:textId="60C96DBF" w:rsidR="00681E68" w:rsidRDefault="00681E68" w:rsidP="009769C2">
      <w:pPr>
        <w:pStyle w:val="Heading3"/>
      </w:pPr>
      <w:bookmarkStart w:id="26" w:name="_Toc170369305"/>
      <w:r>
        <w:t xml:space="preserve">Tasmanian </w:t>
      </w:r>
      <w:r w:rsidR="00823354">
        <w:t>c</w:t>
      </w:r>
      <w:r>
        <w:t xml:space="preserve">hildren </w:t>
      </w:r>
      <w:r w:rsidR="0077160E">
        <w:t>and young people</w:t>
      </w:r>
      <w:bookmarkEnd w:id="26"/>
      <w:r w:rsidR="0077160E">
        <w:t xml:space="preserve"> </w:t>
      </w:r>
    </w:p>
    <w:p w14:paraId="420D1070" w14:textId="220F9FED" w:rsidR="00681E68" w:rsidRDefault="000E136F" w:rsidP="009769C2">
      <w:r>
        <w:t xml:space="preserve">The implementation of </w:t>
      </w:r>
      <w:r w:rsidRPr="002C3882">
        <w:rPr>
          <w:i/>
          <w:iCs/>
        </w:rPr>
        <w:t>Change for Children</w:t>
      </w:r>
      <w:r>
        <w:t>, associated Action Plans, and through them all recommendations of the Commission of Inquiry</w:t>
      </w:r>
      <w:r w:rsidR="00314ADF">
        <w:t>,</w:t>
      </w:r>
      <w:r>
        <w:t xml:space="preserve"> </w:t>
      </w:r>
      <w:r w:rsidR="000951EF">
        <w:t xml:space="preserve">will continue to be informed by the voice of Tasmanian children. This will happen in different ways across the various </w:t>
      </w:r>
      <w:r w:rsidR="0083130A">
        <w:t>actions and</w:t>
      </w:r>
      <w:r w:rsidR="00FD5AB5">
        <w:t xml:space="preserve"> priority areas</w:t>
      </w:r>
      <w:r w:rsidR="0083130A">
        <w:t xml:space="preserve"> that comprise the first Action Plan. </w:t>
      </w:r>
    </w:p>
    <w:p w14:paraId="0513A263" w14:textId="1887BAC7" w:rsidR="0083130A" w:rsidRPr="00681E68" w:rsidRDefault="0083130A" w:rsidP="009769C2">
      <w:r>
        <w:t xml:space="preserve">Overall implementation of </w:t>
      </w:r>
      <w:r w:rsidRPr="002C3882">
        <w:rPr>
          <w:i/>
          <w:iCs/>
        </w:rPr>
        <w:t>Change for Children</w:t>
      </w:r>
      <w:r>
        <w:t xml:space="preserve"> will be informed by continual engagement with the Commissioner for Children and Young People’s </w:t>
      </w:r>
      <w:r w:rsidR="001A2448">
        <w:t xml:space="preserve">Children’s Panel. </w:t>
      </w:r>
      <w:r w:rsidR="00C7754C">
        <w:t>Members of this</w:t>
      </w:r>
      <w:r w:rsidR="001A2448">
        <w:t xml:space="preserve"> Panel ha</w:t>
      </w:r>
      <w:r w:rsidR="00C7754C">
        <w:t>ve</w:t>
      </w:r>
      <w:r w:rsidR="001A2448">
        <w:t xml:space="preserve"> contributed their thoughts to the development of this Strategy</w:t>
      </w:r>
      <w:r w:rsidR="006C38AB">
        <w:t xml:space="preserve"> and Action Plan</w:t>
      </w:r>
      <w:r w:rsidR="001A2448">
        <w:t xml:space="preserve">, and its implementation will continue to be informed by their views and experiences. </w:t>
      </w:r>
      <w:r w:rsidR="00521363">
        <w:t xml:space="preserve">The Laurel House Lived Experience Advisory Panel for Young People (LEAPY) has also been involved and will continue to be engaged. </w:t>
      </w:r>
    </w:p>
    <w:p w14:paraId="35888F2F" w14:textId="45269CAB" w:rsidR="00681E68" w:rsidRPr="00117C41" w:rsidRDefault="00681E68" w:rsidP="009769C2">
      <w:pPr>
        <w:pStyle w:val="Heading3"/>
      </w:pPr>
      <w:bookmarkStart w:id="27" w:name="_Toc170369306"/>
      <w:r w:rsidRPr="00117C41">
        <w:t>Victim-</w:t>
      </w:r>
      <w:r w:rsidR="00926B2E">
        <w:t>s</w:t>
      </w:r>
      <w:r w:rsidRPr="00117C41">
        <w:t>urvivors</w:t>
      </w:r>
      <w:bookmarkEnd w:id="27"/>
      <w:r w:rsidRPr="00117C41">
        <w:t xml:space="preserve"> </w:t>
      </w:r>
    </w:p>
    <w:p w14:paraId="52E9CBD9" w14:textId="6D17E643" w:rsidR="00681E68" w:rsidRPr="00117C41" w:rsidRDefault="00681E68" w:rsidP="009769C2">
      <w:r w:rsidRPr="00117C41">
        <w:t xml:space="preserve">A Victim-Survivor Advisory Group, to provide ongoing feedback on the implementation of </w:t>
      </w:r>
      <w:r w:rsidRPr="00117C41">
        <w:rPr>
          <w:i/>
          <w:iCs/>
        </w:rPr>
        <w:t xml:space="preserve">Change </w:t>
      </w:r>
      <w:r w:rsidR="001116A6">
        <w:rPr>
          <w:i/>
          <w:iCs/>
        </w:rPr>
        <w:t>for</w:t>
      </w:r>
      <w:r w:rsidRPr="00117C41">
        <w:rPr>
          <w:i/>
          <w:iCs/>
        </w:rPr>
        <w:t xml:space="preserve"> Children</w:t>
      </w:r>
      <w:r w:rsidR="004A1A89">
        <w:rPr>
          <w:i/>
          <w:iCs/>
        </w:rPr>
        <w:t>,</w:t>
      </w:r>
      <w:r w:rsidR="00DB0BC2">
        <w:rPr>
          <w:i/>
          <w:iCs/>
        </w:rPr>
        <w:t xml:space="preserve"> and</w:t>
      </w:r>
      <w:r w:rsidRPr="00117C41">
        <w:t xml:space="preserve"> associated Action Plans</w:t>
      </w:r>
      <w:r w:rsidR="006D153A">
        <w:t>,</w:t>
      </w:r>
      <w:r w:rsidR="004A1A89">
        <w:t xml:space="preserve"> </w:t>
      </w:r>
      <w:r w:rsidRPr="00117C41">
        <w:t>is currently being established. This forum will ensure that the Premier and Ministers continue to hear directly from victim-survivors, and victim-survivors hear directly from Government.</w:t>
      </w:r>
    </w:p>
    <w:p w14:paraId="6E3E3280" w14:textId="71204082" w:rsidR="00681E68" w:rsidRDefault="00681E68" w:rsidP="009769C2">
      <w:r w:rsidRPr="00117C41">
        <w:t xml:space="preserve">A process to form the Group began in late 2023. A specialist Engagement Team has been appointed to progress the formation of the Group, assisted by an expert lived experience </w:t>
      </w:r>
      <w:r w:rsidR="006C11F6">
        <w:t>c</w:t>
      </w:r>
      <w:r w:rsidRPr="00117C41">
        <w:t xml:space="preserve">onsultant. The Advisory Group will then be appointed by the Premier, for the purposes of providing advice directly to the Premier and Cabinet on progress implementing </w:t>
      </w:r>
      <w:r w:rsidRPr="002C3882">
        <w:rPr>
          <w:i/>
          <w:iCs/>
        </w:rPr>
        <w:t>Change for Children</w:t>
      </w:r>
      <w:r w:rsidRPr="00117C41">
        <w:t xml:space="preserve">. </w:t>
      </w:r>
    </w:p>
    <w:p w14:paraId="65F0C00E" w14:textId="6904AA22" w:rsidR="00165010" w:rsidRPr="00117C41" w:rsidRDefault="00165010" w:rsidP="009769C2">
      <w:r>
        <w:t xml:space="preserve">This Advisory Group will be in addition to the Lived Experience Advisory Panel which informed the development of the </w:t>
      </w:r>
      <w:r w:rsidR="003B0397">
        <w:t xml:space="preserve">Child and Youth Safe </w:t>
      </w:r>
      <w:r w:rsidR="00E130B8">
        <w:t xml:space="preserve">Organisations </w:t>
      </w:r>
      <w:r w:rsidR="003B0397">
        <w:t xml:space="preserve">Framework and </w:t>
      </w:r>
      <w:r w:rsidR="00277B9D">
        <w:t>its implementation</w:t>
      </w:r>
      <w:r w:rsidR="009911EE">
        <w:t xml:space="preserve">. </w:t>
      </w:r>
    </w:p>
    <w:p w14:paraId="6143BF1B" w14:textId="77777777" w:rsidR="006D6491" w:rsidRDefault="00681E68" w:rsidP="006D6491">
      <w:r w:rsidRPr="00117C41">
        <w:t xml:space="preserve">In addition to the Advisory Group, ongoing critical engagement with specialist services will ensure that a diversity of </w:t>
      </w:r>
      <w:r w:rsidR="00DD2B34" w:rsidRPr="00117C41">
        <w:t>victim</w:t>
      </w:r>
      <w:r w:rsidR="00BE3363">
        <w:t>-</w:t>
      </w:r>
      <w:r w:rsidR="00DD2B34" w:rsidRPr="00117C41">
        <w:t>survivor</w:t>
      </w:r>
      <w:r w:rsidRPr="00117C41">
        <w:t xml:space="preserve"> voices </w:t>
      </w:r>
      <w:proofErr w:type="gramStart"/>
      <w:r w:rsidRPr="00117C41">
        <w:t>are</w:t>
      </w:r>
      <w:proofErr w:type="gramEnd"/>
      <w:r w:rsidRPr="00117C41">
        <w:t xml:space="preserve"> listened to, heard and supported as this Strategy and associated Action Plans are implemented. </w:t>
      </w:r>
    </w:p>
    <w:p w14:paraId="7C18988A" w14:textId="40291853" w:rsidR="00616293" w:rsidRPr="00117C41" w:rsidRDefault="00616293" w:rsidP="00616293">
      <w:pPr>
        <w:pStyle w:val="Heading3"/>
      </w:pPr>
      <w:bookmarkStart w:id="28" w:name="_Toc170369307"/>
      <w:r>
        <w:t>The important role of Community Organisations</w:t>
      </w:r>
      <w:bookmarkEnd w:id="28"/>
    </w:p>
    <w:p w14:paraId="7FAB1392" w14:textId="1EFA3130" w:rsidR="00616293" w:rsidRDefault="00616293" w:rsidP="00616293">
      <w:r>
        <w:t xml:space="preserve">The Tasmanian Government delivers services to the community directly, and in partnership with community organisations. This includes community organisations delivering vital health, mental health, housing, </w:t>
      </w:r>
      <w:proofErr w:type="gramStart"/>
      <w:r>
        <w:t>disability</w:t>
      </w:r>
      <w:proofErr w:type="gramEnd"/>
      <w:r>
        <w:t xml:space="preserve"> and other critical services. Community organisations have an important role in not only providing services, but challenging and changing cultural attitudes and beliefs that discriminate against some members of the community. </w:t>
      </w:r>
    </w:p>
    <w:p w14:paraId="728BCEC6" w14:textId="611ACEE9" w:rsidR="00616293" w:rsidRPr="00117C41" w:rsidRDefault="00616293" w:rsidP="00616293">
      <w:r>
        <w:t>Importantly, specialist community organisations also work in partnership with the Tasmanian Government to support victim-survivors to recover and heal. The Commission of Inquiry made a substantial number of recommendations that seek to strengthen the Tasmanian Government’s partnership with community organisations and ensure the safety of children and young people in all settings where they live, work, play and heal. These recommendations, and the need to partner with community organisations, as part of a child centred system, are woven throughout this Strategy and Action Plan.</w:t>
      </w:r>
    </w:p>
    <w:p w14:paraId="161BF691" w14:textId="75225145" w:rsidR="00064601" w:rsidRPr="00117C41" w:rsidRDefault="00064601" w:rsidP="00DB587A">
      <w:pPr>
        <w:pStyle w:val="Heading3"/>
      </w:pPr>
      <w:bookmarkStart w:id="29" w:name="_Toc170369308"/>
      <w:r w:rsidRPr="00117C41">
        <w:t>Communication</w:t>
      </w:r>
      <w:bookmarkEnd w:id="29"/>
      <w:r w:rsidRPr="00117C41">
        <w:t xml:space="preserve"> </w:t>
      </w:r>
    </w:p>
    <w:p w14:paraId="0E261F30" w14:textId="6178EB6D" w:rsidR="00117C41" w:rsidRPr="009769C2" w:rsidRDefault="004A0C82" w:rsidP="009769C2">
      <w:pPr>
        <w:rPr>
          <w:rStyle w:val="Hyperlink"/>
          <w:rFonts w:eastAsia="Calibri"/>
          <w:color w:val="000000" w:themeColor="text1"/>
        </w:rPr>
      </w:pPr>
      <w:r w:rsidRPr="009769C2">
        <w:t xml:space="preserve">Updates </w:t>
      </w:r>
      <w:r w:rsidR="005C370D" w:rsidRPr="009769C2">
        <w:t xml:space="preserve">on progress </w:t>
      </w:r>
      <w:r w:rsidRPr="009769C2">
        <w:t>implementing</w:t>
      </w:r>
      <w:r w:rsidR="005C370D" w:rsidRPr="009769C2">
        <w:t xml:space="preserve"> </w:t>
      </w:r>
      <w:r w:rsidR="005C370D" w:rsidRPr="009769C2">
        <w:rPr>
          <w:i/>
          <w:iCs/>
        </w:rPr>
        <w:t>Change for Children</w:t>
      </w:r>
      <w:r w:rsidRPr="009769C2">
        <w:t xml:space="preserve">, </w:t>
      </w:r>
      <w:r w:rsidR="005C370D" w:rsidRPr="009769C2">
        <w:t xml:space="preserve">will be published </w:t>
      </w:r>
      <w:r w:rsidR="008351CD" w:rsidRPr="009769C2">
        <w:t>quarterly</w:t>
      </w:r>
      <w:r w:rsidR="00666D54" w:rsidRPr="009769C2">
        <w:t xml:space="preserve"> </w:t>
      </w:r>
      <w:r w:rsidR="005C370D" w:rsidRPr="009769C2">
        <w:t xml:space="preserve">on </w:t>
      </w:r>
      <w:hyperlink r:id="rId38" w:history="1">
        <w:r w:rsidR="005C370D" w:rsidRPr="009769C2">
          <w:rPr>
            <w:rStyle w:val="Hyperlink"/>
            <w:rFonts w:eastAsia="Calibri"/>
            <w:color w:val="000000" w:themeColor="text1"/>
          </w:rPr>
          <w:t>www.keepingchildrensafe.tas.gov.au</w:t>
        </w:r>
      </w:hyperlink>
      <w:r w:rsidR="00A046DC" w:rsidRPr="009769C2">
        <w:rPr>
          <w:rStyle w:val="Hyperlink"/>
          <w:rFonts w:eastAsia="Calibri"/>
          <w:color w:val="000000" w:themeColor="text1"/>
        </w:rPr>
        <w:t>.</w:t>
      </w:r>
      <w:r w:rsidR="00A046DC" w:rsidRPr="009769C2">
        <w:rPr>
          <w:rStyle w:val="Hyperlink"/>
          <w:rFonts w:eastAsia="Calibri"/>
          <w:color w:val="000000" w:themeColor="text1"/>
          <w:u w:val="none"/>
        </w:rPr>
        <w:t xml:space="preserve"> In addition,</w:t>
      </w:r>
      <w:r w:rsidR="00813295" w:rsidRPr="009769C2">
        <w:rPr>
          <w:rStyle w:val="Hyperlink"/>
          <w:rFonts w:eastAsia="Calibri"/>
          <w:color w:val="000000" w:themeColor="text1"/>
          <w:u w:val="none"/>
        </w:rPr>
        <w:t xml:space="preserve"> </w:t>
      </w:r>
      <w:r w:rsidR="00A046DC" w:rsidRPr="009769C2">
        <w:t>case studies of change will be shared on this website on a periodic basis.</w:t>
      </w:r>
    </w:p>
    <w:p w14:paraId="1F9D768A" w14:textId="77777777" w:rsidR="005C370D" w:rsidRDefault="00D743F4" w:rsidP="009769C2">
      <w:pPr>
        <w:rPr>
          <w:rStyle w:val="Hyperlink"/>
          <w:rFonts w:eastAsia="Calibri"/>
          <w:sz w:val="18"/>
          <w:szCs w:val="18"/>
        </w:rPr>
      </w:pPr>
      <w:r w:rsidRPr="009769C2">
        <w:t>Ongoing engagement with children and young people, victim-survivors and all members of the Tasmanian community is fundamental to making real change and being accountable. Forums for ongoing engagement are described throughout this Strategy and associated Action Plans</w:t>
      </w:r>
      <w:r w:rsidR="00EC48D1" w:rsidRPr="009769C2">
        <w:t>.</w:t>
      </w:r>
    </w:p>
    <w:p w14:paraId="79D53C6F" w14:textId="77777777" w:rsidR="00DB587A" w:rsidRDefault="00DB587A">
      <w:pPr>
        <w:spacing w:after="160" w:line="259" w:lineRule="auto"/>
        <w:rPr>
          <w:rFonts w:asciiTheme="majorHAnsi" w:eastAsiaTheme="majorEastAsia" w:hAnsiTheme="majorHAnsi" w:cstheme="majorBidi"/>
          <w:b/>
          <w:color w:val="000000" w:themeColor="text1" w:themeShade="80"/>
          <w:sz w:val="44"/>
          <w:szCs w:val="32"/>
        </w:rPr>
      </w:pPr>
      <w:bookmarkStart w:id="30" w:name="_Toc167707193"/>
      <w:r>
        <w:br w:type="page"/>
      </w:r>
    </w:p>
    <w:p w14:paraId="6DDBA595" w14:textId="0A40FA76" w:rsidR="00237B9C" w:rsidRPr="00DB587A" w:rsidRDefault="00237B9C" w:rsidP="00DB587A">
      <w:pPr>
        <w:pStyle w:val="Heading1"/>
      </w:pPr>
      <w:bookmarkStart w:id="31" w:name="_Toc170369309"/>
      <w:r w:rsidRPr="00DB587A">
        <w:t xml:space="preserve">Change is urgent and has </w:t>
      </w:r>
      <w:proofErr w:type="gramStart"/>
      <w:r w:rsidRPr="00DB587A">
        <w:t>commenced</w:t>
      </w:r>
      <w:bookmarkEnd w:id="31"/>
      <w:proofErr w:type="gramEnd"/>
      <w:r w:rsidRPr="00DB587A">
        <w:t xml:space="preserve"> </w:t>
      </w:r>
    </w:p>
    <w:p w14:paraId="751CDE3C" w14:textId="4A901DF5" w:rsidR="00E377C2" w:rsidRDefault="00501D7D" w:rsidP="009769C2">
      <w:r w:rsidRPr="004B17A7">
        <w:t xml:space="preserve">Before the Commission of Inquiry’s report was handed down, the Tasmanian Government took early action </w:t>
      </w:r>
      <w:r w:rsidR="00E377C2">
        <w:t>to</w:t>
      </w:r>
      <w:r w:rsidRPr="004B17A7">
        <w:t xml:space="preserve"> respon</w:t>
      </w:r>
      <w:r w:rsidR="00E377C2">
        <w:t>d</w:t>
      </w:r>
      <w:r w:rsidRPr="004B17A7">
        <w:t xml:space="preserve"> to some of the critical issues raised at the hearings</w:t>
      </w:r>
      <w:r w:rsidR="00A303A2">
        <w:t xml:space="preserve"> and in previous Reviews</w:t>
      </w:r>
      <w:r w:rsidR="00E377C2">
        <w:t xml:space="preserve">. </w:t>
      </w:r>
    </w:p>
    <w:p w14:paraId="14200398" w14:textId="7B6FE1C5" w:rsidR="00501D7D" w:rsidRPr="004B17A7" w:rsidRDefault="00E377C2" w:rsidP="009769C2">
      <w:r>
        <w:t>A significant amount of work has been, and is</w:t>
      </w:r>
      <w:r w:rsidR="00EE003E">
        <w:t>,</w:t>
      </w:r>
      <w:r>
        <w:t xml:space="preserve"> underway across Government agencies. It is not possible to outline </w:t>
      </w:r>
      <w:proofErr w:type="gramStart"/>
      <w:r>
        <w:t>all of</w:t>
      </w:r>
      <w:proofErr w:type="gramEnd"/>
      <w:r>
        <w:t xml:space="preserve"> this work in this Strategy and Action Plan, nor is it the purpose of this Strategy and Action Plan. </w:t>
      </w:r>
      <w:r w:rsidR="0096221D">
        <w:t xml:space="preserve">Below </w:t>
      </w:r>
      <w:r w:rsidR="00666702">
        <w:t xml:space="preserve">provides a summary of work underway but does not capture all activity across all Government agencies, and in partnership with the community services sector. </w:t>
      </w:r>
    </w:p>
    <w:p w14:paraId="2B369478" w14:textId="2FB64FF5" w:rsidR="00501D7D" w:rsidRPr="00CB3874" w:rsidRDefault="00501D7D" w:rsidP="009769C2">
      <w:r w:rsidRPr="004B17A7">
        <w:t xml:space="preserve">When the report was released, the </w:t>
      </w:r>
      <w:r w:rsidR="00A303A2">
        <w:t>G</w:t>
      </w:r>
      <w:r w:rsidRPr="004B17A7">
        <w:t xml:space="preserve">overnment accepted all 191 recommendations and all </w:t>
      </w:r>
      <w:r w:rsidRPr="00CB3874">
        <w:t>75 findings and established a six-year program of work for delivery in three phases</w:t>
      </w:r>
      <w:r w:rsidR="00DA07EA" w:rsidRPr="00CB3874">
        <w:rPr>
          <w:rStyle w:val="EndnoteReference"/>
          <w:color w:val="auto"/>
        </w:rPr>
        <w:endnoteReference w:id="21"/>
      </w:r>
      <w:r w:rsidRPr="00CB3874">
        <w:t>:</w:t>
      </w:r>
    </w:p>
    <w:p w14:paraId="67EA868C" w14:textId="180214A6" w:rsidR="00501D7D" w:rsidRPr="00CB3874" w:rsidRDefault="00501D7D" w:rsidP="009769C2">
      <w:pPr>
        <w:pStyle w:val="BulletL1"/>
      </w:pPr>
      <w:r w:rsidRPr="00CB3874">
        <w:t>Phase 1: 48 recommendations (scheduled for delivery by July 2024</w:t>
      </w:r>
      <w:proofErr w:type="gramStart"/>
      <w:r w:rsidRPr="00CB3874">
        <w:t>)</w:t>
      </w:r>
      <w:r w:rsidR="006C11F6" w:rsidRPr="00CB3874">
        <w:t>;</w:t>
      </w:r>
      <w:proofErr w:type="gramEnd"/>
    </w:p>
    <w:p w14:paraId="2B38A996" w14:textId="7BCD8C95" w:rsidR="00501D7D" w:rsidRPr="00CB3874" w:rsidRDefault="00501D7D" w:rsidP="009769C2">
      <w:pPr>
        <w:pStyle w:val="BulletL1"/>
      </w:pPr>
      <w:r w:rsidRPr="00CB3874">
        <w:t>Phase 2: 110 recommendations (scheduled for delivery by July 2026)</w:t>
      </w:r>
      <w:r w:rsidR="006C11F6" w:rsidRPr="00CB3874">
        <w:t>; and</w:t>
      </w:r>
    </w:p>
    <w:p w14:paraId="37CEBB94" w14:textId="77777777" w:rsidR="00501D7D" w:rsidRPr="00CB3874" w:rsidRDefault="00501D7D" w:rsidP="009769C2">
      <w:pPr>
        <w:pStyle w:val="BulletL1"/>
      </w:pPr>
      <w:r w:rsidRPr="00CB3874">
        <w:t>Phase 3: 33 recommendations (scheduled for delivery by July 2029).</w:t>
      </w:r>
    </w:p>
    <w:p w14:paraId="07DCF8D2" w14:textId="4D7437B6" w:rsidR="00501D7D" w:rsidRPr="004B17A7" w:rsidRDefault="00501D7D" w:rsidP="009769C2">
      <w:r w:rsidRPr="00CB3874">
        <w:rPr>
          <w:rFonts w:eastAsia="Calibri"/>
        </w:rPr>
        <w:t xml:space="preserve">The </w:t>
      </w:r>
      <w:r w:rsidR="009A42B5" w:rsidRPr="00CB3874">
        <w:rPr>
          <w:rFonts w:eastAsia="Calibri"/>
        </w:rPr>
        <w:t xml:space="preserve">initial </w:t>
      </w:r>
      <w:r w:rsidRPr="00CB3874">
        <w:rPr>
          <w:rFonts w:eastAsia="Calibri"/>
        </w:rPr>
        <w:t xml:space="preserve">Government </w:t>
      </w:r>
      <w:r w:rsidR="009A42B5" w:rsidRPr="00CB3874">
        <w:rPr>
          <w:rFonts w:eastAsia="Calibri"/>
        </w:rPr>
        <w:t>R</w:t>
      </w:r>
      <w:r w:rsidRPr="00CB3874">
        <w:rPr>
          <w:rFonts w:eastAsia="Calibri"/>
        </w:rPr>
        <w:t>esponse</w:t>
      </w:r>
      <w:r w:rsidR="00B83D0F" w:rsidRPr="00CB3874">
        <w:rPr>
          <w:rFonts w:eastAsia="Calibri"/>
        </w:rPr>
        <w:t xml:space="preserve">: </w:t>
      </w:r>
      <w:r w:rsidR="00B83D0F" w:rsidRPr="00CB3874">
        <w:rPr>
          <w:rFonts w:eastAsia="Calibri"/>
          <w:i/>
          <w:iCs/>
        </w:rPr>
        <w:t>Keeping Children Safe and Rebuilding Trust</w:t>
      </w:r>
      <w:r w:rsidRPr="00CB3874">
        <w:rPr>
          <w:rFonts w:eastAsia="Calibri"/>
        </w:rPr>
        <w:t xml:space="preserve"> </w:t>
      </w:r>
      <w:r w:rsidR="001E3D80" w:rsidRPr="00CB3874">
        <w:rPr>
          <w:rFonts w:eastAsia="Calibri"/>
        </w:rPr>
        <w:t xml:space="preserve">was released in </w:t>
      </w:r>
      <w:r w:rsidR="00F66458" w:rsidRPr="00CB3874">
        <w:rPr>
          <w:rFonts w:eastAsia="Calibri"/>
        </w:rPr>
        <w:t>December</w:t>
      </w:r>
      <w:r w:rsidR="009B00BE" w:rsidRPr="00CB3874">
        <w:rPr>
          <w:rFonts w:eastAsia="Calibri"/>
        </w:rPr>
        <w:t xml:space="preserve"> 2023</w:t>
      </w:r>
      <w:r w:rsidR="000012F3" w:rsidRPr="00CB3874">
        <w:rPr>
          <w:rStyle w:val="EndnoteReference"/>
          <w:rFonts w:eastAsia="Calibri"/>
        </w:rPr>
        <w:endnoteReference w:id="22"/>
      </w:r>
      <w:r w:rsidR="009B00BE" w:rsidRPr="00CB3874">
        <w:rPr>
          <w:rFonts w:eastAsia="Calibri"/>
        </w:rPr>
        <w:t xml:space="preserve"> </w:t>
      </w:r>
      <w:r w:rsidR="0071175E" w:rsidRPr="00CB3874">
        <w:rPr>
          <w:rFonts w:eastAsia="Calibri"/>
        </w:rPr>
        <w:t xml:space="preserve">and </w:t>
      </w:r>
      <w:r w:rsidRPr="00CB3874">
        <w:t>was</w:t>
      </w:r>
      <w:r w:rsidRPr="004B17A7">
        <w:t xml:space="preserve"> backed by</w:t>
      </w:r>
      <w:r w:rsidR="001D7740">
        <w:t xml:space="preserve"> initial</w:t>
      </w:r>
      <w:r w:rsidRPr="004B17A7">
        <w:t xml:space="preserve"> funding of more than $55 million for immediate action on the most urgent changes. Through this investment, significant change is happening including:</w:t>
      </w:r>
    </w:p>
    <w:p w14:paraId="43424171" w14:textId="59177F3B" w:rsidR="00501D7D" w:rsidRPr="000F0A24" w:rsidRDefault="00501D7D" w:rsidP="009769C2">
      <w:pPr>
        <w:pStyle w:val="BulletL1"/>
      </w:pPr>
      <w:r w:rsidRPr="000F0A24">
        <w:t xml:space="preserve">Amending legislation to improve the prosecution of sexual offences, provide better access to justice for those affected by sexual violence, and hold people to account for failing to protect children and young people from child sexual </w:t>
      </w:r>
      <w:proofErr w:type="gramStart"/>
      <w:r w:rsidRPr="000F0A24">
        <w:t>abuse</w:t>
      </w:r>
      <w:r w:rsidR="00E55B72">
        <w:t>;</w:t>
      </w:r>
      <w:proofErr w:type="gramEnd"/>
    </w:p>
    <w:p w14:paraId="5FD56BE2" w14:textId="29912DEF" w:rsidR="00501D7D" w:rsidRPr="000F0A24" w:rsidRDefault="00501D7D" w:rsidP="009769C2">
      <w:pPr>
        <w:pStyle w:val="BulletL1"/>
      </w:pPr>
      <w:r w:rsidRPr="000F0A24">
        <w:t xml:space="preserve">Additional funding to child safety and </w:t>
      </w:r>
      <w:proofErr w:type="gramStart"/>
      <w:r w:rsidRPr="000F0A24">
        <w:t>front line</w:t>
      </w:r>
      <w:proofErr w:type="gramEnd"/>
      <w:r w:rsidRPr="000F0A24">
        <w:t xml:space="preserve"> sexual violence support services to increase statewide availability and access to counselling, crisis support, referral and information as well as expand access to support and treatment of harmful sexual behaviours</w:t>
      </w:r>
      <w:r w:rsidR="00E55B72">
        <w:t>;</w:t>
      </w:r>
    </w:p>
    <w:p w14:paraId="1998A328" w14:textId="77777777" w:rsidR="00501D7D" w:rsidRPr="000F0A24" w:rsidRDefault="00501D7D" w:rsidP="009769C2">
      <w:pPr>
        <w:pStyle w:val="BulletL1"/>
      </w:pPr>
      <w:r w:rsidRPr="000F0A24">
        <w:t>Establishing the Arch Centres for victims of family and sexual violence to receive multidisciplinary care from government and non-government services.</w:t>
      </w:r>
    </w:p>
    <w:p w14:paraId="0FB7F825" w14:textId="799569D9" w:rsidR="00501D7D" w:rsidRPr="00177820" w:rsidRDefault="00501D7D" w:rsidP="009769C2">
      <w:pPr>
        <w:pStyle w:val="BulletL1"/>
      </w:pPr>
      <w:r w:rsidRPr="000F0A24">
        <w:t>Implementing a network of safeguarding leads in all government schools</w:t>
      </w:r>
      <w:r w:rsidR="00177820">
        <w:t xml:space="preserve">, libraries and Child and Family Learning </w:t>
      </w:r>
      <w:proofErr w:type="gramStart"/>
      <w:r w:rsidR="00177820">
        <w:t>Centres</w:t>
      </w:r>
      <w:r w:rsidR="00E55B72">
        <w:t>;</w:t>
      </w:r>
      <w:proofErr w:type="gramEnd"/>
    </w:p>
    <w:p w14:paraId="1FB76947" w14:textId="57CE20F2" w:rsidR="00501D7D" w:rsidRPr="000F0A24" w:rsidRDefault="00501D7D" w:rsidP="009769C2">
      <w:pPr>
        <w:pStyle w:val="BulletL1"/>
      </w:pPr>
      <w:r w:rsidRPr="000F0A24">
        <w:t xml:space="preserve">Prioritising and ensuring the safety and wellbeing of children at </w:t>
      </w:r>
      <w:r w:rsidR="001D7740">
        <w:t xml:space="preserve">the </w:t>
      </w:r>
      <w:r w:rsidRPr="000F0A24">
        <w:t xml:space="preserve">Ashley Youth Detention Centre until the facility is shut </w:t>
      </w:r>
      <w:proofErr w:type="gramStart"/>
      <w:r w:rsidRPr="000F0A24">
        <w:t>down</w:t>
      </w:r>
      <w:r w:rsidR="00E55B72">
        <w:t>;</w:t>
      </w:r>
      <w:proofErr w:type="gramEnd"/>
    </w:p>
    <w:p w14:paraId="5A4E875B" w14:textId="1093B08B" w:rsidR="00501D7D" w:rsidRPr="000F0A24" w:rsidRDefault="00501D7D" w:rsidP="009769C2">
      <w:pPr>
        <w:pStyle w:val="BulletL1"/>
      </w:pPr>
      <w:r w:rsidRPr="000F0A24">
        <w:t xml:space="preserve">Establishing the position, role and independence of the Child Sexual Abuse Reform Implementation </w:t>
      </w:r>
      <w:proofErr w:type="gramStart"/>
      <w:r w:rsidRPr="000F0A24">
        <w:t>Monitor</w:t>
      </w:r>
      <w:r w:rsidR="00E55B72">
        <w:t>;</w:t>
      </w:r>
      <w:proofErr w:type="gramEnd"/>
    </w:p>
    <w:p w14:paraId="6DC52C8C" w14:textId="10B84519" w:rsidR="00BA1071" w:rsidRPr="000F0A24" w:rsidRDefault="00BA1071" w:rsidP="009769C2">
      <w:pPr>
        <w:pStyle w:val="BulletL1"/>
      </w:pPr>
      <w:r w:rsidRPr="000F0A24">
        <w:t xml:space="preserve">Establishing comprehensive </w:t>
      </w:r>
      <w:r>
        <w:t xml:space="preserve">complaints and </w:t>
      </w:r>
      <w:r w:rsidRPr="000F0A24">
        <w:t>child safety and wellbeing framework</w:t>
      </w:r>
      <w:r>
        <w:t>s</w:t>
      </w:r>
      <w:r w:rsidRPr="000F0A24">
        <w:t xml:space="preserve">, to oversee, monitor and investigate safeguarding concerns in </w:t>
      </w:r>
      <w:r>
        <w:t xml:space="preserve">our public </w:t>
      </w:r>
      <w:r w:rsidRPr="000F0A24">
        <w:t xml:space="preserve">health </w:t>
      </w:r>
      <w:r>
        <w:t xml:space="preserve">system, supported by statewide services for complaints and child safety and an independent Child Safety and Wellbeing </w:t>
      </w:r>
      <w:proofErr w:type="gramStart"/>
      <w:r>
        <w:t>Panel</w:t>
      </w:r>
      <w:r w:rsidR="00E55B72">
        <w:t>;</w:t>
      </w:r>
      <w:proofErr w:type="gramEnd"/>
    </w:p>
    <w:p w14:paraId="006347DF" w14:textId="31B47B59" w:rsidR="00501D7D" w:rsidRPr="000F0A24" w:rsidRDefault="00501D7D" w:rsidP="009769C2">
      <w:pPr>
        <w:pStyle w:val="BulletL1"/>
      </w:pPr>
      <w:r w:rsidRPr="000F0A24">
        <w:t xml:space="preserve">Strengthening the accountability of heads of government agencies, including through revised performance </w:t>
      </w:r>
      <w:proofErr w:type="gramStart"/>
      <w:r w:rsidRPr="000F0A24">
        <w:t>agreements</w:t>
      </w:r>
      <w:r w:rsidR="00E55B72">
        <w:t>;</w:t>
      </w:r>
      <w:proofErr w:type="gramEnd"/>
    </w:p>
    <w:p w14:paraId="7BC8EEF4" w14:textId="35BEA8F9" w:rsidR="00501D7D" w:rsidRPr="000F0A24" w:rsidRDefault="00501D7D" w:rsidP="009769C2">
      <w:pPr>
        <w:pStyle w:val="BulletL1"/>
      </w:pPr>
      <w:r w:rsidRPr="000F0A24">
        <w:t xml:space="preserve">Establishing new frameworks and training resources to improve the culture, </w:t>
      </w:r>
      <w:proofErr w:type="gramStart"/>
      <w:r w:rsidRPr="000F0A24">
        <w:t>knowledge</w:t>
      </w:r>
      <w:proofErr w:type="gramEnd"/>
      <w:r w:rsidRPr="000F0A24">
        <w:t xml:space="preserve"> and capability of government workers to respond to concerns, allegations and incidents of child sexual abuse</w:t>
      </w:r>
      <w:r w:rsidR="00E55B72">
        <w:t>; and</w:t>
      </w:r>
    </w:p>
    <w:p w14:paraId="45108D15" w14:textId="349F76AF" w:rsidR="006D6491" w:rsidRDefault="00501D7D" w:rsidP="009769C2">
      <w:pPr>
        <w:pStyle w:val="BulletL1"/>
      </w:pPr>
      <w:r w:rsidRPr="000F0A24">
        <w:t>Centralising the management of Tasmanian State Service Code of Conduct complaints</w:t>
      </w:r>
      <w:r w:rsidR="00E55B72">
        <w:t>.</w:t>
      </w:r>
    </w:p>
    <w:p w14:paraId="75776150" w14:textId="7D0787C4" w:rsidR="00501D7D" w:rsidRPr="006D6491" w:rsidRDefault="00501D7D" w:rsidP="00E55B72">
      <w:pPr>
        <w:pStyle w:val="BulletL1"/>
        <w:numPr>
          <w:ilvl w:val="0"/>
          <w:numId w:val="0"/>
        </w:numPr>
        <w:ind w:left="284"/>
      </w:pPr>
      <w:r w:rsidRPr="009769C2">
        <w:t>A report</w:t>
      </w:r>
      <w:r w:rsidR="00E55B72">
        <w:t xml:space="preserve">, </w:t>
      </w:r>
      <w:r w:rsidR="00E55B72" w:rsidRPr="00570965">
        <w:rPr>
          <w:i/>
          <w:iCs/>
        </w:rPr>
        <w:t xml:space="preserve">Immediate Change: Recommendations to be implemented by 1 July 2024 (Phase 1) Progress </w:t>
      </w:r>
      <w:r w:rsidR="00570965" w:rsidRPr="00570965">
        <w:rPr>
          <w:i/>
          <w:iCs/>
        </w:rPr>
        <w:t>Report</w:t>
      </w:r>
      <w:r w:rsidR="00570965">
        <w:t xml:space="preserve">, </w:t>
      </w:r>
      <w:r w:rsidR="00E451B1">
        <w:t>is</w:t>
      </w:r>
      <w:r w:rsidR="00570965">
        <w:t xml:space="preserve"> available on </w:t>
      </w:r>
      <w:hyperlink r:id="rId39" w:history="1">
        <w:r w:rsidR="000D728C" w:rsidRPr="006D6491">
          <w:rPr>
            <w:u w:val="single"/>
          </w:rPr>
          <w:t>www.k</w:t>
        </w:r>
        <w:r w:rsidR="0087593E" w:rsidRPr="006D6491">
          <w:rPr>
            <w:u w:val="single"/>
          </w:rPr>
          <w:t>eepingchildrensafe.tas.gov.au</w:t>
        </w:r>
      </w:hyperlink>
    </w:p>
    <w:bookmarkEnd w:id="30"/>
    <w:p w14:paraId="1BBB3A41" w14:textId="77777777" w:rsidR="00DB587A" w:rsidRDefault="00DB587A">
      <w:pPr>
        <w:spacing w:after="160" w:line="259" w:lineRule="auto"/>
        <w:rPr>
          <w:rFonts w:asciiTheme="majorHAnsi" w:eastAsiaTheme="majorEastAsia" w:hAnsiTheme="majorHAnsi" w:cstheme="majorBidi"/>
          <w:b/>
          <w:color w:val="000000" w:themeColor="text1" w:themeShade="80"/>
          <w:sz w:val="44"/>
          <w:szCs w:val="32"/>
        </w:rPr>
      </w:pPr>
      <w:r>
        <w:br w:type="page"/>
      </w:r>
    </w:p>
    <w:p w14:paraId="0E53D9A6" w14:textId="56948B92" w:rsidR="00160E3E" w:rsidRPr="00DB587A" w:rsidRDefault="00237B9C" w:rsidP="00DB587A">
      <w:pPr>
        <w:pStyle w:val="Heading1"/>
      </w:pPr>
      <w:bookmarkStart w:id="32" w:name="_Toc170369310"/>
      <w:r w:rsidRPr="00DB587A">
        <w:t>Rights for change</w:t>
      </w:r>
      <w:bookmarkEnd w:id="32"/>
    </w:p>
    <w:p w14:paraId="41D17046" w14:textId="20CE896C" w:rsidR="00160E3E" w:rsidRPr="00CB3874" w:rsidRDefault="00160E3E" w:rsidP="00F30FAD">
      <w:pPr>
        <w:pStyle w:val="introtext"/>
      </w:pPr>
      <w:r w:rsidRPr="00F30FAD">
        <w:t xml:space="preserve">‘Every child needs to be protected, to have the right to feel safe and the foundations to be safe if they are to move forward and thrive in our society. It is the absolute and sole responsibility of every one of us adults to ensure that this </w:t>
      </w:r>
      <w:r w:rsidRPr="00CB3874">
        <w:t>happens”</w:t>
      </w:r>
      <w:r w:rsidR="00F71426" w:rsidRPr="00CB3874">
        <w:rPr>
          <w:rStyle w:val="EndnoteReference"/>
          <w:rFonts w:eastAsia="Calibri"/>
          <w:szCs w:val="20"/>
        </w:rPr>
        <w:endnoteReference w:id="23"/>
      </w:r>
      <w:r w:rsidRPr="00CB3874">
        <w:t xml:space="preserve"> </w:t>
      </w:r>
    </w:p>
    <w:p w14:paraId="7B4DADDA" w14:textId="2C0A4443" w:rsidR="00AB6B23" w:rsidRPr="00CB3874" w:rsidRDefault="00C37C26" w:rsidP="006D6491">
      <w:r w:rsidRPr="00CB3874">
        <w:t xml:space="preserve">Upholding the universal rights of children in all settings in which children live, learn, </w:t>
      </w:r>
      <w:proofErr w:type="gramStart"/>
      <w:r w:rsidRPr="00CB3874">
        <w:t>play</w:t>
      </w:r>
      <w:proofErr w:type="gramEnd"/>
      <w:r w:rsidRPr="00CB3874">
        <w:t xml:space="preserve"> and heal i</w:t>
      </w:r>
      <w:r w:rsidR="0033549D" w:rsidRPr="00CB3874">
        <w:t xml:space="preserve">s the foundation of </w:t>
      </w:r>
      <w:r w:rsidR="00F71C25" w:rsidRPr="00CB3874">
        <w:rPr>
          <w:i/>
          <w:iCs/>
        </w:rPr>
        <w:t>Change for Children</w:t>
      </w:r>
      <w:r w:rsidR="0033549D" w:rsidRPr="00CB3874">
        <w:rPr>
          <w:i/>
          <w:iCs/>
        </w:rPr>
        <w:t>.</w:t>
      </w:r>
      <w:r w:rsidR="0033549D" w:rsidRPr="00CB3874">
        <w:t xml:space="preserve"> </w:t>
      </w:r>
      <w:r w:rsidR="009B7E14" w:rsidRPr="00CB3874">
        <w:t xml:space="preserve">Upholding these rights </w:t>
      </w:r>
      <w:r w:rsidR="005531E1" w:rsidRPr="00CB3874">
        <w:t>increases the prevention of child sexual abuse, and when rights are breached, reinstating them ensures a trauma</w:t>
      </w:r>
      <w:r w:rsidR="00D20E8D" w:rsidRPr="00CB3874">
        <w:t>-</w:t>
      </w:r>
      <w:r w:rsidR="005531E1" w:rsidRPr="00CB3874">
        <w:t xml:space="preserve">informed response. </w:t>
      </w:r>
    </w:p>
    <w:p w14:paraId="6E76A2C8" w14:textId="7CFEEE77" w:rsidR="00F71C25" w:rsidRPr="00CB3874" w:rsidRDefault="002B734B" w:rsidP="006D6491">
      <w:r w:rsidRPr="00CB3874">
        <w:t xml:space="preserve">The </w:t>
      </w:r>
      <w:r w:rsidRPr="00CB3874">
        <w:rPr>
          <w:i/>
          <w:iCs/>
        </w:rPr>
        <w:t>Uni</w:t>
      </w:r>
      <w:r w:rsidR="00580F31" w:rsidRPr="00CB3874">
        <w:rPr>
          <w:i/>
          <w:iCs/>
        </w:rPr>
        <w:t>ted Nations Convention on the Rights of the Child</w:t>
      </w:r>
      <w:r w:rsidR="00580F31" w:rsidRPr="00CB3874">
        <w:t xml:space="preserve"> outlines 54 specific rights for children</w:t>
      </w:r>
      <w:r w:rsidR="00CF1B1D" w:rsidRPr="00CB3874">
        <w:rPr>
          <w:rStyle w:val="EndnoteReference"/>
          <w:rFonts w:eastAsia="Calibri"/>
          <w:szCs w:val="20"/>
        </w:rPr>
        <w:endnoteReference w:id="24"/>
      </w:r>
      <w:r w:rsidR="00580F31" w:rsidRPr="00CB3874">
        <w:t>.</w:t>
      </w:r>
      <w:r w:rsidR="00237E49" w:rsidRPr="00CB3874">
        <w:t xml:space="preserve">  </w:t>
      </w:r>
      <w:proofErr w:type="gramStart"/>
      <w:r w:rsidR="00237E49" w:rsidRPr="00CB3874">
        <w:t>In particular article</w:t>
      </w:r>
      <w:proofErr w:type="gramEnd"/>
      <w:r w:rsidR="00237E49" w:rsidRPr="00CB3874">
        <w:t xml:space="preserve"> 34 outlines a child’s right to be protected from sexual abuse and exploitation.</w:t>
      </w:r>
    </w:p>
    <w:p w14:paraId="316DBED1" w14:textId="35768ED9" w:rsidR="00EA084F" w:rsidRPr="00CB3874" w:rsidRDefault="00C56DE7" w:rsidP="006D6491">
      <w:pPr>
        <w:rPr>
          <w:color w:val="auto"/>
        </w:rPr>
      </w:pPr>
      <w:r w:rsidRPr="00CB3874">
        <w:rPr>
          <w:color w:val="auto"/>
        </w:rPr>
        <w:t>In 2017,</w:t>
      </w:r>
      <w:r w:rsidR="00693759" w:rsidRPr="00CB3874">
        <w:rPr>
          <w:color w:val="auto"/>
        </w:rPr>
        <w:t xml:space="preserve"> </w:t>
      </w:r>
      <w:r w:rsidR="003B3A00" w:rsidRPr="00CB3874">
        <w:rPr>
          <w:color w:val="auto"/>
        </w:rPr>
        <w:t xml:space="preserve">the </w:t>
      </w:r>
      <w:r w:rsidR="005B6AA3" w:rsidRPr="00CB3874">
        <w:rPr>
          <w:i/>
          <w:iCs/>
          <w:color w:val="auto"/>
        </w:rPr>
        <w:t>Royal Commission into Institutional Responses to Child Sexual Abuse</w:t>
      </w:r>
      <w:r w:rsidR="009E263C" w:rsidRPr="00CB3874">
        <w:rPr>
          <w:rStyle w:val="EndnoteReference"/>
          <w:i/>
          <w:iCs/>
          <w:color w:val="auto"/>
        </w:rPr>
        <w:endnoteReference w:id="25"/>
      </w:r>
      <w:r w:rsidR="00693759" w:rsidRPr="00CB3874">
        <w:rPr>
          <w:color w:val="auto"/>
        </w:rPr>
        <w:t xml:space="preserve"> </w:t>
      </w:r>
      <w:r w:rsidR="00C77B8C" w:rsidRPr="00CB3874">
        <w:rPr>
          <w:color w:val="auto"/>
        </w:rPr>
        <w:t>handed down its fin</w:t>
      </w:r>
      <w:r w:rsidR="00AD12F7" w:rsidRPr="00CB3874">
        <w:rPr>
          <w:color w:val="auto"/>
        </w:rPr>
        <w:t>dings and recommendations</w:t>
      </w:r>
      <w:r w:rsidR="00F40C76" w:rsidRPr="00CB3874">
        <w:rPr>
          <w:color w:val="auto"/>
        </w:rPr>
        <w:t>.</w:t>
      </w:r>
      <w:r w:rsidR="00AD12F7" w:rsidRPr="00CB3874">
        <w:rPr>
          <w:color w:val="auto"/>
        </w:rPr>
        <w:t xml:space="preserve"> </w:t>
      </w:r>
      <w:r w:rsidR="0051569C" w:rsidRPr="00CB3874">
        <w:rPr>
          <w:color w:val="auto"/>
        </w:rPr>
        <w:t xml:space="preserve">In </w:t>
      </w:r>
      <w:r w:rsidR="00351430" w:rsidRPr="00CB3874">
        <w:rPr>
          <w:color w:val="auto"/>
        </w:rPr>
        <w:t xml:space="preserve">direct </w:t>
      </w:r>
      <w:r w:rsidR="0051569C" w:rsidRPr="00CB3874">
        <w:rPr>
          <w:color w:val="auto"/>
        </w:rPr>
        <w:t>response, the</w:t>
      </w:r>
      <w:r w:rsidR="000C5503" w:rsidRPr="00CB3874">
        <w:rPr>
          <w:color w:val="auto"/>
        </w:rPr>
        <w:t xml:space="preserve"> </w:t>
      </w:r>
      <w:r w:rsidR="006C50DE" w:rsidRPr="00CB3874">
        <w:rPr>
          <w:color w:val="auto"/>
        </w:rPr>
        <w:t>G</w:t>
      </w:r>
      <w:r w:rsidR="000C5503" w:rsidRPr="00CB3874">
        <w:rPr>
          <w:color w:val="auto"/>
        </w:rPr>
        <w:t>overnments of Australia developed the</w:t>
      </w:r>
      <w:r w:rsidR="0051569C" w:rsidRPr="00CB3874">
        <w:rPr>
          <w:color w:val="auto"/>
        </w:rPr>
        <w:t xml:space="preserve"> </w:t>
      </w:r>
      <w:r w:rsidR="00995238" w:rsidRPr="00CB3874">
        <w:rPr>
          <w:i/>
          <w:iCs/>
          <w:color w:val="auto"/>
        </w:rPr>
        <w:t>National Principles for Child Safe Organisations</w:t>
      </w:r>
      <w:r w:rsidR="00857E38" w:rsidRPr="00CB3874">
        <w:rPr>
          <w:rStyle w:val="EndnoteReference"/>
          <w:i/>
          <w:iCs/>
          <w:color w:val="auto"/>
        </w:rPr>
        <w:endnoteReference w:id="26"/>
      </w:r>
      <w:r w:rsidR="00727699" w:rsidRPr="00CB3874">
        <w:rPr>
          <w:color w:val="auto"/>
        </w:rPr>
        <w:t>. The National Principles give effect to the rights of children, by translating them into organisational standards and practices.</w:t>
      </w:r>
    </w:p>
    <w:p w14:paraId="28EC9179" w14:textId="1396DAAE" w:rsidR="00BF1F84" w:rsidRDefault="0026123D" w:rsidP="006D6491">
      <w:pPr>
        <w:rPr>
          <w:color w:val="auto"/>
        </w:rPr>
      </w:pPr>
      <w:r w:rsidRPr="00CB3874">
        <w:rPr>
          <w:color w:val="auto"/>
        </w:rPr>
        <w:t>The</w:t>
      </w:r>
      <w:r w:rsidR="00121B5A" w:rsidRPr="00CB3874">
        <w:rPr>
          <w:color w:val="auto"/>
        </w:rPr>
        <w:t xml:space="preserve"> National Principles </w:t>
      </w:r>
      <w:r w:rsidR="00F31A58" w:rsidRPr="00CB3874">
        <w:rPr>
          <w:color w:val="auto"/>
        </w:rPr>
        <w:t>are now</w:t>
      </w:r>
      <w:r w:rsidR="008E7BD3" w:rsidRPr="00CB3874">
        <w:rPr>
          <w:color w:val="auto"/>
        </w:rPr>
        <w:t xml:space="preserve"> enshrined in legislation as </w:t>
      </w:r>
      <w:r w:rsidR="007C3A42" w:rsidRPr="00CB3874">
        <w:rPr>
          <w:color w:val="auto"/>
        </w:rPr>
        <w:t>Tasmania’s</w:t>
      </w:r>
      <w:r w:rsidRPr="00CB3874">
        <w:rPr>
          <w:i/>
          <w:iCs/>
          <w:color w:val="auto"/>
        </w:rPr>
        <w:t xml:space="preserve"> </w:t>
      </w:r>
      <w:r w:rsidR="008E7BD3" w:rsidRPr="00CB3874">
        <w:rPr>
          <w:i/>
          <w:iCs/>
          <w:color w:val="auto"/>
        </w:rPr>
        <w:t xml:space="preserve">Child and Youth </w:t>
      </w:r>
      <w:r w:rsidR="00741D37" w:rsidRPr="00CB3874">
        <w:rPr>
          <w:i/>
          <w:iCs/>
          <w:color w:val="auto"/>
        </w:rPr>
        <w:t xml:space="preserve">Safe </w:t>
      </w:r>
      <w:r w:rsidR="008E7BD3" w:rsidRPr="00CB3874">
        <w:rPr>
          <w:i/>
          <w:iCs/>
          <w:color w:val="auto"/>
        </w:rPr>
        <w:t>Standards</w:t>
      </w:r>
      <w:r w:rsidR="00857E38" w:rsidRPr="00CB3874">
        <w:rPr>
          <w:rStyle w:val="EndnoteReference"/>
          <w:i/>
          <w:iCs/>
          <w:color w:val="auto"/>
        </w:rPr>
        <w:endnoteReference w:id="27"/>
      </w:r>
      <w:r w:rsidR="00032B1A" w:rsidRPr="00CB3874">
        <w:rPr>
          <w:color w:val="auto"/>
        </w:rPr>
        <w:t>.</w:t>
      </w:r>
      <w:r w:rsidR="00637368" w:rsidRPr="00CB3874">
        <w:rPr>
          <w:color w:val="auto"/>
        </w:rPr>
        <w:t xml:space="preserve"> They reflect and are framed</w:t>
      </w:r>
      <w:r w:rsidR="00637368">
        <w:rPr>
          <w:color w:val="auto"/>
        </w:rPr>
        <w:t xml:space="preserve"> by the universal rights of children</w:t>
      </w:r>
      <w:r w:rsidR="006C50DE">
        <w:rPr>
          <w:color w:val="auto"/>
        </w:rPr>
        <w:t>.</w:t>
      </w:r>
      <w:r w:rsidR="00EA084F">
        <w:rPr>
          <w:color w:val="auto"/>
        </w:rPr>
        <w:t xml:space="preserve"> </w:t>
      </w:r>
    </w:p>
    <w:p w14:paraId="6CF22D7C" w14:textId="77777777" w:rsidR="00972789" w:rsidRDefault="00F40C76" w:rsidP="00972789">
      <w:pPr>
        <w:rPr>
          <w:color w:val="auto"/>
        </w:rPr>
      </w:pPr>
      <w:r>
        <w:rPr>
          <w:color w:val="auto"/>
        </w:rPr>
        <w:t xml:space="preserve">The Standards guide and will be delivered through this Strategy and associated Action Plans. They </w:t>
      </w:r>
      <w:r w:rsidR="00391FAA">
        <w:rPr>
          <w:color w:val="auto"/>
        </w:rPr>
        <w:t xml:space="preserve">knit together the vision, principles, rights, and future state into a set of widely understood </w:t>
      </w:r>
      <w:r w:rsidR="002A33C8">
        <w:rPr>
          <w:color w:val="auto"/>
        </w:rPr>
        <w:t>benchmarks. They are required to be implemented by all Tasmanian Government agencies</w:t>
      </w:r>
      <w:r w:rsidR="001E231B">
        <w:rPr>
          <w:color w:val="auto"/>
        </w:rPr>
        <w:t xml:space="preserve"> and community organisation partners</w:t>
      </w:r>
      <w:r w:rsidR="00BF1F84">
        <w:rPr>
          <w:color w:val="auto"/>
        </w:rPr>
        <w:t xml:space="preserve"> </w:t>
      </w:r>
      <w:r w:rsidR="002A33C8">
        <w:rPr>
          <w:color w:val="auto"/>
        </w:rPr>
        <w:t xml:space="preserve">and will be given full effect through the implementation of this Strategy and Action </w:t>
      </w:r>
      <w:r w:rsidR="0062725C">
        <w:rPr>
          <w:color w:val="auto"/>
        </w:rPr>
        <w:t>Plan</w:t>
      </w:r>
      <w:r w:rsidR="006D6491">
        <w:rPr>
          <w:color w:val="auto"/>
        </w:rPr>
        <w:t>.</w:t>
      </w:r>
    </w:p>
    <w:p w14:paraId="48664614" w14:textId="77777777" w:rsidR="00773F26" w:rsidRDefault="00773F26" w:rsidP="00773F26">
      <w:pPr>
        <w:spacing w:after="160" w:line="259" w:lineRule="auto"/>
        <w:rPr>
          <w:color w:val="auto"/>
        </w:rPr>
      </w:pPr>
      <w:r>
        <w:rPr>
          <w:color w:val="auto"/>
        </w:rPr>
        <w:br w:type="page"/>
      </w:r>
    </w:p>
    <w:p w14:paraId="169B3952" w14:textId="77777777" w:rsidR="00773F26" w:rsidRDefault="00773F26" w:rsidP="008C77F8">
      <w:pPr>
        <w:pStyle w:val="Heading6"/>
      </w:pPr>
      <w:r w:rsidRPr="00F30FAD">
        <w:t xml:space="preserve">UNIVERSAL PRINCIPLE:  All standards are to be applied in an environment that ensures the right to cultural safety for Aboriginal and Torres Strait Islander children and young people. </w:t>
      </w:r>
    </w:p>
    <w:p w14:paraId="5BF2C046" w14:textId="77777777" w:rsidR="00773F26" w:rsidRPr="00585660" w:rsidRDefault="00773F26" w:rsidP="00FA2EE0">
      <w:pPr>
        <w:pStyle w:val="ListNumber"/>
        <w:numPr>
          <w:ilvl w:val="0"/>
          <w:numId w:val="23"/>
        </w:numPr>
      </w:pPr>
      <w:r w:rsidRPr="00585660">
        <w:t xml:space="preserve">Child Safety and Wellbeing is embedded in organisational leadership, </w:t>
      </w:r>
      <w:proofErr w:type="gramStart"/>
      <w:r w:rsidRPr="00585660">
        <w:t>governance</w:t>
      </w:r>
      <w:proofErr w:type="gramEnd"/>
      <w:r w:rsidRPr="00585660">
        <w:t xml:space="preserve"> and culture.</w:t>
      </w:r>
    </w:p>
    <w:p w14:paraId="0AC73432" w14:textId="77777777" w:rsidR="00F30FAD" w:rsidRPr="00585660" w:rsidRDefault="00F30FAD" w:rsidP="00585660">
      <w:pPr>
        <w:pStyle w:val="ListNumber"/>
      </w:pPr>
      <w:r w:rsidRPr="00585660">
        <w:t>Children and Young People are informed about their rights, participate in decisions affecting them and are taken seriously.</w:t>
      </w:r>
    </w:p>
    <w:p w14:paraId="172A11D2" w14:textId="77777777" w:rsidR="00F30FAD" w:rsidRPr="00585660" w:rsidRDefault="00F30FAD" w:rsidP="00585660">
      <w:pPr>
        <w:pStyle w:val="ListNumber"/>
      </w:pPr>
      <w:r w:rsidRPr="00585660">
        <w:t xml:space="preserve">Families and communities are informed and involved in promoting child safety and wellbeing. </w:t>
      </w:r>
    </w:p>
    <w:p w14:paraId="43FA6CD8" w14:textId="77777777" w:rsidR="00972789" w:rsidRPr="00585660" w:rsidRDefault="00972789" w:rsidP="00585660">
      <w:pPr>
        <w:pStyle w:val="ListNumber"/>
      </w:pPr>
      <w:r w:rsidRPr="00585660">
        <w:t xml:space="preserve">Equity is upheld and diverse needs respected in policy and practice. </w:t>
      </w:r>
    </w:p>
    <w:p w14:paraId="792E8636" w14:textId="77777777" w:rsidR="00972789" w:rsidRPr="00585660" w:rsidRDefault="00972789" w:rsidP="00585660">
      <w:pPr>
        <w:pStyle w:val="ListNumber"/>
      </w:pPr>
      <w:r w:rsidRPr="00585660">
        <w:t xml:space="preserve">People working with children and young people are suitable and supported to reflect child safety and wellbeing values in practice. </w:t>
      </w:r>
    </w:p>
    <w:p w14:paraId="08DFCD77" w14:textId="24F054D4" w:rsidR="00972789" w:rsidRPr="00585660" w:rsidRDefault="00972789" w:rsidP="00585660">
      <w:pPr>
        <w:pStyle w:val="ListNumber"/>
      </w:pPr>
      <w:r w:rsidRPr="00585660">
        <w:t xml:space="preserve">Processes to respond to complaints and concerns are </w:t>
      </w:r>
      <w:proofErr w:type="gramStart"/>
      <w:r w:rsidRPr="00585660">
        <w:t>child-focused</w:t>
      </w:r>
      <w:proofErr w:type="gramEnd"/>
      <w:r w:rsidRPr="00585660">
        <w:t xml:space="preserve">. </w:t>
      </w:r>
    </w:p>
    <w:p w14:paraId="0CDA0DD9" w14:textId="77777777" w:rsidR="00972789" w:rsidRPr="00585660" w:rsidRDefault="00972789" w:rsidP="00585660">
      <w:pPr>
        <w:pStyle w:val="ListNumber"/>
      </w:pPr>
      <w:r w:rsidRPr="00585660">
        <w:t xml:space="preserve">Staff and volunteers are equipped with the knowledge, </w:t>
      </w:r>
      <w:proofErr w:type="gramStart"/>
      <w:r w:rsidRPr="00585660">
        <w:t>skills</w:t>
      </w:r>
      <w:proofErr w:type="gramEnd"/>
      <w:r w:rsidRPr="00585660">
        <w:t xml:space="preserve"> and awareness to keep children and young people safe through ongoing education and training. </w:t>
      </w:r>
    </w:p>
    <w:p w14:paraId="2451F97A" w14:textId="444F8C2C" w:rsidR="00972789" w:rsidRPr="00585660" w:rsidRDefault="00972789" w:rsidP="00585660">
      <w:pPr>
        <w:pStyle w:val="ListNumber"/>
      </w:pPr>
      <w:r w:rsidRPr="00585660">
        <w:t xml:space="preserve">Physical and online environments promote safety and wellbeing while minimising the </w:t>
      </w:r>
      <w:r w:rsidR="00585660" w:rsidRPr="00585660">
        <w:t>opportunity</w:t>
      </w:r>
      <w:r w:rsidRPr="00585660">
        <w:t xml:space="preserve"> for children and young people to be harmed. </w:t>
      </w:r>
    </w:p>
    <w:p w14:paraId="77DC8745" w14:textId="77777777" w:rsidR="00972789" w:rsidRPr="00585660" w:rsidRDefault="00972789" w:rsidP="00585660">
      <w:pPr>
        <w:pStyle w:val="ListNumber"/>
      </w:pPr>
      <w:r w:rsidRPr="00585660">
        <w:t xml:space="preserve">Implementation of the Child and Youth Safe Standards is regularly reviewed and improved. </w:t>
      </w:r>
    </w:p>
    <w:p w14:paraId="6E04C77F" w14:textId="237CFD27" w:rsidR="00773F26" w:rsidRPr="00585660" w:rsidRDefault="00972789" w:rsidP="00585660">
      <w:pPr>
        <w:pStyle w:val="ListNumber"/>
        <w:pBdr>
          <w:bottom w:val="single" w:sz="4" w:space="1" w:color="auto"/>
        </w:pBdr>
      </w:pPr>
      <w:r w:rsidRPr="00585660">
        <w:t xml:space="preserve">Policies and procedures document how the organisation is safe for children and young people. </w:t>
      </w:r>
    </w:p>
    <w:p w14:paraId="37308AE7" w14:textId="32F30EC6" w:rsidR="00290E1F" w:rsidRPr="00616293" w:rsidRDefault="00193BD4" w:rsidP="00773F26">
      <w:pPr>
        <w:pStyle w:val="Note"/>
        <w:rPr>
          <w:color w:val="auto"/>
        </w:rPr>
      </w:pPr>
      <w:r w:rsidRPr="00616293">
        <w:rPr>
          <w:color w:val="auto"/>
        </w:rPr>
        <w:t xml:space="preserve">A </w:t>
      </w:r>
      <w:r w:rsidR="00E86E4C" w:rsidRPr="00616293">
        <w:rPr>
          <w:color w:val="auto"/>
        </w:rPr>
        <w:t>note on</w:t>
      </w:r>
      <w:r w:rsidRPr="00616293">
        <w:rPr>
          <w:color w:val="auto"/>
        </w:rPr>
        <w:t xml:space="preserve"> </w:t>
      </w:r>
      <w:r w:rsidR="00E86E4C" w:rsidRPr="00616293">
        <w:rPr>
          <w:color w:val="auto"/>
        </w:rPr>
        <w:t xml:space="preserve">Standard </w:t>
      </w:r>
      <w:r w:rsidR="00206787" w:rsidRPr="00616293">
        <w:rPr>
          <w:color w:val="auto"/>
        </w:rPr>
        <w:t>Four</w:t>
      </w:r>
      <w:r w:rsidR="00031AD0" w:rsidRPr="00616293">
        <w:rPr>
          <w:color w:val="auto"/>
        </w:rPr>
        <w:t xml:space="preserve">: </w:t>
      </w:r>
      <w:r w:rsidR="00BE6859" w:rsidRPr="00616293">
        <w:rPr>
          <w:color w:val="auto"/>
        </w:rPr>
        <w:t xml:space="preserve">Equity is </w:t>
      </w:r>
      <w:proofErr w:type="gramStart"/>
      <w:r w:rsidR="00BE6859" w:rsidRPr="00616293">
        <w:rPr>
          <w:color w:val="auto"/>
        </w:rPr>
        <w:t>upheld</w:t>
      </w:r>
      <w:proofErr w:type="gramEnd"/>
      <w:r w:rsidR="00BE6859" w:rsidRPr="00616293">
        <w:rPr>
          <w:color w:val="auto"/>
        </w:rPr>
        <w:t xml:space="preserve"> and diverse needs</w:t>
      </w:r>
      <w:r w:rsidR="00290E1F" w:rsidRPr="00616293">
        <w:rPr>
          <w:color w:val="auto"/>
        </w:rPr>
        <w:t xml:space="preserve"> are respected in policy and practice </w:t>
      </w:r>
    </w:p>
    <w:p w14:paraId="14333418" w14:textId="3F88D8BE" w:rsidR="001E231B" w:rsidRDefault="008F45D6" w:rsidP="006D6491">
      <w:r w:rsidRPr="00666702">
        <w:t xml:space="preserve">The needs of diverse children and young people </w:t>
      </w:r>
      <w:r w:rsidR="00DD4793" w:rsidRPr="00666702">
        <w:t>are</w:t>
      </w:r>
      <w:r w:rsidR="0022430C" w:rsidRPr="00666702">
        <w:t xml:space="preserve"> enshrined in the Child and Youth </w:t>
      </w:r>
      <w:r w:rsidR="00B266F8">
        <w:t xml:space="preserve">Safe </w:t>
      </w:r>
      <w:r w:rsidR="0022430C" w:rsidRPr="00666702">
        <w:t>Standards and</w:t>
      </w:r>
      <w:r w:rsidR="00DD4793" w:rsidRPr="00666702">
        <w:t xml:space="preserve"> the vision and </w:t>
      </w:r>
      <w:r w:rsidR="00C012BC" w:rsidRPr="00666702">
        <w:t>p</w:t>
      </w:r>
      <w:r w:rsidR="00DD4793" w:rsidRPr="00666702">
        <w:t xml:space="preserve">rinciples that underpin </w:t>
      </w:r>
      <w:r w:rsidR="00DD4793" w:rsidRPr="00666702">
        <w:rPr>
          <w:i/>
          <w:iCs/>
        </w:rPr>
        <w:t>Change for Children</w:t>
      </w:r>
      <w:r w:rsidR="00DD4793" w:rsidRPr="00666702">
        <w:t xml:space="preserve"> and associated Action </w:t>
      </w:r>
      <w:r w:rsidR="00DD4793" w:rsidRPr="00A17E30">
        <w:t xml:space="preserve">Plans (see Page </w:t>
      </w:r>
      <w:r w:rsidR="00A17E30" w:rsidRPr="00A17E30">
        <w:t>32</w:t>
      </w:r>
      <w:r w:rsidR="00DD4793" w:rsidRPr="00A17E30">
        <w:t>).</w:t>
      </w:r>
    </w:p>
    <w:p w14:paraId="185B0EB9" w14:textId="66AD32CF" w:rsidR="001E231B" w:rsidRDefault="00EE3C2D" w:rsidP="006D6491">
      <w:r w:rsidRPr="00666702">
        <w:t>Standard four of the Child and Youth Safe Standards</w:t>
      </w:r>
      <w:r w:rsidR="00C012BC" w:rsidRPr="00666702">
        <w:t xml:space="preserve"> requires that </w:t>
      </w:r>
      <w:r w:rsidR="00586735" w:rsidRPr="00666702">
        <w:t xml:space="preserve">equity and diversity are respected in policy and practice – this applies across all Tasmanian Government agencies, as well as community services. </w:t>
      </w:r>
      <w:r w:rsidR="00EA5CB8" w:rsidRPr="00666702">
        <w:t xml:space="preserve">This Strategy takes this Standard </w:t>
      </w:r>
      <w:proofErr w:type="gramStart"/>
      <w:r w:rsidR="00EA5CB8" w:rsidRPr="00666702">
        <w:t>further,</w:t>
      </w:r>
      <w:r w:rsidR="007D1B4A">
        <w:t xml:space="preserve"> </w:t>
      </w:r>
      <w:r w:rsidR="00EA5CB8" w:rsidRPr="00666702">
        <w:t>and</w:t>
      </w:r>
      <w:proofErr w:type="gramEnd"/>
      <w:r w:rsidR="00EA5CB8" w:rsidRPr="00666702">
        <w:t xml:space="preserve"> includes a </w:t>
      </w:r>
      <w:r w:rsidR="00E54EB9">
        <w:t>P</w:t>
      </w:r>
      <w:r w:rsidR="00EA5CB8" w:rsidRPr="00666702">
        <w:t xml:space="preserve">rinciple to value and respect diversity. </w:t>
      </w:r>
      <w:r w:rsidR="00586735" w:rsidRPr="00666702">
        <w:t>This S</w:t>
      </w:r>
      <w:r w:rsidR="00EA5CB8" w:rsidRPr="00666702">
        <w:t>tandard and Principle</w:t>
      </w:r>
      <w:r w:rsidR="00586735" w:rsidRPr="00666702">
        <w:t xml:space="preserve"> will be adhered to in a variety of ways across implementation of the </w:t>
      </w:r>
      <w:proofErr w:type="gramStart"/>
      <w:r w:rsidR="00586735" w:rsidRPr="00666702">
        <w:t>recommendations</w:t>
      </w:r>
      <w:r w:rsidR="00EA5CB8" w:rsidRPr="00666702">
        <w:t>, and</w:t>
      </w:r>
      <w:proofErr w:type="gramEnd"/>
      <w:r w:rsidR="00EA5CB8" w:rsidRPr="00666702">
        <w:t xml:space="preserve"> will </w:t>
      </w:r>
      <w:r w:rsidR="00C1071B">
        <w:t xml:space="preserve">be subject to monitoring by the by the </w:t>
      </w:r>
      <w:r w:rsidR="00EA5CB8" w:rsidRPr="00666702">
        <w:t>Independent Regulator</w:t>
      </w:r>
      <w:r w:rsidR="00567627">
        <w:t xml:space="preserve"> </w:t>
      </w:r>
      <w:r w:rsidR="00567627" w:rsidRPr="00BE6F7F">
        <w:t>under the</w:t>
      </w:r>
      <w:r w:rsidR="00567627" w:rsidRPr="002C3882">
        <w:rPr>
          <w:i/>
          <w:iCs/>
        </w:rPr>
        <w:t xml:space="preserve"> Child and Youth Safe Organisations Act 2023</w:t>
      </w:r>
      <w:r w:rsidR="00EE19C4">
        <w:rPr>
          <w:rStyle w:val="EndnoteReference"/>
          <w:i/>
          <w:iCs/>
        </w:rPr>
        <w:endnoteReference w:id="28"/>
      </w:r>
      <w:r w:rsidR="0089128A">
        <w:rPr>
          <w:i/>
          <w:iCs/>
        </w:rPr>
        <w:t>,</w:t>
      </w:r>
      <w:r w:rsidR="00574B71">
        <w:t xml:space="preserve"> </w:t>
      </w:r>
      <w:r w:rsidR="00EA5CB8" w:rsidRPr="00666702">
        <w:t xml:space="preserve">and </w:t>
      </w:r>
      <w:r w:rsidR="007D036B">
        <w:t xml:space="preserve">reported on publicly by </w:t>
      </w:r>
      <w:r w:rsidR="00EA5CB8" w:rsidRPr="00666702">
        <w:t xml:space="preserve">the </w:t>
      </w:r>
      <w:r w:rsidR="005C3492">
        <w:t>i</w:t>
      </w:r>
      <w:r w:rsidR="00EA5CB8" w:rsidRPr="00666702">
        <w:t xml:space="preserve">ndependent </w:t>
      </w:r>
      <w:r w:rsidR="00F83E00">
        <w:t xml:space="preserve">Child Safety </w:t>
      </w:r>
      <w:r w:rsidR="00EA5CB8" w:rsidRPr="00666702">
        <w:t xml:space="preserve">Reform </w:t>
      </w:r>
      <w:r w:rsidR="005C3492">
        <w:t xml:space="preserve">Implementation </w:t>
      </w:r>
      <w:r w:rsidR="00EA5CB8" w:rsidRPr="00666702">
        <w:t>Monitor once appointed</w:t>
      </w:r>
      <w:r w:rsidR="00586735" w:rsidRPr="00666702">
        <w:t>.</w:t>
      </w:r>
    </w:p>
    <w:p w14:paraId="2D28FA50" w14:textId="318A9FE4" w:rsidR="00972789" w:rsidRPr="00972789" w:rsidRDefault="00586735" w:rsidP="006D6491">
      <w:pPr>
        <w:rPr>
          <w:b/>
          <w:bCs/>
        </w:rPr>
      </w:pPr>
      <w:r w:rsidRPr="00666702">
        <w:t xml:space="preserve">In addition, </w:t>
      </w:r>
      <w:r w:rsidR="00193BD4" w:rsidRPr="00666702">
        <w:t xml:space="preserve">consultation was undertaken with diverse communities to inform the development of </w:t>
      </w:r>
      <w:r w:rsidR="00193BD4" w:rsidRPr="002C3882">
        <w:rPr>
          <w:i/>
          <w:iCs/>
        </w:rPr>
        <w:t>Change for Children</w:t>
      </w:r>
      <w:r w:rsidR="004D6BAB">
        <w:t xml:space="preserve">. </w:t>
      </w:r>
      <w:r w:rsidR="00193BD4" w:rsidRPr="00666702">
        <w:t xml:space="preserve"> </w:t>
      </w:r>
      <w:r w:rsidR="00B54835">
        <w:t xml:space="preserve">During this consultation people gave their time and expertise to explain </w:t>
      </w:r>
      <w:r w:rsidR="00E24E2C">
        <w:t>how</w:t>
      </w:r>
      <w:r w:rsidR="00B54835">
        <w:t xml:space="preserve"> discrimination</w:t>
      </w:r>
      <w:r w:rsidR="00E24E2C">
        <w:t xml:space="preserve"> </w:t>
      </w:r>
      <w:r w:rsidR="00B54835">
        <w:t>perpetuate</w:t>
      </w:r>
      <w:r w:rsidR="00E24E2C">
        <w:t>s</w:t>
      </w:r>
      <w:r w:rsidR="00B54835">
        <w:t xml:space="preserve"> cultures of abuse. They told us that it</w:t>
      </w:r>
      <w:r w:rsidR="00C0168B">
        <w:t xml:space="preserve"> i</w:t>
      </w:r>
      <w:r w:rsidR="00B54835">
        <w:t>s important to recognise and address these for cultural change to be sustained.</w:t>
      </w:r>
      <w:r w:rsidR="00122C25">
        <w:t xml:space="preserve"> </w:t>
      </w:r>
      <w:r w:rsidR="00B54835">
        <w:t>We will continue to work with diverse groups to achieve change and more inclusive communities over time</w:t>
      </w:r>
      <w:r w:rsidR="00C0168B">
        <w:t>. D</w:t>
      </w:r>
      <w:r w:rsidR="00B54835" w:rsidRPr="00666702">
        <w:t>iversity is</w:t>
      </w:r>
      <w:r w:rsidR="00C0168B">
        <w:t xml:space="preserve"> also</w:t>
      </w:r>
      <w:r w:rsidR="00B54835" w:rsidRPr="00666702">
        <w:t xml:space="preserve"> a key element that has informed the composition of Advisory Groups which will </w:t>
      </w:r>
      <w:r w:rsidR="006814F9" w:rsidRPr="00666702">
        <w:t>guide implementation of this Strategy and Action Plan.</w:t>
      </w:r>
      <w:r w:rsidR="006814F9">
        <w:rPr>
          <w:sz w:val="16"/>
          <w:szCs w:val="16"/>
        </w:rPr>
        <w:t xml:space="preserve"> </w:t>
      </w:r>
      <w:r w:rsidR="00EE3C2D">
        <w:rPr>
          <w:sz w:val="16"/>
          <w:szCs w:val="16"/>
        </w:rPr>
        <w:t xml:space="preserve"> </w:t>
      </w:r>
    </w:p>
    <w:p w14:paraId="53F06395" w14:textId="67244BFB" w:rsidR="006E4231" w:rsidRPr="00004E84" w:rsidRDefault="001851A8" w:rsidP="00585660">
      <w:pPr>
        <w:pStyle w:val="Heading2"/>
      </w:pPr>
      <w:bookmarkStart w:id="33" w:name="_Toc170369311"/>
      <w:r w:rsidRPr="00004E84">
        <w:t>V</w:t>
      </w:r>
      <w:r w:rsidR="00004E84" w:rsidRPr="00004E84">
        <w:t>ision for change</w:t>
      </w:r>
      <w:bookmarkEnd w:id="33"/>
    </w:p>
    <w:p w14:paraId="7036C425" w14:textId="24842933" w:rsidR="00BC6455" w:rsidRPr="00004E84" w:rsidRDefault="00500655" w:rsidP="007F12FE">
      <w:pPr>
        <w:pStyle w:val="introtext"/>
      </w:pPr>
      <w:r w:rsidRPr="00004E84">
        <w:t xml:space="preserve">Tasmanian children and young people have </w:t>
      </w:r>
      <w:r w:rsidR="00DC6C9E" w:rsidRPr="00004E84">
        <w:t xml:space="preserve">what they need to grow and thrive, they are safe </w:t>
      </w:r>
      <w:r w:rsidR="00ED25E0" w:rsidRPr="00004E84">
        <w:t xml:space="preserve">and respected in </w:t>
      </w:r>
      <w:r w:rsidR="0096221D" w:rsidRPr="00004E84">
        <w:t>institutions,</w:t>
      </w:r>
      <w:r w:rsidR="00ED25E0" w:rsidRPr="00004E84">
        <w:t xml:space="preserve"> homes, families,</w:t>
      </w:r>
      <w:r w:rsidR="007F12FE">
        <w:t xml:space="preserve"> </w:t>
      </w:r>
      <w:proofErr w:type="gramStart"/>
      <w:r w:rsidR="00ED25E0" w:rsidRPr="00004E84">
        <w:t>communities</w:t>
      </w:r>
      <w:proofErr w:type="gramEnd"/>
      <w:r w:rsidR="00ED25E0" w:rsidRPr="00004E84">
        <w:t xml:space="preserve"> and all places where </w:t>
      </w:r>
      <w:r w:rsidR="001851A8" w:rsidRPr="00004E84">
        <w:t xml:space="preserve">they </w:t>
      </w:r>
      <w:r w:rsidR="00ED25E0" w:rsidRPr="00004E84">
        <w:t xml:space="preserve">live, learn, play and heal. </w:t>
      </w:r>
    </w:p>
    <w:p w14:paraId="3B6B5802" w14:textId="6B4958D9" w:rsidR="00972789" w:rsidRPr="00972789" w:rsidRDefault="00004E84" w:rsidP="00585660">
      <w:pPr>
        <w:pStyle w:val="Heading3"/>
      </w:pPr>
      <w:bookmarkStart w:id="34" w:name="_Toc170369312"/>
      <w:r w:rsidRPr="004C0CAB">
        <w:t xml:space="preserve">Guiding Principles </w:t>
      </w:r>
      <w:r>
        <w:t>f</w:t>
      </w:r>
      <w:r w:rsidRPr="004C0CAB">
        <w:t>or Change</w:t>
      </w:r>
      <w:bookmarkEnd w:id="34"/>
    </w:p>
    <w:p w14:paraId="796F6975" w14:textId="0725E42A" w:rsidR="00773F26" w:rsidRPr="00972789" w:rsidRDefault="00773F26" w:rsidP="00773F26">
      <w:pPr>
        <w:pStyle w:val="BulletL1"/>
      </w:pPr>
      <w:r w:rsidRPr="00972789">
        <w:t>The inherent rights and dignity of all children are recognised and upheld in all settings</w:t>
      </w:r>
      <w:r w:rsidR="00F320E6">
        <w:t xml:space="preserve"> where children live, play, learn and heal.</w:t>
      </w:r>
    </w:p>
    <w:p w14:paraId="422DA46A" w14:textId="0070E5A4" w:rsidR="00773F26" w:rsidRPr="00972789" w:rsidRDefault="00773F26" w:rsidP="00773F26">
      <w:pPr>
        <w:pStyle w:val="BulletL1"/>
      </w:pPr>
      <w:r w:rsidRPr="00972789">
        <w:t xml:space="preserve">The diversity of all children is valued and respected including cultural and linguistic diversity, gender and sexuality, age, and </w:t>
      </w:r>
      <w:proofErr w:type="gramStart"/>
      <w:r w:rsidRPr="00972789">
        <w:t>ability</w:t>
      </w:r>
      <w:proofErr w:type="gramEnd"/>
    </w:p>
    <w:p w14:paraId="6C095A89" w14:textId="77777777" w:rsidR="00773F26" w:rsidRPr="00972789" w:rsidRDefault="00773F26" w:rsidP="00773F26">
      <w:pPr>
        <w:pStyle w:val="BulletL1"/>
      </w:pPr>
      <w:r w:rsidRPr="00972789">
        <w:t xml:space="preserve">Victim-survivors are believed and treated as experts of their experience. They are provided with support needed to heal, and are engaged in </w:t>
      </w:r>
      <w:proofErr w:type="gramStart"/>
      <w:r w:rsidRPr="00972789">
        <w:t>reform</w:t>
      </w:r>
      <w:proofErr w:type="gramEnd"/>
    </w:p>
    <w:p w14:paraId="3DE3266B" w14:textId="77777777" w:rsidR="00773F26" w:rsidRPr="00972789" w:rsidRDefault="00773F26" w:rsidP="00773F26">
      <w:pPr>
        <w:pStyle w:val="BulletL1"/>
      </w:pPr>
      <w:r w:rsidRPr="00972789">
        <w:t xml:space="preserve">The Tasmanian Government is transparent and accountable for upholding the rights of children, centring victim-survivor experience and progress to deliver this </w:t>
      </w:r>
      <w:proofErr w:type="gramStart"/>
      <w:r w:rsidRPr="00972789">
        <w:t>Strategy</w:t>
      </w:r>
      <w:proofErr w:type="gramEnd"/>
      <w:r w:rsidRPr="00972789">
        <w:t xml:space="preserve"> </w:t>
      </w:r>
    </w:p>
    <w:p w14:paraId="4625DC8D" w14:textId="5928D914" w:rsidR="00773F26" w:rsidRPr="00ED25E0" w:rsidRDefault="00773F26" w:rsidP="00773F26">
      <w:pPr>
        <w:pStyle w:val="BulletL1"/>
      </w:pPr>
      <w:r w:rsidRPr="00972789">
        <w:t xml:space="preserve">All parts of the system are integrated together to uphold the rights of children, and prevent and respond to child sexual </w:t>
      </w:r>
      <w:proofErr w:type="gramStart"/>
      <w:r w:rsidRPr="00972789">
        <w:t>abuse</w:t>
      </w:r>
      <w:proofErr w:type="gramEnd"/>
    </w:p>
    <w:p w14:paraId="34146522" w14:textId="77777777" w:rsidR="00585660" w:rsidRDefault="00585660">
      <w:pPr>
        <w:spacing w:after="160" w:line="259" w:lineRule="auto"/>
        <w:rPr>
          <w:rFonts w:asciiTheme="majorHAnsi" w:eastAsiaTheme="majorEastAsia" w:hAnsiTheme="majorHAnsi" w:cstheme="majorBidi"/>
          <w:b/>
          <w:sz w:val="40"/>
          <w:szCs w:val="26"/>
        </w:rPr>
      </w:pPr>
      <w:bookmarkStart w:id="35" w:name="_Hlk166826684"/>
      <w:r>
        <w:br w:type="page"/>
      </w:r>
    </w:p>
    <w:p w14:paraId="6AA4B7B1" w14:textId="7098E19E" w:rsidR="0086396C" w:rsidRPr="00FD7493" w:rsidRDefault="00176B9C" w:rsidP="00585660">
      <w:pPr>
        <w:pStyle w:val="Heading1"/>
      </w:pPr>
      <w:bookmarkStart w:id="36" w:name="_Toc170369313"/>
      <w:r>
        <w:t>A child centred system</w:t>
      </w:r>
      <w:bookmarkEnd w:id="36"/>
    </w:p>
    <w:p w14:paraId="4C2803E6" w14:textId="0E51909D" w:rsidR="0086396C" w:rsidRPr="00CB3874" w:rsidRDefault="0086396C" w:rsidP="007F12FE">
      <w:pPr>
        <w:pStyle w:val="introtext"/>
      </w:pPr>
      <w:r w:rsidRPr="007F12FE">
        <w:t xml:space="preserve">“Where do we begin? I personally feel it will take a complete overhaul of the current system (that I truly believe doesn’t work) from the top to the bottom and from the bottom to the </w:t>
      </w:r>
      <w:r w:rsidRPr="00CB3874">
        <w:t>top.”</w:t>
      </w:r>
      <w:r w:rsidRPr="00CB3874">
        <w:rPr>
          <w:rStyle w:val="EndnoteReference"/>
          <w:rFonts w:eastAsia="Calibri"/>
          <w:szCs w:val="20"/>
        </w:rPr>
        <w:endnoteReference w:id="29"/>
      </w:r>
      <w:r w:rsidRPr="00CB3874">
        <w:t xml:space="preserve"> </w:t>
      </w:r>
    </w:p>
    <w:p w14:paraId="0EBC81E1" w14:textId="5853534A" w:rsidR="00C00F1F" w:rsidRDefault="008E2DAE" w:rsidP="00A139DD">
      <w:r w:rsidRPr="00CB3874">
        <w:t>Children in Tasmania interact across a wide range</w:t>
      </w:r>
      <w:r>
        <w:t xml:space="preserve"> of contexts, settings, and services every day. Children </w:t>
      </w:r>
      <w:r w:rsidR="00A122F4">
        <w:t xml:space="preserve">engage </w:t>
      </w:r>
      <w:r>
        <w:t xml:space="preserve">with services delivered by Government, funded by Government </w:t>
      </w:r>
      <w:r w:rsidR="00A122F4">
        <w:t>(</w:t>
      </w:r>
      <w:r>
        <w:t>but not delivered by Government</w:t>
      </w:r>
      <w:r w:rsidR="00A122F4">
        <w:t>)</w:t>
      </w:r>
      <w:r>
        <w:t>, and in private and community</w:t>
      </w:r>
      <w:r w:rsidR="00A122F4">
        <w:t xml:space="preserve"> settings. Children interact with the</w:t>
      </w:r>
      <w:r w:rsidR="003F61FD">
        <w:t>ir</w:t>
      </w:r>
      <w:r w:rsidR="00A122F4">
        <w:t xml:space="preserve"> families and caregivers,</w:t>
      </w:r>
      <w:r w:rsidR="00CF4106">
        <w:t xml:space="preserve"> neighbours,</w:t>
      </w:r>
      <w:r w:rsidR="00A122F4">
        <w:t xml:space="preserve"> teachers, nurses and doctors, </w:t>
      </w:r>
      <w:r w:rsidR="00536F10">
        <w:t>p</w:t>
      </w:r>
      <w:r w:rsidR="0003340D">
        <w:t xml:space="preserve">olice, </w:t>
      </w:r>
      <w:r w:rsidR="00A9383E">
        <w:t>friends, and many other</w:t>
      </w:r>
      <w:r w:rsidR="0073530B">
        <w:t xml:space="preserve"> individuals and groups</w:t>
      </w:r>
      <w:r w:rsidR="00A9383E">
        <w:t xml:space="preserve">. </w:t>
      </w:r>
    </w:p>
    <w:p w14:paraId="706AF791" w14:textId="77777777" w:rsidR="00761E50" w:rsidRDefault="00A40641" w:rsidP="00A139DD">
      <w:r>
        <w:t xml:space="preserve">This network of environments and individuals that children engage with can be understood </w:t>
      </w:r>
      <w:r w:rsidR="004312B6">
        <w:t xml:space="preserve">as </w:t>
      </w:r>
      <w:r>
        <w:t xml:space="preserve">a system. </w:t>
      </w:r>
      <w:r w:rsidR="008C705F">
        <w:t>Within the system are specific roles and responsibilities to uphold the rights of children and keep children safe</w:t>
      </w:r>
      <w:r w:rsidR="004312B6">
        <w:t xml:space="preserve">. This includes Government institutions – such as schools, hospitals, </w:t>
      </w:r>
      <w:r w:rsidR="003C3254">
        <w:t xml:space="preserve">police, </w:t>
      </w:r>
      <w:r w:rsidR="004312B6">
        <w:t>c</w:t>
      </w:r>
      <w:r w:rsidR="005F26A0">
        <w:t>ustodial settings, and children in out of home care.</w:t>
      </w:r>
      <w:r w:rsidR="008C705F">
        <w:t xml:space="preserve"> </w:t>
      </w:r>
    </w:p>
    <w:p w14:paraId="195402B4" w14:textId="11E5459A" w:rsidR="00B029A8" w:rsidRDefault="008C705F" w:rsidP="00A139DD">
      <w:r>
        <w:t>The Commission of Inquiry found that</w:t>
      </w:r>
      <w:r w:rsidR="0003340D">
        <w:t xml:space="preserve"> </w:t>
      </w:r>
      <w:r>
        <w:t xml:space="preserve">Tasmanian children </w:t>
      </w:r>
      <w:r w:rsidR="007577E7">
        <w:t>who were sexually abused</w:t>
      </w:r>
      <w:r w:rsidR="0003340D">
        <w:t xml:space="preserve"> in </w:t>
      </w:r>
      <w:r w:rsidR="00A3218C">
        <w:t>i</w:t>
      </w:r>
      <w:r w:rsidR="0003340D">
        <w:t>nstitutions</w:t>
      </w:r>
      <w:r w:rsidR="007577E7">
        <w:t xml:space="preserve"> </w:t>
      </w:r>
      <w:r w:rsidR="00041E66">
        <w:t>were</w:t>
      </w:r>
      <w:r w:rsidR="007577E7">
        <w:t xml:space="preserve"> caught up in catastrophi</w:t>
      </w:r>
      <w:r w:rsidR="005F26A0">
        <w:t>c</w:t>
      </w:r>
      <w:r w:rsidR="007577E7">
        <w:t xml:space="preserve"> system failure. </w:t>
      </w:r>
      <w:r w:rsidR="005F26A0">
        <w:t>To ensure that</w:t>
      </w:r>
      <w:r w:rsidR="00235B3F">
        <w:t xml:space="preserve"> the rights of Tasmanian children are upheld</w:t>
      </w:r>
      <w:r w:rsidR="00761E50">
        <w:t>, and that children</w:t>
      </w:r>
      <w:r w:rsidR="005F26A0">
        <w:t xml:space="preserve"> are safe from harm now and into the future</w:t>
      </w:r>
      <w:r w:rsidR="00F51CBE">
        <w:t>,</w:t>
      </w:r>
      <w:r w:rsidR="00761E50">
        <w:t xml:space="preserve"> a system response is needed</w:t>
      </w:r>
      <w:r w:rsidR="00F51CBE">
        <w:t xml:space="preserve"> </w:t>
      </w:r>
      <w:r w:rsidR="00B029A8">
        <w:t xml:space="preserve">that delivers change across all elements of the system. </w:t>
      </w:r>
    </w:p>
    <w:p w14:paraId="1B458ADD" w14:textId="583CB25E" w:rsidR="00F51CBE" w:rsidRDefault="00F51CBE" w:rsidP="00A139DD">
      <w:r>
        <w:t xml:space="preserve">System change </w:t>
      </w:r>
      <w:r w:rsidR="00797F94">
        <w:t>only occurs where the underlying conditions</w:t>
      </w:r>
      <w:r w:rsidR="00D952B4">
        <w:t xml:space="preserve"> and elements</w:t>
      </w:r>
      <w:r w:rsidR="00797F94">
        <w:t xml:space="preserve"> that hold the most influence over the system, and those people within the system,</w:t>
      </w:r>
      <w:r w:rsidR="00E7002C">
        <w:t xml:space="preserve"> are disrupted and shifted</w:t>
      </w:r>
      <w:r w:rsidR="00797F94">
        <w:t xml:space="preserve">. These underlying system </w:t>
      </w:r>
      <w:r w:rsidR="00B04023">
        <w:t xml:space="preserve">elements </w:t>
      </w:r>
      <w:r w:rsidR="00797F94">
        <w:t>include</w:t>
      </w:r>
      <w:r w:rsidR="00180049">
        <w:t>:</w:t>
      </w:r>
    </w:p>
    <w:p w14:paraId="4CEF6C99" w14:textId="2E24BF20" w:rsidR="00797F94" w:rsidRDefault="00E7002C" w:rsidP="00A139DD">
      <w:pPr>
        <w:pStyle w:val="BulletL1"/>
      </w:pPr>
      <w:r>
        <w:t xml:space="preserve">Structures, policies and </w:t>
      </w:r>
      <w:proofErr w:type="gramStart"/>
      <w:r>
        <w:t>practices</w:t>
      </w:r>
      <w:r w:rsidR="00E46A88">
        <w:t>;</w:t>
      </w:r>
      <w:proofErr w:type="gramEnd"/>
    </w:p>
    <w:p w14:paraId="23B35824" w14:textId="1A949D0F" w:rsidR="00E7002C" w:rsidRDefault="00E7002C" w:rsidP="00A139DD">
      <w:pPr>
        <w:pStyle w:val="BulletL1"/>
      </w:pPr>
      <w:r>
        <w:t xml:space="preserve">Resources – people, knowledge, infrastructure and </w:t>
      </w:r>
      <w:proofErr w:type="gramStart"/>
      <w:r>
        <w:t>funding</w:t>
      </w:r>
      <w:r w:rsidR="00E46A88">
        <w:t>;</w:t>
      </w:r>
      <w:proofErr w:type="gramEnd"/>
    </w:p>
    <w:p w14:paraId="5DFA2DDF" w14:textId="6115BEA6" w:rsidR="00E7002C" w:rsidRDefault="00E7002C" w:rsidP="00A139DD">
      <w:pPr>
        <w:pStyle w:val="BulletL1"/>
      </w:pPr>
      <w:r>
        <w:t>Values, beliefs, atti</w:t>
      </w:r>
      <w:r w:rsidR="00553874">
        <w:t>tu</w:t>
      </w:r>
      <w:r>
        <w:t>d</w:t>
      </w:r>
      <w:r w:rsidR="00553874">
        <w:t>es</w:t>
      </w:r>
      <w:r>
        <w:t xml:space="preserve"> that inform how people interact with and within the system; and </w:t>
      </w:r>
    </w:p>
    <w:p w14:paraId="6772E6F6" w14:textId="16F9CF4A" w:rsidR="00E7002C" w:rsidRDefault="003D4FC3" w:rsidP="00A139DD">
      <w:pPr>
        <w:pStyle w:val="BulletL1"/>
      </w:pPr>
      <w:r>
        <w:t xml:space="preserve">The relationship between the parts of the system. </w:t>
      </w:r>
    </w:p>
    <w:p w14:paraId="46F4C00C" w14:textId="4603929D" w:rsidR="00A139DD" w:rsidRDefault="003D4FC3" w:rsidP="003D4FC3">
      <w:pPr>
        <w:spacing w:after="160" w:line="259" w:lineRule="auto"/>
        <w:rPr>
          <w:szCs w:val="20"/>
        </w:rPr>
      </w:pPr>
      <w:r w:rsidRPr="00A139DD">
        <w:t>A deep and accurate understanding of these</w:t>
      </w:r>
      <w:r w:rsidR="001F3940" w:rsidRPr="00A139DD">
        <w:t xml:space="preserve"> elements</w:t>
      </w:r>
      <w:r w:rsidR="00F9570A" w:rsidRPr="00A139DD">
        <w:t xml:space="preserve">, how they relate and how they influence behaviour in relation to children, their rights and safety, reveal the changes that are most likely to </w:t>
      </w:r>
      <w:r w:rsidR="006A36E2" w:rsidRPr="00A139DD">
        <w:t>produce the intended outcome</w:t>
      </w:r>
      <w:r w:rsidR="001F3940" w:rsidRPr="00A139DD">
        <w:t>s</w:t>
      </w:r>
      <w:r w:rsidR="006A36E2" w:rsidRPr="00A139DD">
        <w:t xml:space="preserve"> –that children’s rights are upheld in all settings where they live, learn, </w:t>
      </w:r>
      <w:proofErr w:type="gramStart"/>
      <w:r w:rsidR="006A36E2" w:rsidRPr="00A139DD">
        <w:t>play</w:t>
      </w:r>
      <w:proofErr w:type="gramEnd"/>
      <w:r w:rsidR="006A36E2" w:rsidRPr="00A139DD">
        <w:t xml:space="preserve"> and heal</w:t>
      </w:r>
      <w:r w:rsidR="001F3940" w:rsidRPr="00A139DD">
        <w:t xml:space="preserve"> – that children are safe</w:t>
      </w:r>
      <w:r w:rsidR="006A36E2" w:rsidRPr="00A139DD">
        <w:t xml:space="preserve">. The Commission of Inquiry, and the </w:t>
      </w:r>
      <w:r w:rsidR="0003193F" w:rsidRPr="00A139DD">
        <w:t xml:space="preserve">evidence and testimony of victim-survivors, provide this deep </w:t>
      </w:r>
      <w:r w:rsidR="001F3940" w:rsidRPr="00A139DD">
        <w:t xml:space="preserve">and honest </w:t>
      </w:r>
      <w:r w:rsidR="0003193F" w:rsidRPr="00A139DD">
        <w:t>understanding</w:t>
      </w:r>
      <w:r w:rsidR="0003193F">
        <w:rPr>
          <w:szCs w:val="20"/>
        </w:rPr>
        <w:t xml:space="preserve">. </w:t>
      </w:r>
    </w:p>
    <w:p w14:paraId="31EE142A" w14:textId="2FBC1CEF" w:rsidR="00A139DD" w:rsidRDefault="00A139DD" w:rsidP="003D4FC3">
      <w:pPr>
        <w:spacing w:after="160" w:line="259" w:lineRule="auto"/>
        <w:rPr>
          <w:szCs w:val="20"/>
        </w:rPr>
      </w:pPr>
    </w:p>
    <w:p w14:paraId="7300F9DA" w14:textId="77777777" w:rsidR="008D0610" w:rsidRDefault="008D0610">
      <w:pPr>
        <w:spacing w:after="160" w:line="259" w:lineRule="auto"/>
        <w:rPr>
          <w:b/>
          <w:bCs/>
        </w:rPr>
      </w:pPr>
      <w:bookmarkStart w:id="37" w:name="_Toc167707197"/>
      <w:r>
        <w:rPr>
          <w:b/>
          <w:bCs/>
        </w:rPr>
        <w:br w:type="page"/>
      </w:r>
    </w:p>
    <w:p w14:paraId="749E6F4D" w14:textId="5EAECD25" w:rsidR="008D0610" w:rsidRPr="00773F26" w:rsidRDefault="008D0610" w:rsidP="008D0610">
      <w:r w:rsidRPr="00773F26">
        <w:rPr>
          <w:b/>
          <w:bCs/>
        </w:rPr>
        <w:t>Visible behaviours and experiences in the current system:</w:t>
      </w:r>
    </w:p>
    <w:p w14:paraId="43942460" w14:textId="77777777" w:rsidR="008D0610" w:rsidRPr="006E5631" w:rsidRDefault="008D0610" w:rsidP="008D0610">
      <w:r w:rsidRPr="006E5631">
        <w:t xml:space="preserve">“I wasn’t listened </w:t>
      </w:r>
      <w:proofErr w:type="gramStart"/>
      <w:r w:rsidRPr="006E5631">
        <w:t>to”</w:t>
      </w:r>
      <w:proofErr w:type="gramEnd"/>
    </w:p>
    <w:p w14:paraId="25445583" w14:textId="77777777" w:rsidR="008D0610" w:rsidRPr="006E5631" w:rsidRDefault="008D0610" w:rsidP="008D0610">
      <w:r w:rsidRPr="006E5631">
        <w:t>“No one believes me, no one”</w:t>
      </w:r>
    </w:p>
    <w:p w14:paraId="499145E0" w14:textId="77777777" w:rsidR="008D0610" w:rsidRPr="006E5631" w:rsidRDefault="008D0610" w:rsidP="008D0610">
      <w:r w:rsidRPr="006E5631">
        <w:t xml:space="preserve">“It is too late for </w:t>
      </w:r>
      <w:proofErr w:type="gramStart"/>
      <w:r w:rsidRPr="006E5631">
        <w:t>me”</w:t>
      </w:r>
      <w:proofErr w:type="gramEnd"/>
    </w:p>
    <w:p w14:paraId="18B0841C" w14:textId="3368E70A" w:rsidR="008D0610" w:rsidRDefault="008D0610" w:rsidP="008D0610">
      <w:pPr>
        <w:pBdr>
          <w:bottom w:val="single" w:sz="4" w:space="1" w:color="auto"/>
        </w:pBdr>
      </w:pPr>
      <w:r w:rsidRPr="006E5631">
        <w:t>“We don’t have the</w:t>
      </w:r>
    </w:p>
    <w:p w14:paraId="62376BE3" w14:textId="77777777" w:rsidR="008D0610" w:rsidRPr="00773F26" w:rsidRDefault="008D0610" w:rsidP="008D0610">
      <w:pPr>
        <w:rPr>
          <w:b/>
          <w:bCs/>
        </w:rPr>
      </w:pPr>
      <w:r w:rsidRPr="00773F26">
        <w:rPr>
          <w:b/>
          <w:bCs/>
        </w:rPr>
        <w:t xml:space="preserve">Commonly invisible patterns, practices, </w:t>
      </w:r>
      <w:proofErr w:type="gramStart"/>
      <w:r w:rsidRPr="00773F26">
        <w:rPr>
          <w:b/>
          <w:bCs/>
        </w:rPr>
        <w:t>beliefs</w:t>
      </w:r>
      <w:proofErr w:type="gramEnd"/>
      <w:r w:rsidRPr="00773F26">
        <w:rPr>
          <w:b/>
          <w:bCs/>
        </w:rPr>
        <w:t xml:space="preserve"> and attitudes in the current system:</w:t>
      </w:r>
    </w:p>
    <w:p w14:paraId="4B431703" w14:textId="77777777" w:rsidR="008D0610" w:rsidRPr="006E5631" w:rsidRDefault="008D0610" w:rsidP="008D0610">
      <w:r w:rsidRPr="006E5631">
        <w:t xml:space="preserve">Adult behaviour gravitates towards other adults and away from </w:t>
      </w:r>
      <w:proofErr w:type="gramStart"/>
      <w:r w:rsidRPr="006E5631">
        <w:t>children</w:t>
      </w:r>
      <w:proofErr w:type="gramEnd"/>
    </w:p>
    <w:p w14:paraId="67D6BD6E" w14:textId="77777777" w:rsidR="008D0610" w:rsidRPr="006E5631" w:rsidRDefault="008D0610" w:rsidP="008D0610">
      <w:r w:rsidRPr="006E5631">
        <w:t>Minimal child and victim-survivor involvement</w:t>
      </w:r>
    </w:p>
    <w:p w14:paraId="342E2204" w14:textId="77777777" w:rsidR="008D0610" w:rsidRPr="006E5631" w:rsidRDefault="008D0610" w:rsidP="008D0610">
      <w:r w:rsidRPr="006E5631">
        <w:t>Funding limitations</w:t>
      </w:r>
    </w:p>
    <w:p w14:paraId="68DBD35C" w14:textId="77777777" w:rsidR="008D0610" w:rsidRPr="006E5631" w:rsidRDefault="008D0610" w:rsidP="008D0610">
      <w:r w:rsidRPr="006E5631">
        <w:t>Discriminatory attitudes towards children</w:t>
      </w:r>
    </w:p>
    <w:p w14:paraId="381D9705" w14:textId="77777777" w:rsidR="008D0610" w:rsidRDefault="008D0610" w:rsidP="00585660"/>
    <w:p w14:paraId="359E098D" w14:textId="5A743B8E" w:rsidR="00163A23" w:rsidRPr="00585660" w:rsidRDefault="00880489" w:rsidP="00585660">
      <w:pPr>
        <w:rPr>
          <w:szCs w:val="20"/>
        </w:rPr>
      </w:pPr>
      <w:r w:rsidRPr="00C0148A">
        <w:t>A truly child</w:t>
      </w:r>
      <w:r w:rsidR="0000451E">
        <w:t xml:space="preserve"> </w:t>
      </w:r>
      <w:r w:rsidRPr="00C0148A">
        <w:t xml:space="preserve">centred system </w:t>
      </w:r>
      <w:r w:rsidR="00145A9E" w:rsidRPr="00C0148A">
        <w:t xml:space="preserve">has </w:t>
      </w:r>
      <w:r w:rsidRPr="00C0148A">
        <w:t xml:space="preserve">children and </w:t>
      </w:r>
      <w:r w:rsidR="009C080A" w:rsidRPr="00C0148A">
        <w:t xml:space="preserve">children’s </w:t>
      </w:r>
      <w:r w:rsidRPr="00C0148A">
        <w:t xml:space="preserve">rights at </w:t>
      </w:r>
      <w:r w:rsidR="007443DA" w:rsidRPr="00C0148A">
        <w:t xml:space="preserve">its heart, and the expertise of victim-survivors </w:t>
      </w:r>
      <w:r w:rsidR="00145A9E" w:rsidRPr="00C0148A">
        <w:t xml:space="preserve">is engaged and respected </w:t>
      </w:r>
      <w:r w:rsidR="007443DA" w:rsidRPr="00C0148A">
        <w:t xml:space="preserve">across all parts of the system. </w:t>
      </w:r>
    </w:p>
    <w:p w14:paraId="091F1A1B" w14:textId="77777777" w:rsidR="00585660" w:rsidRDefault="00587021" w:rsidP="00585660">
      <w:pPr>
        <w:pStyle w:val="introtext"/>
        <w:rPr>
          <w:b/>
          <w:bCs/>
        </w:rPr>
      </w:pPr>
      <w:r w:rsidRPr="007F12FE">
        <w:rPr>
          <w:sz w:val="24"/>
          <w:szCs w:val="24"/>
        </w:rPr>
        <w:t xml:space="preserve">As </w:t>
      </w:r>
      <w:r w:rsidRPr="00CB3874">
        <w:rPr>
          <w:sz w:val="24"/>
          <w:szCs w:val="24"/>
        </w:rPr>
        <w:t xml:space="preserve">children </w:t>
      </w:r>
      <w:r w:rsidR="0012727B" w:rsidRPr="00CB3874">
        <w:rPr>
          <w:sz w:val="24"/>
          <w:szCs w:val="24"/>
        </w:rPr>
        <w:t xml:space="preserve">have </w:t>
      </w:r>
      <w:r w:rsidRPr="00CB3874">
        <w:rPr>
          <w:sz w:val="24"/>
          <w:szCs w:val="24"/>
        </w:rPr>
        <w:t>shared:</w:t>
      </w:r>
      <w:r w:rsidR="009C080A" w:rsidRPr="00CB3874">
        <w:t xml:space="preserve"> “</w:t>
      </w:r>
      <w:r w:rsidR="00163A23" w:rsidRPr="00CB3874">
        <w:t>Welcome me, see me, respect me, and listen to me”</w:t>
      </w:r>
      <w:r w:rsidR="00655A5C" w:rsidRPr="00CB3874">
        <w:rPr>
          <w:rStyle w:val="EndnoteReference"/>
        </w:rPr>
        <w:endnoteReference w:id="30"/>
      </w:r>
      <w:r w:rsidR="00163A23" w:rsidRPr="007F12FE">
        <w:t xml:space="preserve"> </w:t>
      </w:r>
    </w:p>
    <w:p w14:paraId="75468B1B" w14:textId="77777777" w:rsidR="00585660" w:rsidRDefault="00585660">
      <w:pPr>
        <w:spacing w:after="160" w:line="259" w:lineRule="auto"/>
        <w:rPr>
          <w:b/>
          <w:bCs/>
          <w:color w:val="194862" w:themeColor="accent4" w:themeShade="80"/>
          <w:sz w:val="28"/>
          <w:szCs w:val="32"/>
        </w:rPr>
      </w:pPr>
      <w:r>
        <w:rPr>
          <w:b/>
          <w:bCs/>
        </w:rPr>
        <w:br w:type="page"/>
      </w:r>
    </w:p>
    <w:p w14:paraId="79A35323" w14:textId="6C586999" w:rsidR="00C834DC" w:rsidRPr="00C0148A" w:rsidRDefault="007443DA" w:rsidP="00585660">
      <w:r w:rsidRPr="00C0148A">
        <w:t>A child</w:t>
      </w:r>
      <w:r w:rsidR="0000451E">
        <w:t xml:space="preserve"> </w:t>
      </w:r>
      <w:r w:rsidRPr="00C0148A">
        <w:t xml:space="preserve">centred system can be </w:t>
      </w:r>
      <w:r w:rsidR="00562EB3" w:rsidRPr="00C0148A">
        <w:t>reconfigured as:</w:t>
      </w:r>
    </w:p>
    <w:p w14:paraId="1C824ED1" w14:textId="33DF2E81" w:rsidR="00CC700D" w:rsidRPr="00C0148A" w:rsidRDefault="00025498" w:rsidP="004722F8">
      <w:pPr>
        <w:spacing w:after="160" w:line="259" w:lineRule="auto"/>
        <w:rPr>
          <w:spacing w:val="40"/>
          <w:szCs w:val="20"/>
        </w:rPr>
      </w:pPr>
      <w:r w:rsidRPr="00C0148A">
        <w:rPr>
          <w:noProof/>
          <w:spacing w:val="40"/>
          <w:szCs w:val="20"/>
        </w:rPr>
        <mc:AlternateContent>
          <mc:Choice Requires="wps">
            <w:drawing>
              <wp:inline distT="0" distB="0" distL="0" distR="0" wp14:anchorId="2762C225" wp14:editId="1B1A19A8">
                <wp:extent cx="3680897" cy="3442105"/>
                <wp:effectExtent l="0" t="0" r="0" b="6350"/>
                <wp:docPr id="76" name="Text Box 76" descr="Displayed is a child centred system diagram. At the core: Children and their inherent rights, surrounded by Values, beliefs and attitudes, next layer: relationships, connections and power and the outer layer: Policies, practices and resource flow."/>
                <wp:cNvGraphicFramePr/>
                <a:graphic xmlns:a="http://schemas.openxmlformats.org/drawingml/2006/main">
                  <a:graphicData uri="http://schemas.microsoft.com/office/word/2010/wordprocessingShape">
                    <wps:wsp>
                      <wps:cNvSpPr txBox="1"/>
                      <wps:spPr>
                        <a:xfrm>
                          <a:off x="0" y="0"/>
                          <a:ext cx="3680897" cy="3442105"/>
                        </a:xfrm>
                        <a:prstGeom prst="rect">
                          <a:avLst/>
                        </a:prstGeom>
                        <a:solidFill>
                          <a:schemeClr val="lt1"/>
                        </a:solidFill>
                        <a:ln w="6350">
                          <a:noFill/>
                        </a:ln>
                      </wps:spPr>
                      <wps:txbx>
                        <w:txbxContent>
                          <w:p w14:paraId="3DD6925B" w14:textId="567288BE" w:rsidR="00025498" w:rsidRDefault="00025498">
                            <w:r>
                              <w:rPr>
                                <w:noProof/>
                                <w:spacing w:val="40"/>
                                <w:szCs w:val="20"/>
                              </w:rPr>
                              <w:drawing>
                                <wp:inline distT="0" distB="0" distL="0" distR="0" wp14:anchorId="02F4C907" wp14:editId="6B31CFE0">
                                  <wp:extent cx="3395345" cy="3235635"/>
                                  <wp:effectExtent l="0" t="0" r="0" b="22225"/>
                                  <wp:docPr id="8" name="Diagram 8" descr="Displayed is a child centred system diagram. At the core: Children and their inherent rights, surrounded by Values, beliefs and attitudes, next layer: relationships, connections and power and the outer layer: Policies, practices and resource f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762C225" id="_x0000_t202" coordsize="21600,21600" o:spt="202" path="m,l,21600r21600,l21600,xe">
                <v:stroke joinstyle="miter"/>
                <v:path gradientshapeok="t" o:connecttype="rect"/>
              </v:shapetype>
              <v:shape id="Text Box 76" o:spid="_x0000_s1026" type="#_x0000_t202" alt="Displayed is a child centred system diagram. At the core: Children and their inherent rights, surrounded by Values, beliefs and attitudes, next layer: relationships, connections and power and the outer layer: Policies, practices and resource flow." style="width:289.85pt;height:2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" fillcolor="white [3201]" stroked="f" strokeweight=".5pt">
                <v:textbox>
                  <w:txbxContent>
                    <w:p w14:paraId="3DD6925B" w14:textId="567288BE" w:rsidR="00025498" w:rsidRDefault="00025498">
                      <w:r>
                        <w:rPr>
                          <w:noProof/>
                          <w:spacing w:val="40"/>
                          <w:szCs w:val="20"/>
                        </w:rPr>
                        <w:drawing>
                          <wp:inline distT="0" distB="0" distL="0" distR="0" wp14:anchorId="02F4C907" wp14:editId="6B31CFE0">
                            <wp:extent cx="3395345" cy="3235635"/>
                            <wp:effectExtent l="0" t="0" r="0" b="22225"/>
                            <wp:docPr id="8" name="Diagram 8" descr="Displayed is a child centred system diagram. At the core: Children and their inherent rights, surrounded by Values, beliefs and attitudes, next layer: relationships, connections and power and the outer layer: Policies, practices and resource f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xbxContent>
                </v:textbox>
                <w10:anchorlock/>
              </v:shape>
            </w:pict>
          </mc:Fallback>
        </mc:AlternateContent>
      </w:r>
    </w:p>
    <w:p w14:paraId="00398FA3" w14:textId="16D802D4" w:rsidR="00CF186A" w:rsidRPr="00585660" w:rsidRDefault="00CF186A" w:rsidP="00CF186A">
      <w:pPr>
        <w:pBdr>
          <w:top w:val="single" w:sz="4" w:space="1" w:color="auto"/>
        </w:pBdr>
        <w:rPr>
          <w:color w:val="602441" w:themeColor="accent2" w:themeShade="BF"/>
        </w:rPr>
      </w:pPr>
      <w:r w:rsidRPr="00585660">
        <w:rPr>
          <w:color w:val="602441" w:themeColor="accent2" w:themeShade="BF"/>
        </w:rPr>
        <w:t>All policies are child</w:t>
      </w:r>
      <w:r w:rsidR="006C59D5">
        <w:rPr>
          <w:color w:val="602441" w:themeColor="accent2" w:themeShade="BF"/>
        </w:rPr>
        <w:t>-</w:t>
      </w:r>
      <w:r w:rsidRPr="00585660">
        <w:rPr>
          <w:color w:val="602441" w:themeColor="accent2" w:themeShade="BF"/>
        </w:rPr>
        <w:t xml:space="preserve">centred, integrated and reflect best practice. Both children and victim-survivors have been engaged in developing policies and practices. </w:t>
      </w:r>
    </w:p>
    <w:p w14:paraId="3B480EE5" w14:textId="77777777" w:rsidR="00CF186A" w:rsidRPr="00585660" w:rsidRDefault="00CF186A" w:rsidP="00CF186A">
      <w:pPr>
        <w:rPr>
          <w:color w:val="7030A0"/>
        </w:rPr>
      </w:pPr>
      <w:r w:rsidRPr="00585660">
        <w:rPr>
          <w:color w:val="7030A0"/>
        </w:rPr>
        <w:t xml:space="preserve">The system is interconnected and integrated. Complaints and concerns are investigated holistically. Services can be accessed as needed. Victim-survivors do not have to repeatedly tell their stories. </w:t>
      </w:r>
    </w:p>
    <w:p w14:paraId="56704740" w14:textId="77777777" w:rsidR="00CF186A" w:rsidRPr="00585660" w:rsidRDefault="00CF186A" w:rsidP="00CF186A">
      <w:pPr>
        <w:rPr>
          <w:color w:val="194862" w:themeColor="accent4" w:themeShade="80"/>
        </w:rPr>
      </w:pPr>
      <w:r w:rsidRPr="00585660">
        <w:rPr>
          <w:color w:val="194862" w:themeColor="accent4" w:themeShade="80"/>
        </w:rPr>
        <w:t xml:space="preserve">All children are respected, listened to, </w:t>
      </w:r>
      <w:proofErr w:type="gramStart"/>
      <w:r w:rsidRPr="00585660">
        <w:rPr>
          <w:color w:val="194862" w:themeColor="accent4" w:themeShade="80"/>
        </w:rPr>
        <w:t>believed</w:t>
      </w:r>
      <w:proofErr w:type="gramEnd"/>
      <w:r w:rsidRPr="00585660">
        <w:rPr>
          <w:color w:val="194862" w:themeColor="accent4" w:themeShade="80"/>
        </w:rPr>
        <w:t xml:space="preserve"> and valued. Their inherent rights are understood and protected. </w:t>
      </w:r>
    </w:p>
    <w:p w14:paraId="2C6A453B" w14:textId="77777777" w:rsidR="00CF186A" w:rsidRPr="00CF186A" w:rsidRDefault="00CF186A" w:rsidP="00CF186A">
      <w:r w:rsidRPr="00CF186A">
        <w:t>From the perspective of a child and victim-survivor this may look like:</w:t>
      </w:r>
    </w:p>
    <w:p w14:paraId="03EEC041" w14:textId="77777777" w:rsidR="00CF186A" w:rsidRPr="00CF186A" w:rsidRDefault="00CF186A" w:rsidP="00CF186A">
      <w:r w:rsidRPr="00CF186A">
        <w:t>“I was listened to.”</w:t>
      </w:r>
    </w:p>
    <w:p w14:paraId="79522C97" w14:textId="77777777" w:rsidR="00CF186A" w:rsidRPr="00CF186A" w:rsidRDefault="00CF186A" w:rsidP="00CF186A">
      <w:r w:rsidRPr="00CF186A">
        <w:t>“My experiences were taken seriously.”</w:t>
      </w:r>
    </w:p>
    <w:p w14:paraId="608598C9" w14:textId="77777777" w:rsidR="00CF186A" w:rsidRPr="00CF186A" w:rsidRDefault="00CF186A" w:rsidP="00CF186A">
      <w:r w:rsidRPr="00CF186A">
        <w:t>“I was treated with understanding and care.”</w:t>
      </w:r>
    </w:p>
    <w:p w14:paraId="004341A6" w14:textId="77777777" w:rsidR="00CF186A" w:rsidRPr="00CF186A" w:rsidRDefault="00CF186A" w:rsidP="00CF186A">
      <w:r w:rsidRPr="00CF186A">
        <w:t>“I felt respected and empowered to heal.”</w:t>
      </w:r>
    </w:p>
    <w:p w14:paraId="470C4D83" w14:textId="3C4B711A" w:rsidR="00632A9A" w:rsidRPr="00585660" w:rsidRDefault="00CF186A" w:rsidP="00585660">
      <w:pPr>
        <w:pBdr>
          <w:bottom w:val="single" w:sz="4" w:space="1" w:color="auto"/>
        </w:pBdr>
      </w:pPr>
      <w:r w:rsidRPr="00CF186A">
        <w:t>“I can clearly see that sharing my experience led to change.”</w:t>
      </w:r>
    </w:p>
    <w:p w14:paraId="42EE1830" w14:textId="77777777" w:rsidR="00585660" w:rsidRDefault="00585660">
      <w:pPr>
        <w:spacing w:after="160" w:line="259" w:lineRule="auto"/>
        <w:rPr>
          <w:i/>
          <w:iCs/>
        </w:rPr>
      </w:pPr>
      <w:r>
        <w:rPr>
          <w:i/>
          <w:iCs/>
        </w:rPr>
        <w:br w:type="page"/>
      </w:r>
    </w:p>
    <w:p w14:paraId="6CBE3AEC" w14:textId="353EBD3A" w:rsidR="00660B95" w:rsidRDefault="00163A23" w:rsidP="00A139DD">
      <w:r w:rsidRPr="002C3882">
        <w:rPr>
          <w:i/>
          <w:iCs/>
        </w:rPr>
        <w:t>Change for Children</w:t>
      </w:r>
      <w:r>
        <w:t xml:space="preserve"> </w:t>
      </w:r>
      <w:r w:rsidR="005F6FC4">
        <w:t>seeks to disrupt and shift the elements of the system which hold the problem in place</w:t>
      </w:r>
      <w:r w:rsidR="00660B95">
        <w:t xml:space="preserve">, </w:t>
      </w:r>
      <w:r w:rsidR="005F6FC4">
        <w:t>which pose a risk to the safety of children, and which dismiss the expertise of victim-survivors.</w:t>
      </w:r>
      <w:r w:rsidR="00F20EF2">
        <w:t xml:space="preserve"> </w:t>
      </w:r>
    </w:p>
    <w:p w14:paraId="2C162964" w14:textId="0D2424C7" w:rsidR="00153ADC" w:rsidRDefault="00660B95" w:rsidP="00A139DD">
      <w:r>
        <w:t xml:space="preserve">To achieve its vision, </w:t>
      </w:r>
      <w:r w:rsidR="00F20EF2" w:rsidRPr="002C3882">
        <w:rPr>
          <w:i/>
          <w:iCs/>
        </w:rPr>
        <w:t xml:space="preserve">Change for </w:t>
      </w:r>
      <w:r w:rsidR="00737D06" w:rsidRPr="002C3882">
        <w:rPr>
          <w:i/>
          <w:iCs/>
        </w:rPr>
        <w:t>C</w:t>
      </w:r>
      <w:r w:rsidR="00F20EF2" w:rsidRPr="002C3882">
        <w:rPr>
          <w:i/>
          <w:iCs/>
        </w:rPr>
        <w:t>hildren</w:t>
      </w:r>
      <w:r w:rsidR="00F20EF2">
        <w:t xml:space="preserve"> will </w:t>
      </w:r>
      <w:r>
        <w:t xml:space="preserve">implement </w:t>
      </w:r>
      <w:r w:rsidR="00F20EF2">
        <w:t xml:space="preserve">a systems approach to delivering the Commission of Inquiry recommendations. The scale of systems change means </w:t>
      </w:r>
      <w:r>
        <w:t xml:space="preserve">that it </w:t>
      </w:r>
      <w:r w:rsidR="00F20EF2">
        <w:t xml:space="preserve">will take a sustained </w:t>
      </w:r>
      <w:r w:rsidR="00D77D5B">
        <w:t>long-term</w:t>
      </w:r>
      <w:r w:rsidR="00F20EF2">
        <w:t xml:space="preserve"> effort</w:t>
      </w:r>
      <w:r>
        <w:t xml:space="preserve"> across all </w:t>
      </w:r>
      <w:proofErr w:type="gramStart"/>
      <w:r>
        <w:t>areas;</w:t>
      </w:r>
      <w:proofErr w:type="gramEnd"/>
      <w:r>
        <w:t xml:space="preserve"> beliefs, attitudes, values, relationships, policies, practices and resource flows. </w:t>
      </w:r>
    </w:p>
    <w:p w14:paraId="78273E7D" w14:textId="77F13662" w:rsidR="009B1FED" w:rsidRDefault="00C867D6" w:rsidP="00A139DD">
      <w:r>
        <w:t>To immediately move towards</w:t>
      </w:r>
      <w:r w:rsidR="00A96E3D">
        <w:t xml:space="preserve"> a child</w:t>
      </w:r>
      <w:r w:rsidR="0000451E">
        <w:t xml:space="preserve"> </w:t>
      </w:r>
      <w:r w:rsidR="00A96E3D">
        <w:t xml:space="preserve">centred system, informed by the expertise </w:t>
      </w:r>
      <w:r w:rsidR="00361B86">
        <w:t xml:space="preserve">of victim-survivors, </w:t>
      </w:r>
      <w:r w:rsidR="005E4469" w:rsidRPr="002C3882">
        <w:rPr>
          <w:i/>
          <w:iCs/>
        </w:rPr>
        <w:t>Change for Children</w:t>
      </w:r>
      <w:r w:rsidR="005E4469">
        <w:t xml:space="preserve"> has organised activity and recommendations to break down silos, </w:t>
      </w:r>
      <w:r w:rsidR="008F6F50">
        <w:t xml:space="preserve">support cooperation and strengthen the achievement of outcomes for Tasmanians. </w:t>
      </w:r>
    </w:p>
    <w:p w14:paraId="3935C95A" w14:textId="1D8CF7A6" w:rsidR="00A31EDC" w:rsidRDefault="0013325A" w:rsidP="00A139DD">
      <w:pPr>
        <w:rPr>
          <w:rFonts w:eastAsia="Calibri"/>
        </w:rPr>
      </w:pPr>
      <w:r>
        <w:rPr>
          <w:rFonts w:eastAsia="Calibri"/>
        </w:rPr>
        <w:t>Activity has been organised into</w:t>
      </w:r>
      <w:r w:rsidR="005E4469" w:rsidRPr="004B17A7">
        <w:rPr>
          <w:rFonts w:eastAsia="Calibri"/>
        </w:rPr>
        <w:t xml:space="preserve"> </w:t>
      </w:r>
      <w:r w:rsidR="00D77FF5">
        <w:rPr>
          <w:rFonts w:eastAsia="Calibri"/>
        </w:rPr>
        <w:t xml:space="preserve">priority areas </w:t>
      </w:r>
      <w:r w:rsidR="00102DF6">
        <w:rPr>
          <w:rFonts w:eastAsia="Calibri"/>
        </w:rPr>
        <w:t xml:space="preserve">which </w:t>
      </w:r>
      <w:r w:rsidR="00FB0068">
        <w:rPr>
          <w:rFonts w:eastAsia="Calibri"/>
        </w:rPr>
        <w:t>link together recommendations into</w:t>
      </w:r>
      <w:r w:rsidR="00D77FF5">
        <w:rPr>
          <w:rFonts w:eastAsia="Calibri"/>
        </w:rPr>
        <w:t xml:space="preserve"> cohesive</w:t>
      </w:r>
      <w:r w:rsidR="00FB0068">
        <w:rPr>
          <w:rFonts w:eastAsia="Calibri"/>
        </w:rPr>
        <w:t xml:space="preserve"> programs of work</w:t>
      </w:r>
      <w:r w:rsidR="00D77FF5">
        <w:rPr>
          <w:rFonts w:eastAsia="Calibri"/>
        </w:rPr>
        <w:t xml:space="preserve"> requiring collaboration across agencies </w:t>
      </w:r>
      <w:r w:rsidR="00691F29">
        <w:rPr>
          <w:rFonts w:eastAsia="Calibri"/>
        </w:rPr>
        <w:t>and the community services sector</w:t>
      </w:r>
      <w:r w:rsidR="005E4469" w:rsidRPr="004B17A7">
        <w:rPr>
          <w:rFonts w:eastAsia="Calibri"/>
        </w:rPr>
        <w:t>. Not all recommendations require a multi-agency response to strengthen implementation.</w:t>
      </w:r>
      <w:r w:rsidR="00A31EDC" w:rsidRPr="004B17A7">
        <w:rPr>
          <w:rFonts w:eastAsia="Calibri"/>
        </w:rPr>
        <w:t xml:space="preserve"> Where recommendations need to stay as single agency action, they do.</w:t>
      </w:r>
    </w:p>
    <w:p w14:paraId="08A6397B" w14:textId="39F74D78" w:rsidR="009B1FED" w:rsidRDefault="00041E66" w:rsidP="00A139DD">
      <w:pPr>
        <w:rPr>
          <w:rFonts w:eastAsia="Calibri"/>
        </w:rPr>
      </w:pPr>
      <w:r>
        <w:rPr>
          <w:rFonts w:eastAsia="Calibri"/>
        </w:rPr>
        <w:t>The</w:t>
      </w:r>
      <w:r w:rsidR="00205FA1">
        <w:rPr>
          <w:rFonts w:eastAsia="Calibri"/>
        </w:rPr>
        <w:t xml:space="preserve"> priority areas</w:t>
      </w:r>
      <w:r>
        <w:rPr>
          <w:rFonts w:eastAsia="Calibri"/>
        </w:rPr>
        <w:t xml:space="preserve"> each</w:t>
      </w:r>
      <w:r w:rsidR="009B1FED">
        <w:rPr>
          <w:rFonts w:eastAsia="Calibri"/>
        </w:rPr>
        <w:t xml:space="preserve"> address specific elements of systems change, as above, with a key focus on building </w:t>
      </w:r>
      <w:r w:rsidR="00A26C73">
        <w:rPr>
          <w:rFonts w:eastAsia="Calibri"/>
        </w:rPr>
        <w:t>integration, coherence, and accountability. They are:</w:t>
      </w:r>
    </w:p>
    <w:tbl>
      <w:tblPr>
        <w:tblStyle w:val="TableGrid"/>
        <w:tblW w:w="0" w:type="auto"/>
        <w:tblCellMar>
          <w:top w:w="113" w:type="dxa"/>
          <w:bottom w:w="113" w:type="dxa"/>
        </w:tblCellMar>
        <w:tblLook w:val="0620" w:firstRow="1" w:lastRow="0" w:firstColumn="0" w:lastColumn="0" w:noHBand="1" w:noVBand="1"/>
      </w:tblPr>
      <w:tblGrid>
        <w:gridCol w:w="3020"/>
        <w:gridCol w:w="3020"/>
        <w:gridCol w:w="3020"/>
      </w:tblGrid>
      <w:tr w:rsidR="007F12FE" w14:paraId="6D8BB127" w14:textId="77777777" w:rsidTr="00071EE5">
        <w:tc>
          <w:tcPr>
            <w:tcW w:w="3020" w:type="dxa"/>
          </w:tcPr>
          <w:p w14:paraId="2A217916" w14:textId="77777777" w:rsidR="007F12FE" w:rsidRPr="00D25D53" w:rsidRDefault="007F12FE" w:rsidP="00071EE5">
            <w:pPr>
              <w:rPr>
                <w:b/>
                <w:bCs/>
                <w:color w:val="053C4C" w:themeColor="accent5" w:themeShade="80"/>
              </w:rPr>
            </w:pPr>
            <w:r w:rsidRPr="00D25D53">
              <w:rPr>
                <w:b/>
                <w:bCs/>
                <w:color w:val="053C4C" w:themeColor="accent5" w:themeShade="80"/>
              </w:rPr>
              <w:t xml:space="preserve">Values, </w:t>
            </w:r>
            <w:proofErr w:type="gramStart"/>
            <w:r w:rsidRPr="00D25D53">
              <w:rPr>
                <w:b/>
                <w:bCs/>
                <w:color w:val="053C4C" w:themeColor="accent5" w:themeShade="80"/>
              </w:rPr>
              <w:t>beliefs</w:t>
            </w:r>
            <w:proofErr w:type="gramEnd"/>
            <w:r w:rsidRPr="00D25D53">
              <w:rPr>
                <w:b/>
                <w:bCs/>
                <w:color w:val="053C4C" w:themeColor="accent5" w:themeShade="80"/>
              </w:rPr>
              <w:t xml:space="preserve"> and attitudes</w:t>
            </w:r>
          </w:p>
        </w:tc>
        <w:tc>
          <w:tcPr>
            <w:tcW w:w="3020" w:type="dxa"/>
          </w:tcPr>
          <w:p w14:paraId="612F0DC1" w14:textId="77777777" w:rsidR="007F12FE" w:rsidRPr="00D25D53" w:rsidRDefault="007F12FE" w:rsidP="00071EE5">
            <w:pPr>
              <w:rPr>
                <w:b/>
                <w:bCs/>
                <w:color w:val="7030A0"/>
              </w:rPr>
            </w:pPr>
            <w:r w:rsidRPr="00D25D53">
              <w:rPr>
                <w:b/>
                <w:bCs/>
                <w:color w:val="7030A0"/>
              </w:rPr>
              <w:t xml:space="preserve">Relationships, </w:t>
            </w:r>
            <w:proofErr w:type="gramStart"/>
            <w:r w:rsidRPr="00D25D53">
              <w:rPr>
                <w:b/>
                <w:bCs/>
                <w:color w:val="7030A0"/>
              </w:rPr>
              <w:t>connections</w:t>
            </w:r>
            <w:proofErr w:type="gramEnd"/>
            <w:r w:rsidRPr="00D25D53">
              <w:rPr>
                <w:b/>
                <w:bCs/>
                <w:color w:val="7030A0"/>
              </w:rPr>
              <w:t xml:space="preserve"> and power</w:t>
            </w:r>
          </w:p>
        </w:tc>
        <w:tc>
          <w:tcPr>
            <w:tcW w:w="3020" w:type="dxa"/>
          </w:tcPr>
          <w:p w14:paraId="652F959E" w14:textId="77777777" w:rsidR="007F12FE" w:rsidRPr="00D25D53" w:rsidRDefault="007F12FE" w:rsidP="00071EE5">
            <w:pPr>
              <w:rPr>
                <w:b/>
                <w:bCs/>
                <w:color w:val="602441" w:themeColor="accent2" w:themeShade="BF"/>
              </w:rPr>
            </w:pPr>
            <w:r w:rsidRPr="00D25D53">
              <w:rPr>
                <w:b/>
                <w:bCs/>
                <w:color w:val="602441" w:themeColor="accent2" w:themeShade="BF"/>
              </w:rPr>
              <w:t xml:space="preserve">Policies, </w:t>
            </w:r>
            <w:proofErr w:type="gramStart"/>
            <w:r w:rsidRPr="00D25D53">
              <w:rPr>
                <w:b/>
                <w:bCs/>
                <w:color w:val="602441" w:themeColor="accent2" w:themeShade="BF"/>
              </w:rPr>
              <w:t>practices</w:t>
            </w:r>
            <w:proofErr w:type="gramEnd"/>
            <w:r w:rsidRPr="00D25D53">
              <w:rPr>
                <w:b/>
                <w:bCs/>
                <w:color w:val="602441" w:themeColor="accent2" w:themeShade="BF"/>
              </w:rPr>
              <w:t xml:space="preserve"> and resource flows</w:t>
            </w:r>
          </w:p>
        </w:tc>
      </w:tr>
      <w:tr w:rsidR="007F12FE" w14:paraId="19C5B104" w14:textId="77777777" w:rsidTr="00071EE5">
        <w:tc>
          <w:tcPr>
            <w:tcW w:w="3020" w:type="dxa"/>
          </w:tcPr>
          <w:p w14:paraId="23180E72" w14:textId="7BC056B8" w:rsidR="007F12FE" w:rsidRPr="00D25D53" w:rsidRDefault="007F12FE" w:rsidP="00071EE5">
            <w:pPr>
              <w:pStyle w:val="BulletL1"/>
              <w:rPr>
                <w:color w:val="053C4C" w:themeColor="accent5" w:themeShade="80"/>
              </w:rPr>
            </w:pPr>
            <w:r w:rsidRPr="00D25D53">
              <w:rPr>
                <w:color w:val="053C4C" w:themeColor="accent5" w:themeShade="80"/>
              </w:rPr>
              <w:t xml:space="preserve">Youth </w:t>
            </w:r>
            <w:r w:rsidR="0022483D">
              <w:rPr>
                <w:color w:val="053C4C" w:themeColor="accent5" w:themeShade="80"/>
              </w:rPr>
              <w:t>j</w:t>
            </w:r>
            <w:r w:rsidR="0022483D" w:rsidRPr="00D25D53">
              <w:rPr>
                <w:color w:val="053C4C" w:themeColor="accent5" w:themeShade="80"/>
              </w:rPr>
              <w:t>ustice</w:t>
            </w:r>
          </w:p>
          <w:p w14:paraId="6CEEE6D4" w14:textId="77777777" w:rsidR="007F12FE" w:rsidRPr="00D25D53" w:rsidRDefault="007F12FE" w:rsidP="00071EE5">
            <w:pPr>
              <w:pStyle w:val="BulletL1"/>
              <w:rPr>
                <w:color w:val="053C4C" w:themeColor="accent5" w:themeShade="80"/>
              </w:rPr>
            </w:pPr>
            <w:r w:rsidRPr="00D25D53">
              <w:rPr>
                <w:color w:val="053C4C" w:themeColor="accent5" w:themeShade="80"/>
              </w:rPr>
              <w:t>Out of home care</w:t>
            </w:r>
          </w:p>
          <w:p w14:paraId="241A54CB" w14:textId="77777777" w:rsidR="007F12FE" w:rsidRPr="00D25D53" w:rsidRDefault="007F12FE" w:rsidP="00071EE5">
            <w:pPr>
              <w:pStyle w:val="BulletL1"/>
              <w:rPr>
                <w:color w:val="053C4C" w:themeColor="accent5" w:themeShade="80"/>
              </w:rPr>
            </w:pPr>
            <w:r w:rsidRPr="00D25D53">
              <w:rPr>
                <w:color w:val="053C4C" w:themeColor="accent5" w:themeShade="80"/>
              </w:rPr>
              <w:t>Harmful sexual behaviours</w:t>
            </w:r>
          </w:p>
        </w:tc>
        <w:tc>
          <w:tcPr>
            <w:tcW w:w="3020" w:type="dxa"/>
          </w:tcPr>
          <w:p w14:paraId="2133BA4D" w14:textId="77777777" w:rsidR="007F12FE" w:rsidRDefault="007F12FE" w:rsidP="00071EE5">
            <w:pPr>
              <w:pStyle w:val="BulletL1"/>
              <w:rPr>
                <w:color w:val="7030A0"/>
              </w:rPr>
            </w:pPr>
            <w:r w:rsidRPr="00D25D53">
              <w:rPr>
                <w:color w:val="7030A0"/>
              </w:rPr>
              <w:t>Tasmanian Aboriginal people</w:t>
            </w:r>
          </w:p>
          <w:p w14:paraId="1936B90B" w14:textId="63658840" w:rsidR="007F12FE" w:rsidRPr="00D25D53" w:rsidRDefault="007F12FE" w:rsidP="00071EE5">
            <w:pPr>
              <w:pStyle w:val="BulletL1"/>
              <w:rPr>
                <w:color w:val="7030A0"/>
              </w:rPr>
            </w:pPr>
            <w:r w:rsidRPr="00D25D53">
              <w:rPr>
                <w:color w:val="7030A0"/>
              </w:rPr>
              <w:t>Workforce</w:t>
            </w:r>
          </w:p>
          <w:p w14:paraId="587EEB8C" w14:textId="77777777" w:rsidR="007F12FE" w:rsidRPr="00D25D53" w:rsidRDefault="007F12FE" w:rsidP="00071EE5">
            <w:pPr>
              <w:pStyle w:val="BulletL1"/>
              <w:rPr>
                <w:color w:val="7030A0"/>
              </w:rPr>
            </w:pPr>
            <w:r w:rsidRPr="00D25D53">
              <w:rPr>
                <w:color w:val="7030A0"/>
              </w:rPr>
              <w:t>Chid safe cultures</w:t>
            </w:r>
          </w:p>
          <w:p w14:paraId="181F2FF4" w14:textId="77777777" w:rsidR="007F12FE" w:rsidRPr="00D25D53" w:rsidRDefault="007F12FE" w:rsidP="00071EE5">
            <w:pPr>
              <w:pStyle w:val="BulletL1"/>
              <w:rPr>
                <w:color w:val="7030A0"/>
              </w:rPr>
            </w:pPr>
            <w:r w:rsidRPr="00D25D53">
              <w:rPr>
                <w:color w:val="7030A0"/>
              </w:rPr>
              <w:t>Child and community voice</w:t>
            </w:r>
          </w:p>
          <w:p w14:paraId="7F7F7229" w14:textId="6005B522" w:rsidR="007F12FE" w:rsidRPr="00D25D53" w:rsidRDefault="007F12FE" w:rsidP="007F12FE">
            <w:pPr>
              <w:pStyle w:val="BulletL1"/>
              <w:numPr>
                <w:ilvl w:val="0"/>
                <w:numId w:val="0"/>
              </w:numPr>
              <w:ind w:left="644"/>
              <w:rPr>
                <w:color w:val="7030A0"/>
              </w:rPr>
            </w:pPr>
          </w:p>
        </w:tc>
        <w:tc>
          <w:tcPr>
            <w:tcW w:w="3020" w:type="dxa"/>
          </w:tcPr>
          <w:p w14:paraId="574B9CE2" w14:textId="77777777" w:rsidR="007F12FE" w:rsidRPr="00D25D53" w:rsidRDefault="007F12FE" w:rsidP="00071EE5">
            <w:pPr>
              <w:pStyle w:val="BulletL1"/>
              <w:rPr>
                <w:color w:val="602441" w:themeColor="accent2" w:themeShade="BF"/>
              </w:rPr>
            </w:pPr>
            <w:r w:rsidRPr="00D25D53">
              <w:rPr>
                <w:color w:val="602441" w:themeColor="accent2" w:themeShade="BF"/>
              </w:rPr>
              <w:t xml:space="preserve">Professional development \and training </w:t>
            </w:r>
          </w:p>
          <w:p w14:paraId="0ACE6C09" w14:textId="77777777" w:rsidR="007F12FE" w:rsidRPr="00D25D53" w:rsidRDefault="007F12FE" w:rsidP="00071EE5">
            <w:pPr>
              <w:pStyle w:val="BulletL1"/>
              <w:rPr>
                <w:color w:val="602441" w:themeColor="accent2" w:themeShade="BF"/>
              </w:rPr>
            </w:pPr>
            <w:r w:rsidRPr="00D25D53">
              <w:rPr>
                <w:color w:val="602441" w:themeColor="accent2" w:themeShade="BF"/>
              </w:rPr>
              <w:t>Incident management</w:t>
            </w:r>
          </w:p>
          <w:p w14:paraId="2C135842" w14:textId="77777777" w:rsidR="007F12FE" w:rsidRPr="00D25D53" w:rsidRDefault="007F12FE" w:rsidP="00071EE5">
            <w:pPr>
              <w:pStyle w:val="BulletL1"/>
              <w:rPr>
                <w:color w:val="602441" w:themeColor="accent2" w:themeShade="BF"/>
              </w:rPr>
            </w:pPr>
            <w:r w:rsidRPr="00D25D53">
              <w:rPr>
                <w:color w:val="602441" w:themeColor="accent2" w:themeShade="BF"/>
              </w:rPr>
              <w:t>Regulation and monitoring</w:t>
            </w:r>
          </w:p>
          <w:p w14:paraId="7D2D9E49" w14:textId="77777777" w:rsidR="007F12FE" w:rsidRPr="00D25D53" w:rsidRDefault="007F12FE" w:rsidP="00071EE5">
            <w:pPr>
              <w:pStyle w:val="BulletL1"/>
              <w:rPr>
                <w:color w:val="602441" w:themeColor="accent2" w:themeShade="BF"/>
              </w:rPr>
            </w:pPr>
            <w:r w:rsidRPr="00D25D53">
              <w:rPr>
                <w:color w:val="602441" w:themeColor="accent2" w:themeShade="BF"/>
              </w:rPr>
              <w:t>Complaints</w:t>
            </w:r>
          </w:p>
          <w:p w14:paraId="5A1E4D34" w14:textId="77777777" w:rsidR="007F12FE" w:rsidRPr="00D25D53" w:rsidRDefault="007F12FE" w:rsidP="00071EE5">
            <w:pPr>
              <w:pStyle w:val="BulletL1"/>
              <w:rPr>
                <w:color w:val="602441" w:themeColor="accent2" w:themeShade="BF"/>
              </w:rPr>
            </w:pPr>
            <w:r w:rsidRPr="00D25D53">
              <w:rPr>
                <w:color w:val="602441" w:themeColor="accent2" w:themeShade="BF"/>
              </w:rPr>
              <w:t>Information sharing</w:t>
            </w:r>
          </w:p>
          <w:p w14:paraId="5784B94D" w14:textId="77777777" w:rsidR="007F12FE" w:rsidRPr="00D25D53" w:rsidRDefault="007F12FE" w:rsidP="00071EE5">
            <w:pPr>
              <w:pStyle w:val="BulletL1"/>
              <w:rPr>
                <w:color w:val="602441" w:themeColor="accent2" w:themeShade="BF"/>
              </w:rPr>
            </w:pPr>
            <w:r w:rsidRPr="00D25D53">
              <w:rPr>
                <w:color w:val="602441" w:themeColor="accent2" w:themeShade="BF"/>
              </w:rPr>
              <w:t>Commissioning</w:t>
            </w:r>
          </w:p>
        </w:tc>
      </w:tr>
      <w:bookmarkEnd w:id="35"/>
      <w:bookmarkEnd w:id="37"/>
    </w:tbl>
    <w:p w14:paraId="7E7D60AB" w14:textId="77777777" w:rsidR="007F12FE" w:rsidRDefault="007F12FE" w:rsidP="001A38D5">
      <w:pPr>
        <w:pStyle w:val="Heading1"/>
        <w:rPr>
          <w:rFonts w:ascii="Arial" w:eastAsiaTheme="minorHAnsi" w:hAnsi="Arial" w:cs="Arial"/>
          <w:b w:val="0"/>
          <w:color w:val="000000" w:themeColor="text1"/>
          <w:sz w:val="24"/>
          <w:szCs w:val="20"/>
        </w:rPr>
      </w:pPr>
    </w:p>
    <w:p w14:paraId="32B652F9" w14:textId="77777777" w:rsidR="007F12FE" w:rsidRDefault="007F12FE">
      <w:pPr>
        <w:spacing w:after="160" w:line="259" w:lineRule="auto"/>
        <w:rPr>
          <w:szCs w:val="20"/>
        </w:rPr>
      </w:pPr>
      <w:r>
        <w:rPr>
          <w:b/>
          <w:szCs w:val="20"/>
        </w:rPr>
        <w:br w:type="page"/>
      </w:r>
    </w:p>
    <w:p w14:paraId="7544D1A1" w14:textId="2AF2766F" w:rsidR="00A2573D" w:rsidRPr="00585660" w:rsidRDefault="004C10B2" w:rsidP="00585660">
      <w:pPr>
        <w:pStyle w:val="Heading1"/>
      </w:pPr>
      <w:bookmarkStart w:id="38" w:name="_Toc170369314"/>
      <w:r w:rsidRPr="00585660">
        <w:t>Sustained change</w:t>
      </w:r>
      <w:bookmarkEnd w:id="38"/>
    </w:p>
    <w:p w14:paraId="6C2B0632" w14:textId="22D7CB07" w:rsidR="00A2573D" w:rsidRPr="00AC1F32" w:rsidRDefault="00A2573D" w:rsidP="00AC1F32">
      <w:pPr>
        <w:pStyle w:val="introtext"/>
      </w:pPr>
      <w:r w:rsidRPr="00AC1F32">
        <w:t xml:space="preserve">“I think </w:t>
      </w:r>
      <w:proofErr w:type="gramStart"/>
      <w:r w:rsidRPr="00AC1F32">
        <w:t>in order to</w:t>
      </w:r>
      <w:proofErr w:type="gramEnd"/>
      <w:r w:rsidRPr="00AC1F32">
        <w:t xml:space="preserve"> initiate real change, people will have to hear things that aren’t very pleasant, things they may not like to </w:t>
      </w:r>
      <w:r w:rsidRPr="00CB3874">
        <w:t>hear. Overcoming that is the first step I think, because things need to change”</w:t>
      </w:r>
      <w:r w:rsidRPr="00CB3874">
        <w:rPr>
          <w:rStyle w:val="EndnoteReference"/>
          <w:rFonts w:eastAsia="Calibri"/>
          <w:szCs w:val="20"/>
        </w:rPr>
        <w:endnoteReference w:id="31"/>
      </w:r>
      <w:r w:rsidRPr="00AC1F32">
        <w:t xml:space="preserve"> </w:t>
      </w:r>
    </w:p>
    <w:p w14:paraId="62262553" w14:textId="0F84B216" w:rsidR="00982A86" w:rsidRPr="00E92289" w:rsidRDefault="00F20EF2" w:rsidP="001A38D5">
      <w:r>
        <w:t xml:space="preserve">To </w:t>
      </w:r>
      <w:r w:rsidR="006F102C">
        <w:t xml:space="preserve">achieve the vision of </w:t>
      </w:r>
      <w:r w:rsidR="006F102C" w:rsidRPr="002C3882">
        <w:rPr>
          <w:i/>
          <w:iCs/>
        </w:rPr>
        <w:t>Change for Children</w:t>
      </w:r>
      <w:r w:rsidR="006F102C">
        <w:t>, through a systems approach, will require sustained effort.</w:t>
      </w:r>
      <w:r w:rsidR="00380B68">
        <w:t xml:space="preserve"> </w:t>
      </w:r>
      <w:r w:rsidR="00982A86" w:rsidRPr="004B17A7">
        <w:t>As such, this strategy goes beyond the six-year program of work already committed, and outlines a 10-year Plan to develop, implement, monitor, evaluate and report on change.</w:t>
      </w:r>
    </w:p>
    <w:p w14:paraId="6C72D7FC" w14:textId="5CB8F728" w:rsidR="00982A86" w:rsidRPr="00FD325D" w:rsidRDefault="00982A86" w:rsidP="001A38D5">
      <w:r w:rsidRPr="00FD325D">
        <w:t xml:space="preserve">The 10-year </w:t>
      </w:r>
      <w:r w:rsidR="00FB2FAC">
        <w:t>Strategy</w:t>
      </w:r>
      <w:r w:rsidRPr="00FD325D">
        <w:t xml:space="preserve"> will deliver across four stages</w:t>
      </w:r>
      <w:r w:rsidR="00436DD0">
        <w:t xml:space="preserve">, which are comprised </w:t>
      </w:r>
      <w:r w:rsidR="00CA794F">
        <w:t xml:space="preserve">of </w:t>
      </w:r>
      <w:r w:rsidR="00436DD0">
        <w:t>t</w:t>
      </w:r>
      <w:r w:rsidRPr="00FD325D">
        <w:t>he Tasmanian Government Response</w:t>
      </w:r>
      <w:r w:rsidR="006F102C" w:rsidRPr="00FD325D">
        <w:t xml:space="preserve"> already published,</w:t>
      </w:r>
      <w:r w:rsidRPr="00FD325D">
        <w:t xml:space="preserve"> and three cons</w:t>
      </w:r>
      <w:r w:rsidR="006F102C" w:rsidRPr="00FD325D">
        <w:t xml:space="preserve">ecutive </w:t>
      </w:r>
      <w:r w:rsidRPr="00FD325D">
        <w:t>Action Plans</w:t>
      </w:r>
      <w:r w:rsidR="006F102C" w:rsidRPr="00FD325D">
        <w:t>.</w:t>
      </w:r>
      <w:r w:rsidRPr="00FD325D">
        <w:t xml:space="preserve"> </w:t>
      </w:r>
      <w:r w:rsidR="00F64675" w:rsidRPr="00FD325D">
        <w:t xml:space="preserve">These are: </w:t>
      </w:r>
    </w:p>
    <w:p w14:paraId="5D814F97" w14:textId="19A39C3E" w:rsidR="00F64675" w:rsidRPr="00FD325D" w:rsidRDefault="00F64675" w:rsidP="00FA2EE0">
      <w:pPr>
        <w:pStyle w:val="ListNumber"/>
        <w:numPr>
          <w:ilvl w:val="0"/>
          <w:numId w:val="22"/>
        </w:numPr>
      </w:pPr>
      <w:r w:rsidRPr="00FD325D">
        <w:t xml:space="preserve">Government Response </w:t>
      </w:r>
      <w:r w:rsidR="00121E00" w:rsidRPr="00FD325D">
        <w:t xml:space="preserve">2023: The foundations </w:t>
      </w:r>
    </w:p>
    <w:p w14:paraId="06C9CEE2" w14:textId="2C989E2D" w:rsidR="00121E00" w:rsidRPr="00FD325D" w:rsidRDefault="00121E00" w:rsidP="00FA2EE0">
      <w:pPr>
        <w:pStyle w:val="ListNumber"/>
        <w:numPr>
          <w:ilvl w:val="0"/>
          <w:numId w:val="22"/>
        </w:numPr>
      </w:pPr>
      <w:r w:rsidRPr="00FD325D">
        <w:t>Collaborati</w:t>
      </w:r>
      <w:r w:rsidR="00BF7432" w:rsidRPr="00FD325D">
        <w:t>on</w:t>
      </w:r>
      <w:r w:rsidRPr="00FD325D">
        <w:t xml:space="preserve"> for Change 2024-26 – First Action Plan </w:t>
      </w:r>
    </w:p>
    <w:p w14:paraId="6A8B4234" w14:textId="1CCBBA45" w:rsidR="00121E00" w:rsidRPr="00FD325D" w:rsidRDefault="00121E00" w:rsidP="00FA2EE0">
      <w:pPr>
        <w:pStyle w:val="ListNumber"/>
        <w:numPr>
          <w:ilvl w:val="0"/>
          <w:numId w:val="22"/>
        </w:numPr>
      </w:pPr>
      <w:r w:rsidRPr="00FD325D">
        <w:t>Lasting Change 2026</w:t>
      </w:r>
      <w:r w:rsidR="006C2512">
        <w:t>-29</w:t>
      </w:r>
      <w:r w:rsidRPr="00FD325D">
        <w:t xml:space="preserve">– Second Action Plan </w:t>
      </w:r>
    </w:p>
    <w:p w14:paraId="08FBC11C" w14:textId="4E9E31AF" w:rsidR="00121E00" w:rsidRPr="00FD325D" w:rsidRDefault="00953B04" w:rsidP="00FA2EE0">
      <w:pPr>
        <w:pStyle w:val="ListNumber"/>
        <w:numPr>
          <w:ilvl w:val="0"/>
          <w:numId w:val="22"/>
        </w:numPr>
      </w:pPr>
      <w:r w:rsidRPr="00FD325D">
        <w:t xml:space="preserve">Maintaining the Momentum 2029 ongoing – Third Action Plan </w:t>
      </w:r>
    </w:p>
    <w:p w14:paraId="31CAC869" w14:textId="4EB5B26C" w:rsidR="00702A24" w:rsidRPr="001A38D5" w:rsidRDefault="00491FC3" w:rsidP="001A38D5">
      <w:pPr>
        <w:widowControl w:val="0"/>
        <w:autoSpaceDE w:val="0"/>
        <w:autoSpaceDN w:val="0"/>
        <w:adjustRightInd w:val="0"/>
        <w:spacing w:after="160"/>
        <w:textAlignment w:val="center"/>
      </w:pPr>
      <w:r>
        <w:rPr>
          <w:rFonts w:eastAsia="Calibri"/>
          <w:i/>
          <w:iCs/>
          <w:noProof/>
          <w:color w:val="3391C5" w:themeColor="accent4"/>
          <w:szCs w:val="20"/>
        </w:rPr>
        <w:drawing>
          <wp:inline distT="0" distB="0" distL="0" distR="0" wp14:anchorId="024ECCB5" wp14:editId="2C8752B7">
            <wp:extent cx="6084716" cy="3150870"/>
            <wp:effectExtent l="0" t="0" r="0" b="0"/>
            <wp:docPr id="10" name="Diagram 10" descr="diagram showing a timeline of major project ac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982A86" w:rsidRPr="001A38D5">
        <w:t xml:space="preserve">Each Action Plan will </w:t>
      </w:r>
      <w:r w:rsidR="009F6632" w:rsidRPr="001A38D5">
        <w:t xml:space="preserve">further </w:t>
      </w:r>
      <w:r w:rsidR="00982A86" w:rsidRPr="001A38D5">
        <w:t xml:space="preserve">outline and progress important work to </w:t>
      </w:r>
      <w:r w:rsidR="009F6632" w:rsidRPr="001A38D5">
        <w:t>build a child</w:t>
      </w:r>
      <w:r w:rsidR="0000451E">
        <w:t>-</w:t>
      </w:r>
      <w:r w:rsidR="009F6632" w:rsidRPr="001A38D5">
        <w:t xml:space="preserve">centred system, </w:t>
      </w:r>
      <w:r w:rsidR="00732FA6" w:rsidRPr="001A38D5">
        <w:t xml:space="preserve">uphold the rights of all children, and in so doing </w:t>
      </w:r>
      <w:r w:rsidR="00982A86" w:rsidRPr="001A38D5">
        <w:t xml:space="preserve">prevent, </w:t>
      </w:r>
      <w:proofErr w:type="gramStart"/>
      <w:r w:rsidR="00982A86" w:rsidRPr="001A38D5">
        <w:t>identify</w:t>
      </w:r>
      <w:proofErr w:type="gramEnd"/>
      <w:r w:rsidR="00222657" w:rsidRPr="001A38D5">
        <w:t xml:space="preserve"> </w:t>
      </w:r>
      <w:r w:rsidR="00982A86" w:rsidRPr="001A38D5">
        <w:t>and respond to child sexual abuse.</w:t>
      </w:r>
    </w:p>
    <w:p w14:paraId="3C0F25EE" w14:textId="77777777" w:rsidR="001A38D5" w:rsidRDefault="001A38D5">
      <w:pPr>
        <w:spacing w:after="160" w:line="259" w:lineRule="auto"/>
        <w:rPr>
          <w:rFonts w:asciiTheme="majorHAnsi" w:eastAsiaTheme="majorEastAsia" w:hAnsiTheme="majorHAnsi" w:cstheme="majorBidi"/>
          <w:b/>
          <w:sz w:val="36"/>
        </w:rPr>
      </w:pPr>
      <w:r>
        <w:br w:type="page"/>
      </w:r>
    </w:p>
    <w:p w14:paraId="1A3B70E8" w14:textId="0B72540D" w:rsidR="00982A86" w:rsidRPr="00222657" w:rsidRDefault="004C10B2" w:rsidP="00585660">
      <w:pPr>
        <w:pStyle w:val="Heading2"/>
      </w:pPr>
      <w:bookmarkStart w:id="39" w:name="_Toc170369315"/>
      <w:r w:rsidRPr="00222657">
        <w:t>Collaborating for Change Action Plan</w:t>
      </w:r>
      <w:bookmarkEnd w:id="39"/>
    </w:p>
    <w:p w14:paraId="116D0F27" w14:textId="4D6B1A3B" w:rsidR="00982A86" w:rsidRDefault="00982A86" w:rsidP="001A38D5">
      <w:r w:rsidRPr="00FC388C">
        <w:rPr>
          <w:i/>
          <w:iCs/>
        </w:rPr>
        <w:t>Collaborating for Change</w:t>
      </w:r>
      <w:r w:rsidRPr="004B17A7">
        <w:t xml:space="preserve"> is the first Action Plan to implement </w:t>
      </w:r>
      <w:r w:rsidRPr="0025463D">
        <w:rPr>
          <w:i/>
          <w:iCs/>
        </w:rPr>
        <w:t>Change for Children</w:t>
      </w:r>
      <w:r w:rsidRPr="004B17A7">
        <w:t xml:space="preserve">. The </w:t>
      </w:r>
      <w:r w:rsidR="00975D4C">
        <w:t>A</w:t>
      </w:r>
      <w:r w:rsidRPr="004B17A7">
        <w:t xml:space="preserve">ction </w:t>
      </w:r>
      <w:r w:rsidR="00975D4C">
        <w:t>P</w:t>
      </w:r>
      <w:r w:rsidRPr="004B17A7">
        <w:t xml:space="preserve">lan builds on and incorporates the program of work established by the </w:t>
      </w:r>
      <w:r w:rsidR="006C2512">
        <w:t xml:space="preserve">initial </w:t>
      </w:r>
      <w:r w:rsidR="003E498B">
        <w:t>G</w:t>
      </w:r>
      <w:r w:rsidRPr="004B17A7">
        <w:t>overnment</w:t>
      </w:r>
      <w:r w:rsidR="006C2512">
        <w:t xml:space="preserve"> R</w:t>
      </w:r>
      <w:r w:rsidRPr="004B17A7">
        <w:t>esponse to the Commission of Inquiry.</w:t>
      </w:r>
      <w:r w:rsidR="00B55BFC" w:rsidRPr="004B17A7">
        <w:t xml:space="preserve"> </w:t>
      </w:r>
      <w:r w:rsidRPr="004B17A7">
        <w:t xml:space="preserve">It builds on the important work already underway and sets out a shared way forward. </w:t>
      </w:r>
    </w:p>
    <w:p w14:paraId="09DB0EE2" w14:textId="69EA12CE" w:rsidR="0033277C" w:rsidRPr="00E92289" w:rsidRDefault="0033277C" w:rsidP="001A38D5">
      <w:r w:rsidRPr="00E92289">
        <w:t>The Commission of Inquiry and consultation with victim</w:t>
      </w:r>
      <w:r w:rsidR="00FB0BA1">
        <w:t>-</w:t>
      </w:r>
      <w:r w:rsidR="00BF1B24" w:rsidRPr="00E92289">
        <w:t>survivors</w:t>
      </w:r>
      <w:r w:rsidRPr="00E92289">
        <w:t xml:space="preserve"> </w:t>
      </w:r>
      <w:r w:rsidR="00A00BA7">
        <w:t xml:space="preserve">to inform </w:t>
      </w:r>
      <w:r w:rsidR="00A00BA7" w:rsidRPr="0025463D">
        <w:rPr>
          <w:i/>
          <w:iCs/>
        </w:rPr>
        <w:t>Change for Children</w:t>
      </w:r>
      <w:r w:rsidR="00A00BA7">
        <w:t xml:space="preserve"> </w:t>
      </w:r>
      <w:r w:rsidRPr="00E92289">
        <w:t xml:space="preserve">told us that </w:t>
      </w:r>
      <w:r w:rsidR="00BF1B24" w:rsidRPr="00E92289">
        <w:t>successful</w:t>
      </w:r>
      <w:r w:rsidRPr="00E92289">
        <w:t xml:space="preserve"> reform will require a multi-faceted and integrated response across Government</w:t>
      </w:r>
      <w:r w:rsidR="00FE794F">
        <w:t xml:space="preserve"> and with community organisation partners</w:t>
      </w:r>
      <w:r w:rsidR="00AE4726">
        <w:t xml:space="preserve">. </w:t>
      </w:r>
      <w:r w:rsidRPr="0025463D">
        <w:rPr>
          <w:i/>
          <w:iCs/>
        </w:rPr>
        <w:t>Collaborating for Change</w:t>
      </w:r>
      <w:r w:rsidR="007F4B00" w:rsidRPr="0025463D">
        <w:rPr>
          <w:i/>
          <w:iCs/>
        </w:rPr>
        <w:t>s</w:t>
      </w:r>
      <w:r w:rsidR="007F4B00" w:rsidRPr="00E92289">
        <w:t xml:space="preserve"> outlines a coordinated and sustained commitment </w:t>
      </w:r>
      <w:r w:rsidR="00C10C86" w:rsidRPr="00E92289">
        <w:t xml:space="preserve">to preventing, </w:t>
      </w:r>
      <w:proofErr w:type="gramStart"/>
      <w:r w:rsidR="00C10C86" w:rsidRPr="00E92289">
        <w:t>identifying</w:t>
      </w:r>
      <w:proofErr w:type="gramEnd"/>
      <w:r w:rsidR="00C10C86" w:rsidRPr="00E92289">
        <w:t xml:space="preserve"> and responding to child sexual abuse.</w:t>
      </w:r>
    </w:p>
    <w:p w14:paraId="59D8E5E5" w14:textId="18E1D131" w:rsidR="0050199F" w:rsidRDefault="00982A86" w:rsidP="001A38D5">
      <w:r w:rsidRPr="004B17A7">
        <w:t xml:space="preserve">The Action </w:t>
      </w:r>
      <w:r w:rsidR="009F279D">
        <w:t>P</w:t>
      </w:r>
      <w:r w:rsidRPr="004B17A7">
        <w:t xml:space="preserve">lan contains </w:t>
      </w:r>
      <w:r w:rsidR="00B55BFC">
        <w:t xml:space="preserve">a </w:t>
      </w:r>
      <w:r w:rsidRPr="004B17A7">
        <w:t xml:space="preserve">detailed outline of all </w:t>
      </w:r>
      <w:r w:rsidR="00B55BFC">
        <w:t xml:space="preserve">recommendations </w:t>
      </w:r>
      <w:r w:rsidRPr="004B17A7">
        <w:t xml:space="preserve">describing actions </w:t>
      </w:r>
      <w:r w:rsidR="006C6CAB">
        <w:t xml:space="preserve">to be </w:t>
      </w:r>
      <w:r w:rsidRPr="004B17A7">
        <w:t xml:space="preserve">taken to implement the recommendations and reforms including any milestones, </w:t>
      </w:r>
      <w:proofErr w:type="gramStart"/>
      <w:r w:rsidRPr="004B17A7">
        <w:t>sequencing</w:t>
      </w:r>
      <w:proofErr w:type="gramEnd"/>
      <w:r w:rsidRPr="004B17A7">
        <w:t xml:space="preserve"> and dependencies</w:t>
      </w:r>
      <w:r w:rsidR="008E5881" w:rsidRPr="004B17A7">
        <w:t>.</w:t>
      </w:r>
    </w:p>
    <w:p w14:paraId="053B5E59" w14:textId="77777777" w:rsidR="00585660" w:rsidRDefault="00585660">
      <w:pPr>
        <w:spacing w:after="160" w:line="259" w:lineRule="auto"/>
        <w:rPr>
          <w:rFonts w:asciiTheme="majorHAnsi" w:eastAsiaTheme="majorEastAsia" w:hAnsiTheme="majorHAnsi" w:cstheme="majorBidi"/>
          <w:b/>
          <w:sz w:val="40"/>
          <w:szCs w:val="26"/>
        </w:rPr>
      </w:pPr>
      <w:r>
        <w:br w:type="page"/>
      </w:r>
    </w:p>
    <w:p w14:paraId="05B350FE" w14:textId="5B37C2DC" w:rsidR="004C10B2" w:rsidRDefault="004C10B2" w:rsidP="00585660">
      <w:pPr>
        <w:pStyle w:val="Heading1"/>
      </w:pPr>
      <w:bookmarkStart w:id="40" w:name="_Toc170369316"/>
      <w:r w:rsidRPr="004C10B2">
        <w:t>Monitoring and measuring change</w:t>
      </w:r>
      <w:bookmarkEnd w:id="40"/>
    </w:p>
    <w:p w14:paraId="24B5A771" w14:textId="6C4DB7AA" w:rsidR="000F3DD8" w:rsidRPr="004C10B2" w:rsidRDefault="0096221D" w:rsidP="001A38D5">
      <w:pPr>
        <w:rPr>
          <w:b/>
          <w:bCs/>
          <w:color w:val="3391C5" w:themeColor="accent4"/>
        </w:rPr>
      </w:pPr>
      <w:r w:rsidRPr="0096221D">
        <w:rPr>
          <w:i/>
          <w:iCs/>
        </w:rPr>
        <w:t>Change for Children</w:t>
      </w:r>
      <w:r>
        <w:t xml:space="preserve"> </w:t>
      </w:r>
      <w:r w:rsidR="00666702">
        <w:t xml:space="preserve">lays out a plan to achieve different types of change, over a sustained </w:t>
      </w:r>
      <w:proofErr w:type="gramStart"/>
      <w:r w:rsidR="00666702">
        <w:t>period of time</w:t>
      </w:r>
      <w:proofErr w:type="gramEnd"/>
      <w:r w:rsidR="00666702">
        <w:t>. This change can and will be measured in different ways, and by different</w:t>
      </w:r>
      <w:r w:rsidR="005E4735">
        <w:t xml:space="preserve"> roles in the system. </w:t>
      </w:r>
    </w:p>
    <w:p w14:paraId="79AC7BE9" w14:textId="085F2D43" w:rsidR="005E4735" w:rsidRDefault="005E4735" w:rsidP="001A38D5">
      <w:r>
        <w:t>This includes</w:t>
      </w:r>
      <w:r w:rsidR="00C30416">
        <w:t>:</w:t>
      </w:r>
    </w:p>
    <w:p w14:paraId="3AF8B840" w14:textId="340764E8" w:rsidR="005E4735" w:rsidRDefault="005E4735" w:rsidP="001A38D5">
      <w:pPr>
        <w:pStyle w:val="BulletL1"/>
      </w:pPr>
      <w:r>
        <w:t xml:space="preserve">Reporting on the number of recommendations completed and within the timeframes they are </w:t>
      </w:r>
      <w:proofErr w:type="gramStart"/>
      <w:r>
        <w:t>completed</w:t>
      </w:r>
      <w:r w:rsidR="00353833">
        <w:t>;</w:t>
      </w:r>
      <w:proofErr w:type="gramEnd"/>
    </w:p>
    <w:p w14:paraId="25C2D013" w14:textId="465812C5" w:rsidR="00353833" w:rsidRDefault="005E4735" w:rsidP="001A38D5">
      <w:pPr>
        <w:pStyle w:val="BulletL1"/>
      </w:pPr>
      <w:r>
        <w:t xml:space="preserve">Evaluating the outcomes </w:t>
      </w:r>
      <w:r w:rsidR="00C30416">
        <w:t>of</w:t>
      </w:r>
      <w:r w:rsidR="00AC03AE">
        <w:t xml:space="preserve"> </w:t>
      </w:r>
      <w:r>
        <w:t xml:space="preserve">reforms, to ensure they are increasing the safety of children in </w:t>
      </w:r>
      <w:r w:rsidR="00353833">
        <w:t xml:space="preserve">all places where children learn, play, live and </w:t>
      </w:r>
      <w:proofErr w:type="gramStart"/>
      <w:r w:rsidR="00353833">
        <w:t>heal;</w:t>
      </w:r>
      <w:proofErr w:type="gramEnd"/>
      <w:r w:rsidR="00353833">
        <w:t xml:space="preserve"> </w:t>
      </w:r>
    </w:p>
    <w:p w14:paraId="4A40C4A1" w14:textId="16538BAA" w:rsidR="00353833" w:rsidRDefault="00353833" w:rsidP="001A38D5">
      <w:pPr>
        <w:pStyle w:val="BulletL1"/>
      </w:pPr>
      <w:r>
        <w:t>The implementation of the Child and Youth Safe Standards in all organisations required to adhere to them, including Government agencies</w:t>
      </w:r>
      <w:r w:rsidR="006C5800">
        <w:t xml:space="preserve"> and community </w:t>
      </w:r>
      <w:r w:rsidR="009D41B3">
        <w:t>organisation</w:t>
      </w:r>
      <w:r w:rsidR="006C5800">
        <w:t xml:space="preserve"> partners</w:t>
      </w:r>
      <w:r>
        <w:t xml:space="preserve">; and </w:t>
      </w:r>
    </w:p>
    <w:p w14:paraId="7DCD64E5" w14:textId="77777777" w:rsidR="000F3DD8" w:rsidRDefault="00AC03AE" w:rsidP="001A38D5">
      <w:pPr>
        <w:pStyle w:val="BulletL1"/>
      </w:pPr>
      <w:r w:rsidRPr="00CB69FD">
        <w:t xml:space="preserve">The ongoing safety of children and the upholding of their rights in the youth justice system of today, and the future. </w:t>
      </w:r>
      <w:r w:rsidR="00666702" w:rsidRPr="00CB69FD">
        <w:t xml:space="preserve"> </w:t>
      </w:r>
    </w:p>
    <w:p w14:paraId="16BF2B9C" w14:textId="3BD4E895" w:rsidR="0096221D" w:rsidRPr="00CB69FD" w:rsidRDefault="0096221D" w:rsidP="001A38D5">
      <w:r w:rsidRPr="00CB69FD">
        <w:t xml:space="preserve">Accountability for delivering all recommendations of the Commission of Inquiry, and the Strategy outlined in </w:t>
      </w:r>
      <w:r w:rsidRPr="002C3882">
        <w:rPr>
          <w:i/>
          <w:iCs/>
        </w:rPr>
        <w:t xml:space="preserve">Change for </w:t>
      </w:r>
      <w:r w:rsidR="003D172C" w:rsidRPr="002C3882">
        <w:rPr>
          <w:i/>
          <w:iCs/>
        </w:rPr>
        <w:t>Children</w:t>
      </w:r>
      <w:r w:rsidRPr="00CB69FD">
        <w:t xml:space="preserve">, is a critical element of changing cultures, </w:t>
      </w:r>
      <w:proofErr w:type="gramStart"/>
      <w:r w:rsidRPr="00CB69FD">
        <w:t>beliefs</w:t>
      </w:r>
      <w:proofErr w:type="gramEnd"/>
      <w:r w:rsidRPr="00CB69FD">
        <w:t xml:space="preserve"> and attitudes in and of themselves. </w:t>
      </w:r>
    </w:p>
    <w:p w14:paraId="13CA491E" w14:textId="71EB6DDF" w:rsidR="0096221D" w:rsidRDefault="0096221D" w:rsidP="001A38D5">
      <w:r>
        <w:t xml:space="preserve">The Tasmanian Government has committed to providing quarterly updates on progress of all recommendations on the Keeping Children Safe website. In addition, the Parliament of Tasmania and its committees can request detailed information and updates of the Premier and Ministers at any time. </w:t>
      </w:r>
    </w:p>
    <w:p w14:paraId="37221196" w14:textId="5C75912A" w:rsidR="00403830" w:rsidRDefault="0096221D" w:rsidP="001A38D5">
      <w:r>
        <w:t xml:space="preserve">The </w:t>
      </w:r>
      <w:r w:rsidR="008622D8">
        <w:t>i</w:t>
      </w:r>
      <w:r>
        <w:t xml:space="preserve">ndependent </w:t>
      </w:r>
      <w:r w:rsidR="008622D8">
        <w:t xml:space="preserve">Child Safety </w:t>
      </w:r>
      <w:r>
        <w:t xml:space="preserve">Reform </w:t>
      </w:r>
      <w:r w:rsidR="00F83E00">
        <w:t xml:space="preserve">Implementation </w:t>
      </w:r>
      <w:r>
        <w:t xml:space="preserve">Monitor, once appointed, will develop </w:t>
      </w:r>
      <w:r w:rsidR="00403830">
        <w:t xml:space="preserve">an Evaluation </w:t>
      </w:r>
      <w:proofErr w:type="gramStart"/>
      <w:r w:rsidR="00403830">
        <w:t>Framework</w:t>
      </w:r>
      <w:proofErr w:type="gramEnd"/>
      <w:r w:rsidR="00403830">
        <w:t xml:space="preserve"> and undertake analysis and public reports on whether outcomes are being realised, and how reforms are being implemented. </w:t>
      </w:r>
      <w:r w:rsidR="00683F9B">
        <w:t xml:space="preserve">This includes for both the Commission of Inquiry findings and recommendations, and the </w:t>
      </w:r>
      <w:r w:rsidR="003F4B32">
        <w:t xml:space="preserve">recommendations of the </w:t>
      </w:r>
      <w:r w:rsidR="00683F9B">
        <w:t xml:space="preserve">Royal Commission to Institutional Responses to Child Sexual Abuse. </w:t>
      </w:r>
      <w:r w:rsidR="00EF54F6">
        <w:t xml:space="preserve">The </w:t>
      </w:r>
      <w:r w:rsidR="008622D8">
        <w:t>Implementation</w:t>
      </w:r>
      <w:r w:rsidR="00EF54F6">
        <w:t xml:space="preserve"> Monitor will be investigating whether </w:t>
      </w:r>
      <w:r w:rsidR="00CB69FD">
        <w:t xml:space="preserve">sustained and systemic improvements to child safety and preventing child sexual abuse in institutions have occurred. </w:t>
      </w:r>
    </w:p>
    <w:p w14:paraId="12E3CB96" w14:textId="77777777" w:rsidR="00053A72" w:rsidRDefault="00403830" w:rsidP="001A38D5">
      <w:pPr>
        <w:rPr>
          <w:rFonts w:eastAsia="Calibri"/>
          <w:szCs w:val="20"/>
        </w:rPr>
      </w:pPr>
      <w:r>
        <w:rPr>
          <w:rFonts w:eastAsia="Calibri"/>
          <w:szCs w:val="20"/>
        </w:rPr>
        <w:t xml:space="preserve">The Independent Regulator will monitor and assess </w:t>
      </w:r>
      <w:r w:rsidR="00CB06A4">
        <w:rPr>
          <w:rFonts w:eastAsia="Calibri"/>
          <w:szCs w:val="20"/>
        </w:rPr>
        <w:t xml:space="preserve">implementation of the Child </w:t>
      </w:r>
      <w:r w:rsidR="00CE1254">
        <w:rPr>
          <w:rFonts w:eastAsia="Calibri"/>
          <w:szCs w:val="20"/>
        </w:rPr>
        <w:t xml:space="preserve">and Youth </w:t>
      </w:r>
      <w:r w:rsidR="00CB06A4">
        <w:rPr>
          <w:rFonts w:eastAsia="Calibri"/>
          <w:szCs w:val="20"/>
        </w:rPr>
        <w:t xml:space="preserve">Safe Standards and </w:t>
      </w:r>
      <w:r w:rsidR="00644302">
        <w:rPr>
          <w:rFonts w:eastAsia="Calibri"/>
          <w:szCs w:val="20"/>
        </w:rPr>
        <w:t>is empowered</w:t>
      </w:r>
      <w:r w:rsidR="00A82579">
        <w:rPr>
          <w:rFonts w:eastAsia="Calibri"/>
          <w:szCs w:val="20"/>
        </w:rPr>
        <w:t xml:space="preserve"> </w:t>
      </w:r>
      <w:r w:rsidR="00CB06A4">
        <w:rPr>
          <w:rFonts w:eastAsia="Calibri"/>
          <w:szCs w:val="20"/>
        </w:rPr>
        <w:t xml:space="preserve">to investigate where there are reports that they </w:t>
      </w:r>
      <w:r w:rsidR="00CB69FD">
        <w:rPr>
          <w:rFonts w:eastAsia="Calibri"/>
          <w:szCs w:val="20"/>
        </w:rPr>
        <w:t>have not been upheld</w:t>
      </w:r>
      <w:r w:rsidR="007E6EB1">
        <w:rPr>
          <w:rFonts w:eastAsia="Calibri"/>
          <w:szCs w:val="20"/>
        </w:rPr>
        <w:t xml:space="preserve"> </w:t>
      </w:r>
      <w:r w:rsidR="00CB69FD">
        <w:rPr>
          <w:rFonts w:eastAsia="Calibri"/>
          <w:szCs w:val="20"/>
        </w:rPr>
        <w:t xml:space="preserve">or </w:t>
      </w:r>
      <w:r w:rsidR="00A82579">
        <w:rPr>
          <w:rFonts w:eastAsia="Calibri"/>
          <w:szCs w:val="20"/>
        </w:rPr>
        <w:t>where there are concerns for worker behaviour</w:t>
      </w:r>
      <w:r w:rsidR="00484E1B">
        <w:rPr>
          <w:rFonts w:eastAsia="Calibri"/>
          <w:szCs w:val="20"/>
        </w:rPr>
        <w:t xml:space="preserve"> </w:t>
      </w:r>
      <w:r w:rsidR="007E6EB1">
        <w:rPr>
          <w:rFonts w:eastAsia="Calibri"/>
          <w:szCs w:val="20"/>
        </w:rPr>
        <w:t xml:space="preserve">through the Reportable Conduct Scheme. </w:t>
      </w:r>
    </w:p>
    <w:p w14:paraId="64F0CB03" w14:textId="3B234D84" w:rsidR="001A38D5" w:rsidRDefault="00053A72" w:rsidP="001A38D5">
      <w:pPr>
        <w:rPr>
          <w:rFonts w:eastAsia="Calibri"/>
          <w:szCs w:val="20"/>
        </w:rPr>
      </w:pPr>
      <w:r>
        <w:rPr>
          <w:rFonts w:eastAsia="Calibri"/>
          <w:szCs w:val="20"/>
        </w:rPr>
        <w:t xml:space="preserve">This network of ongoing and independent </w:t>
      </w:r>
      <w:r w:rsidR="002F4412">
        <w:rPr>
          <w:rFonts w:eastAsia="Calibri"/>
          <w:szCs w:val="20"/>
        </w:rPr>
        <w:t xml:space="preserve">monitoring and evaluation will be critical in ensuring </w:t>
      </w:r>
      <w:r w:rsidR="009D41B3">
        <w:rPr>
          <w:rFonts w:eastAsia="Calibri"/>
          <w:szCs w:val="20"/>
        </w:rPr>
        <w:t>accountability,</w:t>
      </w:r>
      <w:r w:rsidR="002F4412">
        <w:rPr>
          <w:rFonts w:eastAsia="Calibri"/>
          <w:szCs w:val="20"/>
        </w:rPr>
        <w:t xml:space="preserve"> transparency and making real change</w:t>
      </w:r>
      <w:r w:rsidR="00BC2148">
        <w:rPr>
          <w:rFonts w:eastAsia="Calibri"/>
          <w:szCs w:val="20"/>
        </w:rPr>
        <w:t xml:space="preserve"> for children</w:t>
      </w:r>
      <w:r w:rsidR="009D41B3">
        <w:rPr>
          <w:rFonts w:eastAsia="Calibri"/>
          <w:szCs w:val="20"/>
        </w:rPr>
        <w:t>.</w:t>
      </w:r>
      <w:bookmarkStart w:id="41" w:name="_Toc167707205"/>
    </w:p>
    <w:p w14:paraId="546192A0" w14:textId="77777777" w:rsidR="001A38D5" w:rsidRDefault="001A38D5">
      <w:pPr>
        <w:spacing w:after="160" w:line="259" w:lineRule="auto"/>
        <w:rPr>
          <w:rFonts w:eastAsia="Calibri"/>
          <w:szCs w:val="20"/>
        </w:rPr>
      </w:pPr>
      <w:r>
        <w:rPr>
          <w:rFonts w:eastAsia="Calibri"/>
          <w:szCs w:val="20"/>
        </w:rPr>
        <w:br w:type="page"/>
      </w:r>
    </w:p>
    <w:p w14:paraId="59660D91" w14:textId="77777777" w:rsidR="001A38D5" w:rsidRDefault="001A38D5" w:rsidP="001A38D5">
      <w:pPr>
        <w:rPr>
          <w:rFonts w:eastAsia="Calibri"/>
          <w:szCs w:val="20"/>
        </w:rPr>
      </w:pPr>
    </w:p>
    <w:p w14:paraId="6FA50CF0" w14:textId="04A92BED" w:rsidR="001A38D5" w:rsidRPr="001A38D5" w:rsidRDefault="001A38D5" w:rsidP="001A38D5">
      <w:pPr>
        <w:pStyle w:val="Title"/>
        <w:rPr>
          <w:rFonts w:eastAsia="Calibri"/>
          <w:szCs w:val="20"/>
        </w:rPr>
      </w:pPr>
      <w:r w:rsidRPr="001A38D5">
        <w:t>Collaborating for Change:</w:t>
      </w:r>
    </w:p>
    <w:p w14:paraId="29EE563D" w14:textId="77777777" w:rsidR="001A38D5" w:rsidRPr="00222657" w:rsidRDefault="001A38D5" w:rsidP="001A38D5">
      <w:pPr>
        <w:pStyle w:val="Subtitle"/>
      </w:pPr>
      <w:r w:rsidRPr="00222657">
        <w:t>Tasmania’s First Action Plan 2024-2026</w:t>
      </w:r>
    </w:p>
    <w:bookmarkEnd w:id="41"/>
    <w:p w14:paraId="51458F41" w14:textId="55B907B0" w:rsidR="000A7DA8" w:rsidRDefault="000A7DA8" w:rsidP="009A2EBD">
      <w:pPr>
        <w:widowControl w:val="0"/>
        <w:autoSpaceDE w:val="0"/>
        <w:autoSpaceDN w:val="0"/>
        <w:adjustRightInd w:val="0"/>
        <w:spacing w:after="160"/>
        <w:textAlignment w:val="center"/>
        <w:rPr>
          <w:rFonts w:eastAsia="Calibri"/>
          <w:szCs w:val="20"/>
        </w:rPr>
      </w:pPr>
    </w:p>
    <w:p w14:paraId="5CB2A419" w14:textId="77777777" w:rsidR="0050199F" w:rsidRDefault="0050199F" w:rsidP="00965864">
      <w:pPr>
        <w:spacing w:after="160" w:line="259" w:lineRule="auto"/>
        <w:rPr>
          <w:color w:val="6A166C"/>
          <w:spacing w:val="40"/>
          <w:szCs w:val="20"/>
        </w:rPr>
      </w:pPr>
      <w:bookmarkStart w:id="42" w:name="_REFERENCES"/>
      <w:bookmarkStart w:id="43" w:name="_Toc117753188"/>
      <w:bookmarkStart w:id="44" w:name="_Toc167707220"/>
      <w:bookmarkEnd w:id="8"/>
      <w:bookmarkEnd w:id="9"/>
      <w:bookmarkEnd w:id="42"/>
    </w:p>
    <w:p w14:paraId="2ACB33F3" w14:textId="36685C88" w:rsidR="005E5E06" w:rsidRPr="005E5E06" w:rsidRDefault="004B5C5B" w:rsidP="00965864">
      <w:pPr>
        <w:spacing w:after="160" w:line="259" w:lineRule="auto"/>
        <w:rPr>
          <w:color w:val="6A166C"/>
          <w:spacing w:val="40"/>
          <w:szCs w:val="20"/>
        </w:rPr>
      </w:pPr>
      <w:r>
        <w:rPr>
          <w:color w:val="6A166C"/>
          <w:spacing w:val="40"/>
          <w:szCs w:val="20"/>
        </w:rPr>
        <w:br w:type="page"/>
      </w:r>
    </w:p>
    <w:p w14:paraId="39A92547" w14:textId="44D7ECD8" w:rsidR="00585660" w:rsidRDefault="00585660" w:rsidP="00585660">
      <w:pPr>
        <w:pStyle w:val="Heading1"/>
      </w:pPr>
      <w:bookmarkStart w:id="45" w:name="_Toc170369317"/>
      <w:r>
        <w:t>Collaborating for Change</w:t>
      </w:r>
      <w:bookmarkEnd w:id="45"/>
    </w:p>
    <w:p w14:paraId="5094CAE4" w14:textId="336F5562" w:rsidR="005E5E06" w:rsidRPr="00B4044E" w:rsidRDefault="005E5E06" w:rsidP="001A38D5">
      <w:r w:rsidRPr="00B4044E">
        <w:t xml:space="preserve">This </w:t>
      </w:r>
      <w:r w:rsidR="009B3388">
        <w:t>A</w:t>
      </w:r>
      <w:r w:rsidRPr="00B4044E">
        <w:t xml:space="preserve">ction </w:t>
      </w:r>
      <w:r w:rsidR="009B3388">
        <w:t>P</w:t>
      </w:r>
      <w:r w:rsidRPr="00B4044E">
        <w:t>lan focuses on collaborating for change. By working together, across organisational and institutional boundaries</w:t>
      </w:r>
      <w:r w:rsidR="003F4B32">
        <w:t>,</w:t>
      </w:r>
      <w:r w:rsidRPr="00B4044E">
        <w:t xml:space="preserve"> we will create the cultural and systems change needed to put children at the centre of all that we do.</w:t>
      </w:r>
      <w:r w:rsidR="003D29D0">
        <w:t xml:space="preserve"> </w:t>
      </w:r>
      <w:r w:rsidRPr="00B4044E">
        <w:t xml:space="preserve">The Commission of Inquiry and the consultation to develop </w:t>
      </w:r>
      <w:r w:rsidRPr="00BB1DDB">
        <w:rPr>
          <w:i/>
          <w:iCs/>
        </w:rPr>
        <w:t>Change for Children</w:t>
      </w:r>
      <w:r w:rsidRPr="00B4044E">
        <w:t xml:space="preserve"> highlighted the importance of collaborating to improve system responses to</w:t>
      </w:r>
      <w:r w:rsidR="00965864" w:rsidRPr="00B4044E">
        <w:t xml:space="preserve"> uphold the rights of </w:t>
      </w:r>
      <w:proofErr w:type="gramStart"/>
      <w:r w:rsidR="00965864" w:rsidRPr="00B4044E">
        <w:t>children, and</w:t>
      </w:r>
      <w:proofErr w:type="gramEnd"/>
      <w:r w:rsidR="00965864" w:rsidRPr="00B4044E">
        <w:t xml:space="preserve"> keep children safe.</w:t>
      </w:r>
      <w:r w:rsidRPr="00B4044E">
        <w:t xml:space="preserve"> </w:t>
      </w:r>
    </w:p>
    <w:p w14:paraId="77386FF5" w14:textId="30A13C92" w:rsidR="005E5E06" w:rsidRPr="00B4044E" w:rsidRDefault="005E5E06" w:rsidP="001A38D5">
      <w:r w:rsidRPr="00B4044E">
        <w:t xml:space="preserve">While the phase one Government </w:t>
      </w:r>
      <w:r w:rsidR="003F4B32">
        <w:t>R</w:t>
      </w:r>
      <w:r w:rsidR="003F4B32" w:rsidRPr="00B4044E">
        <w:t xml:space="preserve">esponse </w:t>
      </w:r>
      <w:r w:rsidRPr="00B4044E">
        <w:t xml:space="preserve">to the Commission of Inquiry focused on what each individual </w:t>
      </w:r>
      <w:r w:rsidR="003D29D0">
        <w:t>G</w:t>
      </w:r>
      <w:r w:rsidRPr="00B4044E">
        <w:t>overnment agency would d</w:t>
      </w:r>
      <w:r w:rsidR="00FC6C16" w:rsidRPr="00B4044E">
        <w:t>o, and</w:t>
      </w:r>
      <w:r w:rsidRPr="00B4044E">
        <w:t xml:space="preserve"> by when, phase two and this Action Plan consider how we will achieve our commitment to all Tasmanians to deliver lasting and real change for children. </w:t>
      </w:r>
      <w:r w:rsidR="003D29D0">
        <w:t xml:space="preserve">This Action Plan </w:t>
      </w:r>
      <w:r w:rsidR="00BB1DDB">
        <w:t xml:space="preserve">demonstrates the </w:t>
      </w:r>
      <w:r w:rsidR="003F4B32">
        <w:t xml:space="preserve">systems change </w:t>
      </w:r>
      <w:r w:rsidR="00BB1DDB">
        <w:t xml:space="preserve">approach outlined in </w:t>
      </w:r>
      <w:r w:rsidR="00BB1DDB" w:rsidRPr="00BB1DDB">
        <w:rPr>
          <w:i/>
          <w:iCs/>
        </w:rPr>
        <w:t>Change for Children.</w:t>
      </w:r>
      <w:r w:rsidR="00BB1DDB">
        <w:t xml:space="preserve"> </w:t>
      </w:r>
    </w:p>
    <w:p w14:paraId="6F99B2BA" w14:textId="39CA45F0" w:rsidR="005E5E06" w:rsidRDefault="005E5E06" w:rsidP="001A38D5">
      <w:r w:rsidRPr="00B4044E">
        <w:t xml:space="preserve">This </w:t>
      </w:r>
      <w:r w:rsidR="00BB1DDB">
        <w:t>A</w:t>
      </w:r>
      <w:r w:rsidRPr="00B4044E">
        <w:t xml:space="preserve">ction </w:t>
      </w:r>
      <w:r w:rsidR="00BB1DDB">
        <w:t>P</w:t>
      </w:r>
      <w:r w:rsidRPr="00B4044E">
        <w:t xml:space="preserve">lan groups the recommendations by </w:t>
      </w:r>
      <w:r w:rsidR="00DB12A7">
        <w:t>priority areas</w:t>
      </w:r>
      <w:r w:rsidR="00C42937">
        <w:t xml:space="preserve"> (see diagram below)</w:t>
      </w:r>
      <w:r w:rsidR="00DB12A7">
        <w:t xml:space="preserve"> </w:t>
      </w:r>
      <w:r w:rsidRPr="00B4044E">
        <w:t xml:space="preserve">that bring agencies </w:t>
      </w:r>
      <w:r w:rsidR="009D41B3">
        <w:t xml:space="preserve">and community organisation partners </w:t>
      </w:r>
      <w:r w:rsidRPr="00B4044E">
        <w:t>together to address common issues across the system in a coordinated and consistent way.</w:t>
      </w:r>
      <w:r w:rsidR="00FC6C16" w:rsidRPr="00B4044E">
        <w:t xml:space="preserve"> Each </w:t>
      </w:r>
      <w:r w:rsidR="00DB12A7">
        <w:t xml:space="preserve">priority area </w:t>
      </w:r>
      <w:r w:rsidR="00FC6C16" w:rsidRPr="00B4044E">
        <w:t xml:space="preserve">is also related to a specific element of systems change, as outlined in </w:t>
      </w:r>
      <w:r w:rsidR="00FC6C16" w:rsidRPr="00BB1DDB">
        <w:rPr>
          <w:i/>
          <w:iCs/>
        </w:rPr>
        <w:t>Change for Children.</w:t>
      </w:r>
      <w:r w:rsidR="00FC6C16" w:rsidRPr="00B4044E">
        <w:t xml:space="preserve"> </w:t>
      </w:r>
      <w:r w:rsidR="000263D6">
        <w:t xml:space="preserve">All recommendations will be delivered within the same timeframes set in the Government’s initial response. </w:t>
      </w:r>
      <w:r w:rsidRPr="00B4044E">
        <w:t xml:space="preserve"> </w:t>
      </w:r>
    </w:p>
    <w:p w14:paraId="73595DEE" w14:textId="52B1A2FC" w:rsidR="005E5E06" w:rsidRDefault="005E5E06" w:rsidP="001A38D5">
      <w:r w:rsidRPr="00B4044E">
        <w:t xml:space="preserve">A </w:t>
      </w:r>
      <w:proofErr w:type="gramStart"/>
      <w:r w:rsidRPr="00B4044E">
        <w:t>lead</w:t>
      </w:r>
      <w:r w:rsidR="00BB1DDB">
        <w:t xml:space="preserve"> Minister</w:t>
      </w:r>
      <w:proofErr w:type="gramEnd"/>
      <w:r w:rsidR="00BB1DDB">
        <w:t xml:space="preserve"> and Secretary</w:t>
      </w:r>
      <w:r w:rsidRPr="00B4044E">
        <w:t xml:space="preserve"> </w:t>
      </w:r>
      <w:r w:rsidR="00BB1DDB">
        <w:t xml:space="preserve">are </w:t>
      </w:r>
      <w:r w:rsidRPr="00B4044E">
        <w:t xml:space="preserve">responsible for each </w:t>
      </w:r>
      <w:r w:rsidR="00FD5AB5">
        <w:t>priority area</w:t>
      </w:r>
      <w:r w:rsidR="00E21D2A">
        <w:t xml:space="preserve"> and are supported by a dedicated Deputy Secretary</w:t>
      </w:r>
      <w:r w:rsidR="00BB1DDB">
        <w:t>,</w:t>
      </w:r>
      <w:r w:rsidRPr="00B4044E">
        <w:t xml:space="preserve"> </w:t>
      </w:r>
      <w:r w:rsidR="00BB1DDB">
        <w:t xml:space="preserve">ensuring collaboration </w:t>
      </w:r>
      <w:r w:rsidR="00093306">
        <w:t>across</w:t>
      </w:r>
      <w:r w:rsidRPr="00B4044E">
        <w:t xml:space="preserve"> other recommendation owners</w:t>
      </w:r>
      <w:r w:rsidR="00FC6C16" w:rsidRPr="00B4044E">
        <w:t>, as well as community organisations where appropriate</w:t>
      </w:r>
      <w:r w:rsidR="00093306">
        <w:t>.</w:t>
      </w:r>
      <w:r w:rsidR="00D91162">
        <w:t xml:space="preserve"> Each recommendation </w:t>
      </w:r>
      <w:r w:rsidR="000263D6">
        <w:t xml:space="preserve">also has a lead agency, as set out in the Government </w:t>
      </w:r>
      <w:r w:rsidR="00386D2D">
        <w:t>R</w:t>
      </w:r>
      <w:r w:rsidR="000263D6">
        <w:t xml:space="preserve">esponse. </w:t>
      </w:r>
    </w:p>
    <w:p w14:paraId="149860BD" w14:textId="75D21ECD" w:rsidR="001A38D5" w:rsidRDefault="00093306" w:rsidP="00B4044E">
      <w:pPr>
        <w:spacing w:after="160" w:line="259" w:lineRule="auto"/>
        <w:rPr>
          <w:szCs w:val="20"/>
        </w:rPr>
      </w:pPr>
      <w:r>
        <w:rPr>
          <w:szCs w:val="20"/>
        </w:rPr>
        <w:t>The following diagram demonstrates how the</w:t>
      </w:r>
      <w:r w:rsidR="00FD5AB5">
        <w:rPr>
          <w:szCs w:val="20"/>
        </w:rPr>
        <w:t xml:space="preserve"> priority areas</w:t>
      </w:r>
      <w:r>
        <w:rPr>
          <w:szCs w:val="20"/>
        </w:rPr>
        <w:t xml:space="preserve"> relate to key areas of systems change</w:t>
      </w:r>
      <w:r w:rsidR="00B06A8F">
        <w:rPr>
          <w:szCs w:val="20"/>
        </w:rPr>
        <w:t xml:space="preserve"> </w:t>
      </w:r>
      <w:r>
        <w:rPr>
          <w:szCs w:val="20"/>
        </w:rPr>
        <w:t xml:space="preserve">and address the recommendations of the Commission of Inquiry in ways that </w:t>
      </w:r>
      <w:r w:rsidR="00EE02F8">
        <w:rPr>
          <w:szCs w:val="20"/>
        </w:rPr>
        <w:t xml:space="preserve">shift and disrupt ‘normal practice.’ </w:t>
      </w:r>
    </w:p>
    <w:p w14:paraId="1F50EDEB" w14:textId="77777777" w:rsidR="001A38D5" w:rsidRDefault="001A38D5">
      <w:pPr>
        <w:spacing w:after="160" w:line="259" w:lineRule="auto"/>
        <w:rPr>
          <w:szCs w:val="20"/>
        </w:rPr>
      </w:pPr>
      <w:r>
        <w:rPr>
          <w:szCs w:val="20"/>
        </w:rPr>
        <w:br w:type="page"/>
      </w:r>
    </w:p>
    <w:tbl>
      <w:tblPr>
        <w:tblStyle w:val="TableGrid"/>
        <w:tblW w:w="0" w:type="auto"/>
        <w:tblCellMar>
          <w:top w:w="113" w:type="dxa"/>
          <w:bottom w:w="113" w:type="dxa"/>
        </w:tblCellMar>
        <w:tblLook w:val="0620" w:firstRow="1" w:lastRow="0" w:firstColumn="0" w:lastColumn="0" w:noHBand="1" w:noVBand="1"/>
      </w:tblPr>
      <w:tblGrid>
        <w:gridCol w:w="3020"/>
        <w:gridCol w:w="3020"/>
        <w:gridCol w:w="3020"/>
      </w:tblGrid>
      <w:tr w:rsidR="001A38D5" w14:paraId="233BB2A2" w14:textId="77777777" w:rsidTr="00D25D53">
        <w:tc>
          <w:tcPr>
            <w:tcW w:w="3020" w:type="dxa"/>
          </w:tcPr>
          <w:p w14:paraId="4F886624" w14:textId="0EDDB674" w:rsidR="001A38D5" w:rsidRPr="00D25D53" w:rsidRDefault="001A38D5" w:rsidP="00D25D53">
            <w:pPr>
              <w:rPr>
                <w:b/>
                <w:bCs/>
                <w:color w:val="053C4C" w:themeColor="accent5" w:themeShade="80"/>
              </w:rPr>
            </w:pPr>
            <w:r w:rsidRPr="00D25D53">
              <w:rPr>
                <w:b/>
                <w:bCs/>
                <w:color w:val="053C4C" w:themeColor="accent5" w:themeShade="80"/>
              </w:rPr>
              <w:t xml:space="preserve">Values, </w:t>
            </w:r>
            <w:proofErr w:type="gramStart"/>
            <w:r w:rsidRPr="00D25D53">
              <w:rPr>
                <w:b/>
                <w:bCs/>
                <w:color w:val="053C4C" w:themeColor="accent5" w:themeShade="80"/>
              </w:rPr>
              <w:t>beliefs</w:t>
            </w:r>
            <w:proofErr w:type="gramEnd"/>
            <w:r w:rsidRPr="00D25D53">
              <w:rPr>
                <w:b/>
                <w:bCs/>
                <w:color w:val="053C4C" w:themeColor="accent5" w:themeShade="80"/>
              </w:rPr>
              <w:t xml:space="preserve"> and attitudes</w:t>
            </w:r>
          </w:p>
        </w:tc>
        <w:tc>
          <w:tcPr>
            <w:tcW w:w="3020" w:type="dxa"/>
          </w:tcPr>
          <w:p w14:paraId="3EC3656B" w14:textId="53076758" w:rsidR="001A38D5" w:rsidRPr="00D25D53" w:rsidRDefault="001A38D5" w:rsidP="00D25D53">
            <w:pPr>
              <w:rPr>
                <w:b/>
                <w:bCs/>
                <w:color w:val="7030A0"/>
              </w:rPr>
            </w:pPr>
            <w:r w:rsidRPr="00D25D53">
              <w:rPr>
                <w:b/>
                <w:bCs/>
                <w:color w:val="7030A0"/>
              </w:rPr>
              <w:t xml:space="preserve">Relationships, </w:t>
            </w:r>
            <w:proofErr w:type="gramStart"/>
            <w:r w:rsidRPr="00D25D53">
              <w:rPr>
                <w:b/>
                <w:bCs/>
                <w:color w:val="7030A0"/>
              </w:rPr>
              <w:t>connections</w:t>
            </w:r>
            <w:proofErr w:type="gramEnd"/>
            <w:r w:rsidRPr="00D25D53">
              <w:rPr>
                <w:b/>
                <w:bCs/>
                <w:color w:val="7030A0"/>
              </w:rPr>
              <w:t xml:space="preserve"> and power</w:t>
            </w:r>
          </w:p>
        </w:tc>
        <w:tc>
          <w:tcPr>
            <w:tcW w:w="3020" w:type="dxa"/>
          </w:tcPr>
          <w:p w14:paraId="69169AC0" w14:textId="24ADEC79" w:rsidR="001A38D5" w:rsidRPr="00D25D53" w:rsidRDefault="001A38D5" w:rsidP="00D25D53">
            <w:pPr>
              <w:rPr>
                <w:b/>
                <w:bCs/>
                <w:color w:val="602441" w:themeColor="accent2" w:themeShade="BF"/>
              </w:rPr>
            </w:pPr>
            <w:r w:rsidRPr="00D25D53">
              <w:rPr>
                <w:b/>
                <w:bCs/>
                <w:color w:val="602441" w:themeColor="accent2" w:themeShade="BF"/>
              </w:rPr>
              <w:t xml:space="preserve">Policies, </w:t>
            </w:r>
            <w:proofErr w:type="gramStart"/>
            <w:r w:rsidRPr="00D25D53">
              <w:rPr>
                <w:b/>
                <w:bCs/>
                <w:color w:val="602441" w:themeColor="accent2" w:themeShade="BF"/>
              </w:rPr>
              <w:t>practices</w:t>
            </w:r>
            <w:proofErr w:type="gramEnd"/>
            <w:r w:rsidRPr="00D25D53">
              <w:rPr>
                <w:b/>
                <w:bCs/>
                <w:color w:val="602441" w:themeColor="accent2" w:themeShade="BF"/>
              </w:rPr>
              <w:t xml:space="preserve"> and resource flows</w:t>
            </w:r>
          </w:p>
        </w:tc>
      </w:tr>
      <w:tr w:rsidR="001A38D5" w14:paraId="6CFCEDB3" w14:textId="77777777" w:rsidTr="00D25D53">
        <w:tc>
          <w:tcPr>
            <w:tcW w:w="3020" w:type="dxa"/>
          </w:tcPr>
          <w:p w14:paraId="362D6CA9" w14:textId="67C50BCD" w:rsidR="001A38D5" w:rsidRPr="00D25D53" w:rsidRDefault="00D25D53" w:rsidP="00D25D53">
            <w:pPr>
              <w:pStyle w:val="BulletL1"/>
              <w:rPr>
                <w:color w:val="053C4C" w:themeColor="accent5" w:themeShade="80"/>
              </w:rPr>
            </w:pPr>
            <w:r w:rsidRPr="00D25D53">
              <w:rPr>
                <w:color w:val="053C4C" w:themeColor="accent5" w:themeShade="80"/>
              </w:rPr>
              <w:t xml:space="preserve">Youth </w:t>
            </w:r>
            <w:r w:rsidR="003F4B32">
              <w:rPr>
                <w:color w:val="053C4C" w:themeColor="accent5" w:themeShade="80"/>
              </w:rPr>
              <w:t>j</w:t>
            </w:r>
            <w:r w:rsidR="003F4B32" w:rsidRPr="00D25D53">
              <w:rPr>
                <w:color w:val="053C4C" w:themeColor="accent5" w:themeShade="80"/>
              </w:rPr>
              <w:t>ustice</w:t>
            </w:r>
          </w:p>
          <w:p w14:paraId="6711DD87" w14:textId="77777777" w:rsidR="00D25D53" w:rsidRPr="00D25D53" w:rsidRDefault="00D25D53" w:rsidP="00D25D53">
            <w:pPr>
              <w:pStyle w:val="BulletL1"/>
              <w:rPr>
                <w:color w:val="053C4C" w:themeColor="accent5" w:themeShade="80"/>
              </w:rPr>
            </w:pPr>
            <w:r w:rsidRPr="00D25D53">
              <w:rPr>
                <w:color w:val="053C4C" w:themeColor="accent5" w:themeShade="80"/>
              </w:rPr>
              <w:t>Out of home care</w:t>
            </w:r>
          </w:p>
          <w:p w14:paraId="4440C67F" w14:textId="027399C9" w:rsidR="00D25D53" w:rsidRPr="00D25D53" w:rsidRDefault="00D25D53" w:rsidP="00D25D53">
            <w:pPr>
              <w:pStyle w:val="BulletL1"/>
              <w:rPr>
                <w:color w:val="053C4C" w:themeColor="accent5" w:themeShade="80"/>
              </w:rPr>
            </w:pPr>
            <w:r w:rsidRPr="00D25D53">
              <w:rPr>
                <w:color w:val="053C4C" w:themeColor="accent5" w:themeShade="80"/>
              </w:rPr>
              <w:t>Harmful sexual behaviours</w:t>
            </w:r>
          </w:p>
        </w:tc>
        <w:tc>
          <w:tcPr>
            <w:tcW w:w="3020" w:type="dxa"/>
          </w:tcPr>
          <w:p w14:paraId="3D49883A" w14:textId="77777777" w:rsidR="001A38D5" w:rsidRPr="00D25D53" w:rsidRDefault="00D25D53" w:rsidP="00D25D53">
            <w:pPr>
              <w:pStyle w:val="BulletL1"/>
              <w:rPr>
                <w:color w:val="7030A0"/>
              </w:rPr>
            </w:pPr>
            <w:r w:rsidRPr="00D25D53">
              <w:rPr>
                <w:color w:val="7030A0"/>
              </w:rPr>
              <w:t>Tasmanian Aboriginal people</w:t>
            </w:r>
          </w:p>
          <w:p w14:paraId="6EF4F243" w14:textId="77777777" w:rsidR="00D25D53" w:rsidRPr="00D25D53" w:rsidRDefault="00D25D53" w:rsidP="00D25D53">
            <w:pPr>
              <w:pStyle w:val="BulletL1"/>
              <w:rPr>
                <w:color w:val="7030A0"/>
              </w:rPr>
            </w:pPr>
            <w:r w:rsidRPr="00D25D53">
              <w:rPr>
                <w:color w:val="7030A0"/>
              </w:rPr>
              <w:t>Chid safe cultures</w:t>
            </w:r>
          </w:p>
          <w:p w14:paraId="3BF3A439" w14:textId="77777777" w:rsidR="00D25D53" w:rsidRPr="00D25D53" w:rsidRDefault="00D25D53" w:rsidP="00D25D53">
            <w:pPr>
              <w:pStyle w:val="BulletL1"/>
              <w:rPr>
                <w:color w:val="7030A0"/>
              </w:rPr>
            </w:pPr>
            <w:r w:rsidRPr="00D25D53">
              <w:rPr>
                <w:color w:val="7030A0"/>
              </w:rPr>
              <w:t>Child and community voice</w:t>
            </w:r>
          </w:p>
          <w:p w14:paraId="040BC138" w14:textId="545E7418" w:rsidR="00D25D53" w:rsidRPr="00D25D53" w:rsidRDefault="00D25D53" w:rsidP="00D25D53">
            <w:pPr>
              <w:pStyle w:val="BulletL1"/>
              <w:rPr>
                <w:color w:val="7030A0"/>
              </w:rPr>
            </w:pPr>
            <w:r w:rsidRPr="00D25D53">
              <w:rPr>
                <w:color w:val="7030A0"/>
              </w:rPr>
              <w:t>Workforce</w:t>
            </w:r>
          </w:p>
        </w:tc>
        <w:tc>
          <w:tcPr>
            <w:tcW w:w="3020" w:type="dxa"/>
          </w:tcPr>
          <w:p w14:paraId="7326366B" w14:textId="77777777" w:rsidR="00D25D53" w:rsidRPr="00D25D53" w:rsidRDefault="00D25D53" w:rsidP="00D25D53">
            <w:pPr>
              <w:pStyle w:val="BulletL1"/>
              <w:rPr>
                <w:color w:val="602441" w:themeColor="accent2" w:themeShade="BF"/>
              </w:rPr>
            </w:pPr>
            <w:r w:rsidRPr="00D25D53">
              <w:rPr>
                <w:color w:val="602441" w:themeColor="accent2" w:themeShade="BF"/>
              </w:rPr>
              <w:t xml:space="preserve">Professional development \and training </w:t>
            </w:r>
          </w:p>
          <w:p w14:paraId="5961876D" w14:textId="77777777" w:rsidR="001A38D5" w:rsidRPr="00D25D53" w:rsidRDefault="00D25D53" w:rsidP="00D25D53">
            <w:pPr>
              <w:pStyle w:val="BulletL1"/>
              <w:rPr>
                <w:color w:val="602441" w:themeColor="accent2" w:themeShade="BF"/>
              </w:rPr>
            </w:pPr>
            <w:r w:rsidRPr="00D25D53">
              <w:rPr>
                <w:color w:val="602441" w:themeColor="accent2" w:themeShade="BF"/>
              </w:rPr>
              <w:t>Incident management</w:t>
            </w:r>
          </w:p>
          <w:p w14:paraId="0F2D7342" w14:textId="77777777" w:rsidR="00D25D53" w:rsidRPr="00D25D53" w:rsidRDefault="00D25D53" w:rsidP="00D25D53">
            <w:pPr>
              <w:pStyle w:val="BulletL1"/>
              <w:rPr>
                <w:color w:val="602441" w:themeColor="accent2" w:themeShade="BF"/>
              </w:rPr>
            </w:pPr>
            <w:r w:rsidRPr="00D25D53">
              <w:rPr>
                <w:color w:val="602441" w:themeColor="accent2" w:themeShade="BF"/>
              </w:rPr>
              <w:t>Regulation and monitoring</w:t>
            </w:r>
          </w:p>
          <w:p w14:paraId="2B84885B" w14:textId="77777777" w:rsidR="00D25D53" w:rsidRPr="00D25D53" w:rsidRDefault="00D25D53" w:rsidP="00D25D53">
            <w:pPr>
              <w:pStyle w:val="BulletL1"/>
              <w:rPr>
                <w:color w:val="602441" w:themeColor="accent2" w:themeShade="BF"/>
              </w:rPr>
            </w:pPr>
            <w:r w:rsidRPr="00D25D53">
              <w:rPr>
                <w:color w:val="602441" w:themeColor="accent2" w:themeShade="BF"/>
              </w:rPr>
              <w:t>Complaints</w:t>
            </w:r>
          </w:p>
          <w:p w14:paraId="259B5227" w14:textId="77777777" w:rsidR="00D25D53" w:rsidRPr="00D25D53" w:rsidRDefault="00D25D53" w:rsidP="00D25D53">
            <w:pPr>
              <w:pStyle w:val="BulletL1"/>
              <w:rPr>
                <w:color w:val="602441" w:themeColor="accent2" w:themeShade="BF"/>
              </w:rPr>
            </w:pPr>
            <w:r w:rsidRPr="00D25D53">
              <w:rPr>
                <w:color w:val="602441" w:themeColor="accent2" w:themeShade="BF"/>
              </w:rPr>
              <w:t>Information sharing</w:t>
            </w:r>
          </w:p>
          <w:p w14:paraId="520034F8" w14:textId="7A399781" w:rsidR="00D25D53" w:rsidRPr="00D25D53" w:rsidRDefault="00D25D53" w:rsidP="00D25D53">
            <w:pPr>
              <w:pStyle w:val="BulletL1"/>
              <w:rPr>
                <w:color w:val="602441" w:themeColor="accent2" w:themeShade="BF"/>
              </w:rPr>
            </w:pPr>
            <w:r w:rsidRPr="00D25D53">
              <w:rPr>
                <w:color w:val="602441" w:themeColor="accent2" w:themeShade="BF"/>
              </w:rPr>
              <w:t>Commissioning</w:t>
            </w:r>
          </w:p>
        </w:tc>
      </w:tr>
      <w:tr w:rsidR="001A38D5" w14:paraId="26260320" w14:textId="77777777" w:rsidTr="00D25D53">
        <w:tc>
          <w:tcPr>
            <w:tcW w:w="3020" w:type="dxa"/>
            <w:shd w:val="clear" w:color="auto" w:fill="053C4C" w:themeFill="accent5" w:themeFillShade="80"/>
          </w:tcPr>
          <w:p w14:paraId="133CEFDF" w14:textId="74AE9E1D" w:rsidR="001A38D5" w:rsidRPr="00D25D53" w:rsidRDefault="001A38D5" w:rsidP="001A38D5">
            <w:pPr>
              <w:rPr>
                <w:b/>
                <w:bCs/>
                <w:color w:val="FFFFFF" w:themeColor="background1"/>
              </w:rPr>
            </w:pPr>
            <w:r w:rsidRPr="00D25D53">
              <w:rPr>
                <w:b/>
                <w:bCs/>
                <w:color w:val="FFFFFF" w:themeColor="background1"/>
              </w:rPr>
              <w:t xml:space="preserve">Working together </w:t>
            </w:r>
            <w:r w:rsidR="00984760">
              <w:rPr>
                <w:b/>
                <w:bCs/>
                <w:color w:val="FFFFFF" w:themeColor="background1"/>
              </w:rPr>
              <w:t>Reform</w:t>
            </w:r>
          </w:p>
          <w:p w14:paraId="3E37E38A" w14:textId="0893FFC9" w:rsidR="001A38D5" w:rsidRPr="00D25D53" w:rsidRDefault="001A38D5" w:rsidP="00B4044E">
            <w:pPr>
              <w:spacing w:after="160" w:line="259" w:lineRule="auto"/>
              <w:rPr>
                <w:color w:val="F2F2F2" w:themeColor="background1" w:themeShade="F2"/>
                <w:szCs w:val="20"/>
              </w:rPr>
            </w:pPr>
            <w:r w:rsidRPr="00D25D53">
              <w:rPr>
                <w:color w:val="FFFFFF" w:themeColor="background1"/>
                <w:szCs w:val="20"/>
              </w:rPr>
              <w:t xml:space="preserve">Three priority areas designed to achieve significant transformation for children and young people in Youth </w:t>
            </w:r>
            <w:r w:rsidR="003F4B32">
              <w:rPr>
                <w:color w:val="FFFFFF" w:themeColor="background1"/>
                <w:szCs w:val="20"/>
              </w:rPr>
              <w:t>j</w:t>
            </w:r>
            <w:r w:rsidR="003F4B32" w:rsidRPr="00D25D53">
              <w:rPr>
                <w:color w:val="FFFFFF" w:themeColor="background1"/>
                <w:szCs w:val="20"/>
              </w:rPr>
              <w:t>ustice</w:t>
            </w:r>
            <w:r w:rsidRPr="00D25D53">
              <w:rPr>
                <w:color w:val="FFFFFF" w:themeColor="background1"/>
                <w:szCs w:val="20"/>
              </w:rPr>
              <w:t xml:space="preserve">, </w:t>
            </w:r>
            <w:r w:rsidR="003F4B32">
              <w:rPr>
                <w:color w:val="FFFFFF" w:themeColor="background1"/>
                <w:szCs w:val="20"/>
              </w:rPr>
              <w:t>o</w:t>
            </w:r>
            <w:r w:rsidR="003F4B32" w:rsidRPr="00D25D53">
              <w:rPr>
                <w:color w:val="FFFFFF" w:themeColor="background1"/>
                <w:szCs w:val="20"/>
              </w:rPr>
              <w:t xml:space="preserve">ut </w:t>
            </w:r>
            <w:r w:rsidRPr="00D25D53">
              <w:rPr>
                <w:color w:val="FFFFFF" w:themeColor="background1"/>
                <w:szCs w:val="20"/>
              </w:rPr>
              <w:t xml:space="preserve">of </w:t>
            </w:r>
            <w:r w:rsidR="003F4B32">
              <w:rPr>
                <w:color w:val="FFFFFF" w:themeColor="background1"/>
                <w:szCs w:val="20"/>
              </w:rPr>
              <w:t>h</w:t>
            </w:r>
            <w:r w:rsidR="003F4B32" w:rsidRPr="00D25D53">
              <w:rPr>
                <w:color w:val="FFFFFF" w:themeColor="background1"/>
                <w:szCs w:val="20"/>
              </w:rPr>
              <w:t xml:space="preserve">ome </w:t>
            </w:r>
            <w:r w:rsidR="003F4B32">
              <w:rPr>
                <w:color w:val="FFFFFF" w:themeColor="background1"/>
                <w:szCs w:val="20"/>
              </w:rPr>
              <w:t>c</w:t>
            </w:r>
            <w:r w:rsidR="003F4B32" w:rsidRPr="00D25D53">
              <w:rPr>
                <w:color w:val="FFFFFF" w:themeColor="background1"/>
                <w:szCs w:val="20"/>
              </w:rPr>
              <w:t xml:space="preserve">are </w:t>
            </w:r>
            <w:r w:rsidRPr="00D25D53">
              <w:rPr>
                <w:color w:val="FFFFFF" w:themeColor="background1"/>
                <w:szCs w:val="20"/>
              </w:rPr>
              <w:t xml:space="preserve">and for children and young people impacted by harmful sexual behaviours. </w:t>
            </w:r>
          </w:p>
        </w:tc>
        <w:tc>
          <w:tcPr>
            <w:tcW w:w="3020" w:type="dxa"/>
            <w:shd w:val="clear" w:color="auto" w:fill="7030A0"/>
          </w:tcPr>
          <w:p w14:paraId="2EF80E6D" w14:textId="2B8AAC68" w:rsidR="001A38D5" w:rsidRPr="007F5AE3" w:rsidRDefault="001A38D5" w:rsidP="001A38D5">
            <w:pPr>
              <w:spacing w:after="160" w:line="259" w:lineRule="auto"/>
              <w:rPr>
                <w:b/>
                <w:bCs/>
                <w:color w:val="F2F2F2" w:themeColor="background1" w:themeShade="F2"/>
                <w:szCs w:val="20"/>
              </w:rPr>
            </w:pPr>
            <w:r w:rsidRPr="007F5AE3">
              <w:rPr>
                <w:b/>
                <w:bCs/>
                <w:color w:val="F2F2F2" w:themeColor="background1" w:themeShade="F2"/>
                <w:szCs w:val="20"/>
              </w:rPr>
              <w:t xml:space="preserve">Working together </w:t>
            </w:r>
            <w:r w:rsidR="00147BC5">
              <w:rPr>
                <w:b/>
                <w:bCs/>
                <w:color w:val="F2F2F2" w:themeColor="background1" w:themeShade="F2"/>
                <w:szCs w:val="20"/>
              </w:rPr>
              <w:t xml:space="preserve">to build connection and </w:t>
            </w:r>
            <w:proofErr w:type="gramStart"/>
            <w:r w:rsidR="00147BC5">
              <w:rPr>
                <w:b/>
                <w:bCs/>
                <w:color w:val="F2F2F2" w:themeColor="background1" w:themeShade="F2"/>
                <w:szCs w:val="20"/>
              </w:rPr>
              <w:t>trust</w:t>
            </w:r>
            <w:proofErr w:type="gramEnd"/>
          </w:p>
          <w:p w14:paraId="0120F430" w14:textId="2C71D8DA" w:rsidR="001A38D5" w:rsidRPr="00D25D53" w:rsidRDefault="001A38D5" w:rsidP="00B4044E">
            <w:pPr>
              <w:spacing w:after="160" w:line="259" w:lineRule="auto"/>
              <w:rPr>
                <w:color w:val="F2F2F2" w:themeColor="background1" w:themeShade="F2"/>
                <w:szCs w:val="20"/>
              </w:rPr>
            </w:pPr>
            <w:r w:rsidRPr="008A5DEE">
              <w:rPr>
                <w:color w:val="F2F2F2" w:themeColor="background1" w:themeShade="F2"/>
                <w:szCs w:val="20"/>
              </w:rPr>
              <w:t xml:space="preserve">Four </w:t>
            </w:r>
            <w:r>
              <w:rPr>
                <w:color w:val="F2F2F2" w:themeColor="background1" w:themeShade="F2"/>
                <w:szCs w:val="20"/>
              </w:rPr>
              <w:t>priority areas</w:t>
            </w:r>
            <w:r w:rsidRPr="008A5DEE">
              <w:rPr>
                <w:color w:val="F2F2F2" w:themeColor="background1" w:themeShade="F2"/>
                <w:szCs w:val="20"/>
              </w:rPr>
              <w:t xml:space="preserve"> to achieve relational change by working together with Tasmanian Aboriginal people, to create child safe cultures and empower child and community voice and to ensure we </w:t>
            </w:r>
            <w:r>
              <w:rPr>
                <w:color w:val="F2F2F2" w:themeColor="background1" w:themeShade="F2"/>
                <w:szCs w:val="20"/>
              </w:rPr>
              <w:t xml:space="preserve">have </w:t>
            </w:r>
            <w:r w:rsidRPr="008A5DEE">
              <w:rPr>
                <w:color w:val="F2F2F2" w:themeColor="background1" w:themeShade="F2"/>
                <w:szCs w:val="20"/>
              </w:rPr>
              <w:t>a coordinated approach to workforce challenges</w:t>
            </w:r>
            <w:r>
              <w:rPr>
                <w:color w:val="F2F2F2" w:themeColor="background1" w:themeShade="F2"/>
                <w:szCs w:val="20"/>
              </w:rPr>
              <w:t>, in partnership with community organisations.</w:t>
            </w:r>
            <w:r w:rsidRPr="008A5DEE">
              <w:rPr>
                <w:color w:val="F2F2F2" w:themeColor="background1" w:themeShade="F2"/>
                <w:szCs w:val="20"/>
              </w:rPr>
              <w:t xml:space="preserve"> </w:t>
            </w:r>
          </w:p>
        </w:tc>
        <w:tc>
          <w:tcPr>
            <w:tcW w:w="3020" w:type="dxa"/>
            <w:shd w:val="clear" w:color="auto" w:fill="602441" w:themeFill="accent2" w:themeFillShade="BF"/>
          </w:tcPr>
          <w:p w14:paraId="292DE870" w14:textId="77777777" w:rsidR="001A38D5" w:rsidRPr="007F5AE3" w:rsidRDefault="001A38D5" w:rsidP="001A38D5">
            <w:pPr>
              <w:spacing w:after="160" w:line="259" w:lineRule="auto"/>
              <w:rPr>
                <w:b/>
                <w:bCs/>
                <w:color w:val="F2F2F2" w:themeColor="background1" w:themeShade="F2"/>
                <w:szCs w:val="20"/>
              </w:rPr>
            </w:pPr>
            <w:r w:rsidRPr="007F5AE3">
              <w:rPr>
                <w:b/>
                <w:bCs/>
                <w:color w:val="F2F2F2" w:themeColor="background1" w:themeShade="F2"/>
                <w:szCs w:val="20"/>
              </w:rPr>
              <w:t xml:space="preserve">Working together to keep children </w:t>
            </w:r>
            <w:proofErr w:type="gramStart"/>
            <w:r w:rsidRPr="007F5AE3">
              <w:rPr>
                <w:b/>
                <w:bCs/>
                <w:color w:val="F2F2F2" w:themeColor="background1" w:themeShade="F2"/>
                <w:szCs w:val="20"/>
              </w:rPr>
              <w:t>safe</w:t>
            </w:r>
            <w:proofErr w:type="gramEnd"/>
          </w:p>
          <w:p w14:paraId="68447AC0" w14:textId="51F74491" w:rsidR="001A38D5" w:rsidRPr="00D25D53" w:rsidRDefault="001A38D5" w:rsidP="00B4044E">
            <w:pPr>
              <w:spacing w:after="160" w:line="259" w:lineRule="auto"/>
              <w:rPr>
                <w:color w:val="F2F2F2" w:themeColor="background1" w:themeShade="F2"/>
                <w:szCs w:val="20"/>
              </w:rPr>
            </w:pPr>
            <w:r>
              <w:rPr>
                <w:color w:val="F2F2F2" w:themeColor="background1" w:themeShade="F2"/>
                <w:szCs w:val="20"/>
              </w:rPr>
              <w:t xml:space="preserve">Six priority areas </w:t>
            </w:r>
            <w:r w:rsidRPr="009B3388">
              <w:rPr>
                <w:color w:val="F2F2F2" w:themeColor="background1" w:themeShade="F2"/>
                <w:szCs w:val="20"/>
              </w:rPr>
              <w:t xml:space="preserve">to achieve change in policy, </w:t>
            </w:r>
            <w:proofErr w:type="gramStart"/>
            <w:r w:rsidRPr="009B3388">
              <w:rPr>
                <w:color w:val="F2F2F2" w:themeColor="background1" w:themeShade="F2"/>
                <w:szCs w:val="20"/>
              </w:rPr>
              <w:t>practices</w:t>
            </w:r>
            <w:proofErr w:type="gramEnd"/>
            <w:r w:rsidRPr="009B3388">
              <w:rPr>
                <w:color w:val="F2F2F2" w:themeColor="background1" w:themeShade="F2"/>
                <w:szCs w:val="20"/>
              </w:rPr>
              <w:t xml:space="preserve"> and structures across the areas of incident management, complaints, information sharing, regulation and monitoring, professional development and training and commissioning.</w:t>
            </w:r>
          </w:p>
        </w:tc>
      </w:tr>
    </w:tbl>
    <w:p w14:paraId="6F17DB73" w14:textId="5967EEA6" w:rsidR="005E5E06" w:rsidRPr="005E5E06" w:rsidRDefault="0024296F" w:rsidP="0024296F">
      <w:pPr>
        <w:tabs>
          <w:tab w:val="left" w:pos="4237"/>
        </w:tabs>
        <w:rPr>
          <w:sz w:val="22"/>
        </w:rPr>
      </w:pPr>
      <w:r>
        <w:rPr>
          <w:sz w:val="22"/>
        </w:rPr>
        <w:tab/>
      </w:r>
    </w:p>
    <w:p w14:paraId="681E360B" w14:textId="3AB7B015" w:rsidR="00AA58EE" w:rsidRDefault="00AA58EE">
      <w:pPr>
        <w:spacing w:after="160" w:line="259" w:lineRule="auto"/>
        <w:rPr>
          <w:b/>
          <w:bCs/>
          <w:color w:val="6A166C"/>
          <w:spacing w:val="40"/>
          <w:sz w:val="22"/>
        </w:rPr>
      </w:pPr>
      <w:bookmarkStart w:id="46" w:name="_Toc167462151"/>
      <w:bookmarkStart w:id="47" w:name="_Hlk167443246"/>
    </w:p>
    <w:p w14:paraId="6FE11564" w14:textId="1D0EC795" w:rsidR="00AA58EE" w:rsidRDefault="00AA58EE">
      <w:pPr>
        <w:spacing w:after="160" w:line="259" w:lineRule="auto"/>
        <w:rPr>
          <w:b/>
          <w:bCs/>
          <w:color w:val="6A166C"/>
          <w:spacing w:val="40"/>
          <w:sz w:val="22"/>
        </w:rPr>
      </w:pPr>
    </w:p>
    <w:p w14:paraId="4A2AC4F2" w14:textId="02A529BE" w:rsidR="00AA58EE" w:rsidRDefault="00AA58EE">
      <w:pPr>
        <w:spacing w:after="160" w:line="259" w:lineRule="auto"/>
        <w:rPr>
          <w:b/>
          <w:bCs/>
          <w:color w:val="6A166C"/>
          <w:spacing w:val="40"/>
          <w:sz w:val="22"/>
        </w:rPr>
      </w:pPr>
    </w:p>
    <w:p w14:paraId="5351AB5C" w14:textId="522BF160" w:rsidR="00AA58EE" w:rsidRDefault="00AA58EE">
      <w:pPr>
        <w:spacing w:after="160" w:line="259" w:lineRule="auto"/>
        <w:rPr>
          <w:b/>
          <w:bCs/>
          <w:color w:val="6A166C"/>
          <w:spacing w:val="40"/>
          <w:sz w:val="22"/>
        </w:rPr>
      </w:pPr>
    </w:p>
    <w:p w14:paraId="32AABDA5" w14:textId="4D25A034" w:rsidR="00AA58EE" w:rsidRDefault="00AA58EE">
      <w:pPr>
        <w:spacing w:after="160" w:line="259" w:lineRule="auto"/>
        <w:rPr>
          <w:b/>
          <w:bCs/>
          <w:color w:val="6A166C"/>
          <w:spacing w:val="40"/>
          <w:sz w:val="22"/>
        </w:rPr>
      </w:pPr>
    </w:p>
    <w:p w14:paraId="605DC2D1" w14:textId="65602349" w:rsidR="00AA58EE" w:rsidRDefault="00AA58EE">
      <w:pPr>
        <w:spacing w:after="160" w:line="259" w:lineRule="auto"/>
        <w:rPr>
          <w:b/>
          <w:bCs/>
          <w:color w:val="6A166C"/>
          <w:spacing w:val="40"/>
          <w:sz w:val="22"/>
        </w:rPr>
      </w:pPr>
    </w:p>
    <w:p w14:paraId="2818E5C2" w14:textId="1589FCE6" w:rsidR="00AA58EE" w:rsidRDefault="00AA58EE">
      <w:pPr>
        <w:spacing w:after="160" w:line="259" w:lineRule="auto"/>
        <w:rPr>
          <w:b/>
          <w:bCs/>
          <w:color w:val="6A166C"/>
          <w:spacing w:val="40"/>
          <w:sz w:val="22"/>
        </w:rPr>
      </w:pPr>
    </w:p>
    <w:p w14:paraId="656F3258" w14:textId="0DE6932B" w:rsidR="00AA58EE" w:rsidRDefault="00AA58EE">
      <w:pPr>
        <w:spacing w:after="160" w:line="259" w:lineRule="auto"/>
        <w:rPr>
          <w:b/>
          <w:bCs/>
          <w:color w:val="6A166C"/>
          <w:spacing w:val="40"/>
          <w:sz w:val="22"/>
        </w:rPr>
      </w:pPr>
    </w:p>
    <w:p w14:paraId="57ED7454" w14:textId="60419919" w:rsidR="00575DD0" w:rsidRPr="00E4372F" w:rsidRDefault="000711D5" w:rsidP="00D25D53">
      <w:pPr>
        <w:pStyle w:val="Heading1"/>
        <w:rPr>
          <w:color w:val="6A166C"/>
          <w:spacing w:val="40"/>
          <w:sz w:val="22"/>
        </w:rPr>
      </w:pPr>
      <w:r>
        <w:rPr>
          <w:color w:val="6A166C"/>
          <w:spacing w:val="40"/>
          <w:sz w:val="22"/>
        </w:rPr>
        <w:br w:type="page"/>
      </w:r>
      <w:bookmarkStart w:id="48" w:name="_Toc170369318"/>
      <w:bookmarkStart w:id="49" w:name="_Toc167462152"/>
      <w:bookmarkEnd w:id="46"/>
      <w:bookmarkEnd w:id="47"/>
      <w:r w:rsidR="00F248AD" w:rsidRPr="000E47AA">
        <w:rPr>
          <w:color w:val="053C4C" w:themeColor="accent5" w:themeShade="80"/>
        </w:rPr>
        <w:t xml:space="preserve">Working together for </w:t>
      </w:r>
      <w:r w:rsidR="00984760">
        <w:rPr>
          <w:color w:val="053C4C" w:themeColor="accent5" w:themeShade="80"/>
        </w:rPr>
        <w:t>reform</w:t>
      </w:r>
      <w:bookmarkEnd w:id="48"/>
    </w:p>
    <w:p w14:paraId="4E8541A0" w14:textId="7AE2641C" w:rsidR="000E763D" w:rsidRPr="00DC740F" w:rsidRDefault="00C3472C" w:rsidP="00D25D53">
      <w:r w:rsidRPr="00DC740F">
        <w:t xml:space="preserve">This group of </w:t>
      </w:r>
      <w:r w:rsidR="00FD5AB5">
        <w:t xml:space="preserve">priority areas </w:t>
      </w:r>
      <w:r w:rsidRPr="00DC740F">
        <w:t>is</w:t>
      </w:r>
      <w:r w:rsidR="00575DD0" w:rsidRPr="00DC740F">
        <w:t xml:space="preserve"> designed to achieve significant transformation for</w:t>
      </w:r>
      <w:r w:rsidR="009D3360" w:rsidRPr="00DC740F">
        <w:t xml:space="preserve"> children and young people who</w:t>
      </w:r>
      <w:r w:rsidR="001E0240" w:rsidRPr="00DC740F">
        <w:t xml:space="preserve"> are being cared for by the State</w:t>
      </w:r>
      <w:r w:rsidR="00A36294" w:rsidRPr="00DC740F">
        <w:t xml:space="preserve">, either through community and/or custodial youth justice, and in out of home care. </w:t>
      </w:r>
    </w:p>
    <w:p w14:paraId="4F34244F" w14:textId="69728FC6" w:rsidR="00D25D53" w:rsidRDefault="00AE6D37" w:rsidP="00D25D53">
      <w:r w:rsidRPr="00DC740F">
        <w:t xml:space="preserve">Together, this group of </w:t>
      </w:r>
      <w:r w:rsidR="00FD5AB5">
        <w:t>priority areas</w:t>
      </w:r>
      <w:r w:rsidRPr="00DC740F">
        <w:t xml:space="preserve"> is designed to foster safety – of children, and the whole community.</w:t>
      </w:r>
      <w:r w:rsidR="003A1A02" w:rsidRPr="00DC740F">
        <w:t xml:space="preserve"> </w:t>
      </w:r>
      <w:r w:rsidR="003A1A02">
        <w:t xml:space="preserve"> </w:t>
      </w:r>
      <w:r w:rsidR="00E50A19" w:rsidRPr="00FB398F">
        <w:t>R</w:t>
      </w:r>
      <w:r w:rsidR="000C4EE8">
        <w:t>eforming the</w:t>
      </w:r>
      <w:r w:rsidR="003A1A02">
        <w:t xml:space="preserve"> system is not at the expense of community safety, it is in pursuit of it. A reduction in youth offending and recidivism will create a safer community for all Tasmanians. </w:t>
      </w:r>
      <w:r w:rsidR="00CD1A98" w:rsidRPr="00DC740F">
        <w:t>Across all</w:t>
      </w:r>
      <w:r w:rsidR="00FD5AB5">
        <w:t xml:space="preserve"> priority areas</w:t>
      </w:r>
      <w:r w:rsidR="00CD1A98" w:rsidRPr="00DC740F">
        <w:t xml:space="preserve"> strong engagement between police, justice systems, specialist community services,</w:t>
      </w:r>
      <w:r w:rsidR="000E763D" w:rsidRPr="00DC740F">
        <w:t xml:space="preserve"> health services,</w:t>
      </w:r>
      <w:r w:rsidR="00CD1A98" w:rsidRPr="00DC740F">
        <w:t xml:space="preserve"> </w:t>
      </w:r>
      <w:r w:rsidR="006309E7" w:rsidRPr="00DC740F">
        <w:t xml:space="preserve">parents, </w:t>
      </w:r>
      <w:proofErr w:type="gramStart"/>
      <w:r w:rsidR="006309E7" w:rsidRPr="00DC740F">
        <w:t>caregivers</w:t>
      </w:r>
      <w:proofErr w:type="gramEnd"/>
      <w:r w:rsidR="006309E7" w:rsidRPr="00DC740F">
        <w:t xml:space="preserve"> and family members will be critical to ensuring the wellbeing of the entire community. </w:t>
      </w:r>
    </w:p>
    <w:p w14:paraId="5B01A1AF" w14:textId="77777777" w:rsidR="00585660" w:rsidRDefault="00585660">
      <w:pPr>
        <w:spacing w:after="160" w:line="259" w:lineRule="auto"/>
        <w:rPr>
          <w:color w:val="194862" w:themeColor="accent4" w:themeShade="80"/>
          <w:sz w:val="40"/>
          <w:szCs w:val="40"/>
        </w:rPr>
      </w:pPr>
      <w:r>
        <w:rPr>
          <w:color w:val="194862" w:themeColor="accent4" w:themeShade="80"/>
          <w:sz w:val="40"/>
          <w:szCs w:val="40"/>
        </w:rPr>
        <w:br w:type="page"/>
      </w:r>
    </w:p>
    <w:p w14:paraId="328F11DF" w14:textId="053EF31F" w:rsidR="00543CBF" w:rsidRPr="00585660" w:rsidRDefault="004722F8" w:rsidP="00585660">
      <w:pPr>
        <w:pBdr>
          <w:top w:val="single" w:sz="4" w:space="1" w:color="auto"/>
        </w:pBdr>
        <w:rPr>
          <w:color w:val="194862" w:themeColor="accent4" w:themeShade="80"/>
          <w:sz w:val="40"/>
          <w:szCs w:val="40"/>
        </w:rPr>
      </w:pPr>
      <w:r w:rsidRPr="00585660">
        <w:rPr>
          <w:color w:val="194862" w:themeColor="accent4" w:themeShade="80"/>
          <w:sz w:val="40"/>
          <w:szCs w:val="40"/>
        </w:rPr>
        <w:t>Youth Justice</w:t>
      </w:r>
    </w:p>
    <w:p w14:paraId="6BF5853F" w14:textId="3C4BD878" w:rsidR="00666702" w:rsidRDefault="00F248AD" w:rsidP="00F35C44">
      <w:pPr>
        <w:pStyle w:val="Heading2"/>
      </w:pPr>
      <w:bookmarkStart w:id="50" w:name="_Toc170369319"/>
      <w:r w:rsidRPr="00DC740F">
        <w:t>Youth Justice Priority Area</w:t>
      </w:r>
      <w:bookmarkEnd w:id="50"/>
      <w:r>
        <w:t xml:space="preserve"> </w:t>
      </w:r>
    </w:p>
    <w:p w14:paraId="156F714E" w14:textId="5175FCE6" w:rsidR="00575DD0" w:rsidRPr="00952DF1" w:rsidRDefault="00666702" w:rsidP="000A61E3">
      <w:pPr>
        <w:pStyle w:val="highlightedtext14ptbold"/>
      </w:pPr>
      <w:r w:rsidRPr="00952DF1">
        <w:t xml:space="preserve">Delivers </w:t>
      </w:r>
      <w:r w:rsidR="0096221D" w:rsidRPr="00952DF1">
        <w:t xml:space="preserve">Standard </w:t>
      </w:r>
      <w:r w:rsidRPr="00952DF1">
        <w:t xml:space="preserve">4: Equity is </w:t>
      </w:r>
      <w:proofErr w:type="gramStart"/>
      <w:r w:rsidR="00120394" w:rsidRPr="00952DF1">
        <w:t>upheld</w:t>
      </w:r>
      <w:proofErr w:type="gramEnd"/>
      <w:r w:rsidRPr="00952DF1">
        <w:t xml:space="preserve"> and diverse needs respected in policy </w:t>
      </w:r>
      <w:r w:rsidRPr="00872C4F">
        <w:t>and practice</w:t>
      </w:r>
    </w:p>
    <w:p w14:paraId="40B1DEB7" w14:textId="77777777" w:rsidR="001133CD" w:rsidRPr="00DC740F" w:rsidRDefault="001133CD" w:rsidP="005E5E06">
      <w:pPr>
        <w:spacing w:after="160" w:line="259" w:lineRule="auto"/>
        <w:contextualSpacing/>
        <w:rPr>
          <w:sz w:val="18"/>
          <w:szCs w:val="18"/>
        </w:rPr>
      </w:pPr>
    </w:p>
    <w:p w14:paraId="338901FE" w14:textId="1990745F" w:rsidR="001133CD" w:rsidRPr="00872C4F" w:rsidRDefault="00F248AD" w:rsidP="00872C4F">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23661647" w14:textId="77777777" w:rsidR="004E02D2" w:rsidRPr="00DC740F" w:rsidRDefault="004E02D2" w:rsidP="00872C4F">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Minister for Children and Youth </w:t>
      </w:r>
    </w:p>
    <w:p w14:paraId="1E7171F8" w14:textId="2FEDAA41" w:rsidR="004E02D2" w:rsidRPr="00DC740F" w:rsidRDefault="004E02D2" w:rsidP="00872C4F">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w:t>
      </w:r>
      <w:r w:rsidR="001E0240" w:rsidRPr="00DC740F">
        <w:t xml:space="preserve">Secretary, Department </w:t>
      </w:r>
      <w:r w:rsidR="000E0956">
        <w:t>of Premier and Cabinet</w:t>
      </w:r>
    </w:p>
    <w:p w14:paraId="2C98A0BF" w14:textId="77777777" w:rsidR="004E02D2" w:rsidRPr="00DC740F" w:rsidRDefault="004E02D2" w:rsidP="005E5E06">
      <w:pPr>
        <w:spacing w:after="160" w:line="259" w:lineRule="auto"/>
        <w:contextualSpacing/>
        <w:rPr>
          <w:sz w:val="18"/>
          <w:szCs w:val="18"/>
        </w:rPr>
      </w:pPr>
    </w:p>
    <w:p w14:paraId="430E1788" w14:textId="60925D5F" w:rsidR="00E57EC5" w:rsidRPr="00DC740F" w:rsidRDefault="005E5E06" w:rsidP="00872C4F">
      <w:r w:rsidRPr="00DC740F">
        <w:t xml:space="preserve">The Commission of Inquiry recommended that the Tasmanian Government </w:t>
      </w:r>
      <w:r w:rsidR="005F5410">
        <w:t xml:space="preserve">should </w:t>
      </w:r>
      <w:r w:rsidRPr="00DC740F">
        <w:t>close Ashley Youth Detention Centre</w:t>
      </w:r>
      <w:r w:rsidR="00B32AFF">
        <w:t xml:space="preserve"> </w:t>
      </w:r>
      <w:r w:rsidR="00530441">
        <w:t xml:space="preserve">as soon as possible and </w:t>
      </w:r>
      <w:r w:rsidR="007519EB">
        <w:t xml:space="preserve">suggested </w:t>
      </w:r>
      <w:r w:rsidR="002A0CDB">
        <w:t>a</w:t>
      </w:r>
      <w:r w:rsidR="000865C4">
        <w:t xml:space="preserve"> timeframe </w:t>
      </w:r>
      <w:r w:rsidR="003533C9">
        <w:t xml:space="preserve">for </w:t>
      </w:r>
      <w:proofErr w:type="gramStart"/>
      <w:r w:rsidR="003533C9">
        <w:t xml:space="preserve">closure </w:t>
      </w:r>
      <w:r w:rsidR="00E603B0">
        <w:t xml:space="preserve"> by</w:t>
      </w:r>
      <w:proofErr w:type="gramEnd"/>
      <w:r w:rsidR="00021994">
        <w:t xml:space="preserve"> </w:t>
      </w:r>
      <w:r w:rsidRPr="00DC740F">
        <w:t xml:space="preserve">1 July </w:t>
      </w:r>
      <w:r w:rsidRPr="00CB3874">
        <w:t>2026</w:t>
      </w:r>
      <w:r w:rsidR="00D57722" w:rsidRPr="00CB3874">
        <w:rPr>
          <w:rStyle w:val="EndnoteReference"/>
          <w:sz w:val="18"/>
          <w:szCs w:val="18"/>
        </w:rPr>
        <w:endnoteReference w:id="32"/>
      </w:r>
      <w:r w:rsidRPr="00CB3874">
        <w:t>.</w:t>
      </w:r>
      <w:r w:rsidRPr="00DC740F">
        <w:t xml:space="preserve"> The Tasmanian Government is committed to closing </w:t>
      </w:r>
      <w:r w:rsidR="00205DCB">
        <w:t>Ashley Youth Detention Centre</w:t>
      </w:r>
      <w:r w:rsidR="00205DCB" w:rsidRPr="00DC740F">
        <w:t xml:space="preserve"> </w:t>
      </w:r>
      <w:r w:rsidRPr="00DC740F">
        <w:t xml:space="preserve">as soon as possible and working to immediately reduce the number of children entering detention. </w:t>
      </w:r>
      <w:r w:rsidR="00E20649" w:rsidRPr="00DC740F">
        <w:t xml:space="preserve">To directly address the closure of </w:t>
      </w:r>
      <w:r w:rsidR="00205DCB">
        <w:t>Ashley Youth Detention Centre</w:t>
      </w:r>
      <w:r w:rsidR="00205DCB" w:rsidRPr="00DC740F">
        <w:t xml:space="preserve"> </w:t>
      </w:r>
      <w:r w:rsidR="00E20649" w:rsidRPr="00DC740F">
        <w:t xml:space="preserve">a dedicated </w:t>
      </w:r>
      <w:r w:rsidR="0037473F">
        <w:t xml:space="preserve">whole-of-government </w:t>
      </w:r>
      <w:r w:rsidR="00E20649" w:rsidRPr="00DC740F">
        <w:t>Taskforce is being established</w:t>
      </w:r>
      <w:r w:rsidR="00F56389" w:rsidRPr="00DC740F">
        <w:t xml:space="preserve">, informed by a Community </w:t>
      </w:r>
      <w:r w:rsidR="00EA5F02">
        <w:t>Engagement</w:t>
      </w:r>
      <w:r w:rsidR="00EA5F02" w:rsidRPr="00DC740F">
        <w:t xml:space="preserve"> </w:t>
      </w:r>
      <w:r w:rsidR="00F56389" w:rsidRPr="00DC740F">
        <w:t xml:space="preserve">Group and Expert Panel. </w:t>
      </w:r>
    </w:p>
    <w:p w14:paraId="23F8E5C3" w14:textId="4C036CCC" w:rsidR="00E57EC5" w:rsidRPr="00DC740F" w:rsidRDefault="00F56389" w:rsidP="00872C4F">
      <w:r w:rsidRPr="00DC740F">
        <w:t xml:space="preserve">This </w:t>
      </w:r>
      <w:r w:rsidR="0037473F">
        <w:t xml:space="preserve">whole-of-government </w:t>
      </w:r>
      <w:r w:rsidRPr="00DC740F">
        <w:t>Taskforce</w:t>
      </w:r>
      <w:r w:rsidR="00DE6E3E">
        <w:t>, reporting to</w:t>
      </w:r>
      <w:r w:rsidR="00DE6E3E" w:rsidRPr="00DC740F">
        <w:t xml:space="preserve"> the Secretary, Department of Premier and Cabinet</w:t>
      </w:r>
      <w:r w:rsidR="00DE6E3E">
        <w:t xml:space="preserve">, is providing additional cross-agency support to accelerate and enhance the </w:t>
      </w:r>
      <w:r w:rsidR="00DE6E3E" w:rsidRPr="00DC740F">
        <w:t>action</w:t>
      </w:r>
      <w:r w:rsidR="00DE6E3E">
        <w:t xml:space="preserve">s already underway to reform Tasmania’s youth justice system. This will include: </w:t>
      </w:r>
      <w:r w:rsidR="00DE6E3E" w:rsidRPr="00DC740F">
        <w:t xml:space="preserve"> </w:t>
      </w:r>
    </w:p>
    <w:p w14:paraId="6372D4FA" w14:textId="21FCE051" w:rsidR="00173769" w:rsidRPr="00DC740F" w:rsidRDefault="00D707BD" w:rsidP="00872C4F">
      <w:pPr>
        <w:pStyle w:val="BulletL1"/>
      </w:pPr>
      <w:r>
        <w:t xml:space="preserve">specific </w:t>
      </w:r>
      <w:r w:rsidRPr="00DC740F">
        <w:t>actions to</w:t>
      </w:r>
      <w:r>
        <w:t xml:space="preserve"> support</w:t>
      </w:r>
      <w:r w:rsidRPr="00DC740F">
        <w:t xml:space="preserve"> </w:t>
      </w:r>
      <w:r>
        <w:t>a reduction in</w:t>
      </w:r>
      <w:r w:rsidR="00173769" w:rsidRPr="00DC740F">
        <w:t xml:space="preserve"> the number of children in detention, </w:t>
      </w:r>
      <w:r w:rsidR="00177AD0">
        <w:t>prioritising</w:t>
      </w:r>
      <w:r w:rsidR="00177AD0" w:rsidRPr="00DC740F">
        <w:t xml:space="preserve"> </w:t>
      </w:r>
      <w:r w:rsidR="00173769" w:rsidRPr="00DC740F">
        <w:t xml:space="preserve">those on remand </w:t>
      </w:r>
      <w:r w:rsidR="00AA7B2D" w:rsidRPr="00DC740F">
        <w:t>where it is safe to do so</w:t>
      </w:r>
      <w:r w:rsidR="00E57EC5" w:rsidRPr="00DC740F">
        <w:t>.</w:t>
      </w:r>
      <w:r w:rsidR="00E7641F" w:rsidRPr="00DC740F">
        <w:t xml:space="preserve"> </w:t>
      </w:r>
      <w:r w:rsidR="00E57EC5" w:rsidRPr="00DC740F">
        <w:t>This includes utilising supported accommodation</w:t>
      </w:r>
      <w:r w:rsidR="00A13B8F">
        <w:t xml:space="preserve">, providing intensive </w:t>
      </w:r>
      <w:r w:rsidR="006213A5">
        <w:t xml:space="preserve">case </w:t>
      </w:r>
      <w:r w:rsidR="00A13B8F">
        <w:t>management</w:t>
      </w:r>
      <w:r w:rsidR="00E57EC5" w:rsidRPr="00DC740F">
        <w:t xml:space="preserve"> and working in partnership with the community </w:t>
      </w:r>
      <w:r w:rsidR="00E7641F" w:rsidRPr="00DC740F">
        <w:t xml:space="preserve">services </w:t>
      </w:r>
      <w:proofErr w:type="gramStart"/>
      <w:r w:rsidR="00E57EC5" w:rsidRPr="00DC740F">
        <w:t>sector</w:t>
      </w:r>
      <w:r w:rsidR="00AA7B2D" w:rsidRPr="00DC740F">
        <w:t>;</w:t>
      </w:r>
      <w:proofErr w:type="gramEnd"/>
      <w:r w:rsidR="00AA7B2D" w:rsidRPr="00DC740F">
        <w:t xml:space="preserve"> </w:t>
      </w:r>
    </w:p>
    <w:p w14:paraId="6E8884B0" w14:textId="246D6793" w:rsidR="00AA7B2D" w:rsidRPr="00DC740F" w:rsidRDefault="00AA7B2D" w:rsidP="00872C4F">
      <w:pPr>
        <w:pStyle w:val="BulletL1"/>
      </w:pPr>
      <w:r w:rsidRPr="00DC740F">
        <w:t>the construction of a new youth detention facility at Pontville, aligned with the Commission of Inquiry recommendations</w:t>
      </w:r>
      <w:r w:rsidR="00E7641F" w:rsidRPr="00DC740F">
        <w:t>. This includes detailed site planning and scope of work</w:t>
      </w:r>
      <w:r w:rsidR="006E7230" w:rsidRPr="00DC740F">
        <w:t>s, as well as a community consultation plans and dates for the commencement of community consultation</w:t>
      </w:r>
      <w:r w:rsidRPr="00DC740F">
        <w:t xml:space="preserve">; </w:t>
      </w:r>
      <w:r w:rsidR="00E7641F" w:rsidRPr="00DC740F">
        <w:t xml:space="preserve">and </w:t>
      </w:r>
    </w:p>
    <w:p w14:paraId="46167366" w14:textId="58334512" w:rsidR="00D46977" w:rsidRPr="00DC740F" w:rsidRDefault="00D22EAC" w:rsidP="00872C4F">
      <w:pPr>
        <w:pStyle w:val="BulletL1"/>
      </w:pPr>
      <w:r>
        <w:t>implementation of</w:t>
      </w:r>
      <w:r w:rsidRPr="00DC740F">
        <w:t xml:space="preserve"> </w:t>
      </w:r>
      <w:r w:rsidR="00D43417" w:rsidRPr="00DC740F">
        <w:t>increased diversion programs,</w:t>
      </w:r>
      <w:r w:rsidR="00E7641F" w:rsidRPr="00DC740F">
        <w:t xml:space="preserve"> </w:t>
      </w:r>
      <w:r w:rsidR="00F5160B">
        <w:t xml:space="preserve">to be delivered </w:t>
      </w:r>
      <w:r w:rsidR="00E7641F" w:rsidRPr="00DC740F">
        <w:t>in partnership with the community services sector,</w:t>
      </w:r>
      <w:r w:rsidR="00D43417" w:rsidRPr="00DC740F">
        <w:t xml:space="preserve"> aligned with Commission of Inquiry recommendations. </w:t>
      </w:r>
    </w:p>
    <w:p w14:paraId="78BA8DA0" w14:textId="77777777" w:rsidR="00702928" w:rsidRDefault="00702928" w:rsidP="00702928">
      <w:pPr>
        <w:pStyle w:val="BulletL1"/>
        <w:numPr>
          <w:ilvl w:val="0"/>
          <w:numId w:val="0"/>
        </w:numPr>
      </w:pPr>
    </w:p>
    <w:p w14:paraId="10EF7D26" w14:textId="77777777" w:rsidR="00F238C8" w:rsidRDefault="00F238C8" w:rsidP="00F238C8">
      <w:pPr>
        <w:pStyle w:val="BulletL1"/>
        <w:numPr>
          <w:ilvl w:val="0"/>
          <w:numId w:val="0"/>
        </w:numPr>
      </w:pPr>
      <w:r>
        <w:t xml:space="preserve">The whole-of-government Taskforce will provide the Government with a comprehensive plan of action for these and additional initiatives by </w:t>
      </w:r>
      <w:r w:rsidRPr="00DC740F">
        <w:t>September 2024</w:t>
      </w:r>
      <w:r>
        <w:t>.</w:t>
      </w:r>
    </w:p>
    <w:p w14:paraId="4A86AE86" w14:textId="77777777" w:rsidR="0012538E" w:rsidRDefault="0012538E" w:rsidP="00624188">
      <w:pPr>
        <w:pStyle w:val="BulletL1"/>
        <w:numPr>
          <w:ilvl w:val="0"/>
          <w:numId w:val="0"/>
        </w:numPr>
      </w:pPr>
    </w:p>
    <w:p w14:paraId="1260EDC1" w14:textId="7676E6F1" w:rsidR="00624188" w:rsidRDefault="00624188" w:rsidP="00624188">
      <w:pPr>
        <w:pStyle w:val="BulletL1"/>
        <w:numPr>
          <w:ilvl w:val="0"/>
          <w:numId w:val="0"/>
        </w:numPr>
      </w:pPr>
      <w:r>
        <w:t xml:space="preserve">Work has already been undertaken, and is underway, to improve safety and security for the young people in the Ashley Youth Detention Centre. This has included review and enhancement of CCTV capability, the introduction of body worn cameras, </w:t>
      </w:r>
      <w:proofErr w:type="gramStart"/>
      <w:r>
        <w:t>procedures</w:t>
      </w:r>
      <w:proofErr w:type="gramEnd"/>
      <w:r>
        <w:t xml:space="preserve"> and training to support the installation of a new body scanner, development of a new Emergency Response System, including procedures and training to support staff to effectively respond to a wide range of incidents and development of a new Use of Force/Relational Security Model and training package. </w:t>
      </w:r>
    </w:p>
    <w:p w14:paraId="1BAC2747" w14:textId="77777777" w:rsidR="00702928" w:rsidRDefault="00702928" w:rsidP="00A56A15">
      <w:pPr>
        <w:pStyle w:val="BulletL1"/>
        <w:numPr>
          <w:ilvl w:val="0"/>
          <w:numId w:val="0"/>
        </w:numPr>
      </w:pPr>
    </w:p>
    <w:p w14:paraId="479D38FD" w14:textId="00751A2F" w:rsidR="001E5F6E" w:rsidRPr="00DC740F" w:rsidRDefault="006E7230" w:rsidP="00872C4F">
      <w:r w:rsidRPr="00DC740F">
        <w:t xml:space="preserve">In addition to the immediate action as above, the Tasmanian Government has committed to wholescale reform of the youth justice system </w:t>
      </w:r>
      <w:r w:rsidR="00E7641F" w:rsidRPr="00DC740F">
        <w:t xml:space="preserve">to address </w:t>
      </w:r>
      <w:r w:rsidR="00C757BB">
        <w:t xml:space="preserve">cycles </w:t>
      </w:r>
      <w:r w:rsidR="00E7641F" w:rsidRPr="00DC740F">
        <w:t>of offending through the Youth Justice Blueprint 2024-</w:t>
      </w:r>
      <w:r w:rsidR="00E7641F" w:rsidRPr="00CB3874">
        <w:t>2034</w:t>
      </w:r>
      <w:r w:rsidR="001A49D1" w:rsidRPr="00CB3874">
        <w:rPr>
          <w:rStyle w:val="EndnoteReference"/>
          <w:sz w:val="18"/>
          <w:szCs w:val="18"/>
        </w:rPr>
        <w:endnoteReference w:id="33"/>
      </w:r>
      <w:r w:rsidR="001E5F6E" w:rsidRPr="00CB3874">
        <w:t>.</w:t>
      </w:r>
      <w:r w:rsidR="001E5F6E" w:rsidRPr="00DC740F">
        <w:t xml:space="preserve"> </w:t>
      </w:r>
      <w:r w:rsidR="0024061A">
        <w:t xml:space="preserve">This Blueprint outlines the strategic direction for Tasmania’s youth justice system for the next 10 years, and guides the building of a contemporary, </w:t>
      </w:r>
      <w:proofErr w:type="gramStart"/>
      <w:r w:rsidR="0024061A">
        <w:t>integrated</w:t>
      </w:r>
      <w:proofErr w:type="gramEnd"/>
      <w:r w:rsidR="0024061A">
        <w:t xml:space="preserve"> and therapeutic system. </w:t>
      </w:r>
      <w:r w:rsidR="0024061A" w:rsidRPr="00DC740F">
        <w:t xml:space="preserve">Through implementation of the Blueprint all </w:t>
      </w:r>
      <w:r w:rsidR="00DE3193">
        <w:t>y</w:t>
      </w:r>
      <w:r w:rsidR="0024061A">
        <w:t xml:space="preserve">outh </w:t>
      </w:r>
      <w:r w:rsidR="00DE3193">
        <w:t>j</w:t>
      </w:r>
      <w:r w:rsidR="0024061A">
        <w:t xml:space="preserve">ustice </w:t>
      </w:r>
      <w:r w:rsidR="00DE3193">
        <w:t>r</w:t>
      </w:r>
      <w:r w:rsidR="0024061A">
        <w:t>eform</w:t>
      </w:r>
      <w:r w:rsidR="00DE3193">
        <w:t xml:space="preserve"> </w:t>
      </w:r>
      <w:r w:rsidR="0024061A">
        <w:t xml:space="preserve">related </w:t>
      </w:r>
      <w:r w:rsidR="0024061A" w:rsidRPr="00DC740F">
        <w:t>recommendations of the Commission of Inquiry will be completed.</w:t>
      </w:r>
    </w:p>
    <w:p w14:paraId="28254CDF" w14:textId="2CC80C0C" w:rsidR="001B354F" w:rsidRDefault="001B354F" w:rsidP="00872C4F">
      <w:r>
        <w:t xml:space="preserve">Actions are underway as part of the implementation of the Blueprint, which also respond to the Commission of Inquiry recommendations. </w:t>
      </w:r>
      <w:r w:rsidRPr="00D435C8">
        <w:t>This includes work to develop a new therapeutic</w:t>
      </w:r>
      <w:r w:rsidR="00D36070">
        <w:t xml:space="preserve"> and</w:t>
      </w:r>
      <w:r w:rsidRPr="00D435C8">
        <w:t xml:space="preserve"> small</w:t>
      </w:r>
      <w:r w:rsidR="00D36070">
        <w:t xml:space="preserve"> </w:t>
      </w:r>
      <w:r w:rsidRPr="00D435C8">
        <w:t>detention centre in the south of the State.</w:t>
      </w:r>
      <w:r>
        <w:t xml:space="preserve">  A Youth Justice Model of Care is being designed to support</w:t>
      </w:r>
      <w:r w:rsidR="004F0489">
        <w:t xml:space="preserve"> </w:t>
      </w:r>
      <w:r w:rsidR="00A827FA">
        <w:t>a</w:t>
      </w:r>
      <w:r>
        <w:t xml:space="preserve"> therapeutic approach to youth justice</w:t>
      </w:r>
      <w:r w:rsidR="00A827FA">
        <w:t xml:space="preserve"> and</w:t>
      </w:r>
      <w:r w:rsidR="004F0489">
        <w:t xml:space="preserve"> </w:t>
      </w:r>
      <w:r>
        <w:t>consultations with all stakeholders, including children and young people</w:t>
      </w:r>
      <w:r w:rsidR="00A827FA">
        <w:t xml:space="preserve"> have commenced</w:t>
      </w:r>
      <w:r>
        <w:t xml:space="preserve">. A Youth Justice Diversionary Services Framework is also being developed to inform the implementation of statewide diversionary programs, which will commence this year. </w:t>
      </w:r>
    </w:p>
    <w:p w14:paraId="0631E7F1" w14:textId="680F91AF" w:rsidR="00D46977" w:rsidRPr="00DC740F" w:rsidRDefault="00502648" w:rsidP="00872C4F">
      <w:r>
        <w:t>The whole-of-government Taskforce will lead work to</w:t>
      </w:r>
      <w:r w:rsidR="00A827FA">
        <w:t xml:space="preserve"> </w:t>
      </w:r>
      <w:r>
        <w:t xml:space="preserve">accelerate implementation of the Blueprint and all related recommendations, through the preparation of an immediate Action Plan. </w:t>
      </w:r>
      <w:r w:rsidRPr="00DC740F">
        <w:t xml:space="preserve">This </w:t>
      </w:r>
      <w:r>
        <w:t>integrated, cross-agency</w:t>
      </w:r>
      <w:r w:rsidRPr="00DC740F">
        <w:t xml:space="preserve"> </w:t>
      </w:r>
      <w:r w:rsidR="005E5E06" w:rsidRPr="00DC740F">
        <w:t>approach</w:t>
      </w:r>
      <w:r w:rsidR="0054560B">
        <w:t xml:space="preserve"> in </w:t>
      </w:r>
      <w:r w:rsidR="00D7386B">
        <w:t>partnership</w:t>
      </w:r>
      <w:r w:rsidR="0054560B">
        <w:t xml:space="preserve"> with community </w:t>
      </w:r>
      <w:r w:rsidR="00D7386B">
        <w:t>organisations</w:t>
      </w:r>
      <w:r w:rsidR="005E5E06" w:rsidRPr="00DC740F">
        <w:t xml:space="preserve"> </w:t>
      </w:r>
      <w:r w:rsidR="001E5F6E" w:rsidRPr="00DC740F">
        <w:t xml:space="preserve">will focus </w:t>
      </w:r>
      <w:r w:rsidR="005E5E06" w:rsidRPr="00DC740F">
        <w:t xml:space="preserve">on improving the wellbeing of children young people and their families, </w:t>
      </w:r>
      <w:r w:rsidR="001E5F6E" w:rsidRPr="00DC740F">
        <w:t xml:space="preserve">through addressing </w:t>
      </w:r>
      <w:r w:rsidR="005E5E06" w:rsidRPr="00DC740F">
        <w:t>the underlying drivers of offending behaviours</w:t>
      </w:r>
      <w:r w:rsidR="00613968" w:rsidRPr="00DC740F">
        <w:t xml:space="preserve"> </w:t>
      </w:r>
      <w:r w:rsidR="005E5E06" w:rsidRPr="00DC740F">
        <w:t>and improving community safety. This means reducing both the numbers of children and young people entering the youth justice system in the first place, and those re-entering the youth justice system, as well as reducing the amount of time children and young people are in the youth justice system</w:t>
      </w:r>
      <w:r w:rsidR="001E5F6E" w:rsidRPr="00DC740F">
        <w:t>, and their safety</w:t>
      </w:r>
      <w:r w:rsidR="00D27518">
        <w:t xml:space="preserve"> and</w:t>
      </w:r>
      <w:r w:rsidR="001E5F6E" w:rsidRPr="00DC740F">
        <w:t xml:space="preserve"> wellbeing whilst in detention. </w:t>
      </w:r>
      <w:r w:rsidR="00C757BB">
        <w:t xml:space="preserve">This includes building on significant reform in the Child and Adolescent Mental Health Service which includes in reach services for children in remand or sentenced to detention, as well as therapeutic residential services. </w:t>
      </w:r>
    </w:p>
    <w:p w14:paraId="173F14ED" w14:textId="1C2A093A" w:rsidR="00313045" w:rsidRDefault="005E5E06" w:rsidP="00872C4F">
      <w:r w:rsidRPr="00DC740F">
        <w:t xml:space="preserve">To deliver this work, agencies holding responsibility for recommendations in the health, education, police, </w:t>
      </w:r>
      <w:proofErr w:type="gramStart"/>
      <w:r w:rsidRPr="00DC740F">
        <w:t>justice</w:t>
      </w:r>
      <w:proofErr w:type="gramEnd"/>
      <w:r w:rsidRPr="00DC740F">
        <w:t xml:space="preserve"> and child safety systems will work collaboratively </w:t>
      </w:r>
      <w:r w:rsidR="00253B60">
        <w:t xml:space="preserve">with community organisations </w:t>
      </w:r>
      <w:r w:rsidRPr="00DC740F">
        <w:t xml:space="preserve">to meet the complex needs of </w:t>
      </w:r>
      <w:r w:rsidR="006109E6" w:rsidRPr="00DC740F">
        <w:t xml:space="preserve">children, young people and their families </w:t>
      </w:r>
      <w:r w:rsidRPr="00DC740F">
        <w:t>in contact with</w:t>
      </w:r>
      <w:r w:rsidR="00083017" w:rsidRPr="00DC740F">
        <w:t xml:space="preserve"> youth justice</w:t>
      </w:r>
      <w:r w:rsidR="007E123B">
        <w:t>. This</w:t>
      </w:r>
      <w:r w:rsidR="00931804">
        <w:t xml:space="preserve"> </w:t>
      </w:r>
      <w:r w:rsidRPr="00DC740F">
        <w:t>includ</w:t>
      </w:r>
      <w:r w:rsidR="007E123B">
        <w:t>es</w:t>
      </w:r>
      <w:r w:rsidRPr="00DC740F">
        <w:t xml:space="preserve"> the provision of high-quality education, child safety and out of home care systems, housing, mental health services</w:t>
      </w:r>
      <w:r w:rsidR="00083017" w:rsidRPr="00DC740F">
        <w:t>,</w:t>
      </w:r>
      <w:r w:rsidRPr="00DC740F">
        <w:t xml:space="preserve"> drug and alcohol services and family violence</w:t>
      </w:r>
      <w:r w:rsidR="00AF5AD2" w:rsidRPr="00DC740F">
        <w:t xml:space="preserve"> services</w:t>
      </w:r>
      <w:r w:rsidRPr="00DC740F">
        <w:t>.</w:t>
      </w:r>
      <w:r w:rsidR="006109E6" w:rsidRPr="00DC740F">
        <w:t xml:space="preserve"> Wholescale reform of the youth justice system will</w:t>
      </w:r>
      <w:r w:rsidRPr="00DC740F">
        <w:t xml:space="preserve"> only be achieved if different elements of the system change the way they work together</w:t>
      </w:r>
      <w:r w:rsidR="00083017" w:rsidRPr="00DC740F">
        <w:t xml:space="preserve"> with a focus on children’s rights</w:t>
      </w:r>
      <w:r w:rsidR="006109E6" w:rsidRPr="00DC740F">
        <w:t xml:space="preserve">, understanding the causes of offending, and </w:t>
      </w:r>
      <w:r w:rsidR="001A6D3E" w:rsidRPr="00DC740F">
        <w:t xml:space="preserve">taking a public health approach to rehabilitation. </w:t>
      </w:r>
    </w:p>
    <w:p w14:paraId="2E3ED936" w14:textId="7C866ED1" w:rsidR="00D46977" w:rsidRPr="00BE6F5F" w:rsidRDefault="005E5E06" w:rsidP="00872C4F">
      <w:pPr>
        <w:pBdr>
          <w:top w:val="single" w:sz="4" w:space="1" w:color="auto"/>
          <w:left w:val="single" w:sz="4" w:space="4" w:color="auto"/>
          <w:bottom w:val="single" w:sz="4" w:space="1" w:color="auto"/>
          <w:right w:val="single" w:sz="4" w:space="4" w:color="auto"/>
        </w:pBdr>
      </w:pPr>
      <w:r w:rsidRPr="00872C4F">
        <w:rPr>
          <w:b/>
          <w:bCs/>
        </w:rPr>
        <w:t>Recommendation</w:t>
      </w:r>
      <w:r w:rsidR="00313045">
        <w:rPr>
          <w:b/>
          <w:bCs/>
        </w:rPr>
        <w:t>s:</w:t>
      </w:r>
      <w:r w:rsidRPr="00BE6F5F">
        <w:rPr>
          <w:i/>
        </w:rPr>
        <w:t xml:space="preserve"> </w:t>
      </w:r>
      <w:r w:rsidRPr="00BE6F5F">
        <w:t xml:space="preserve">12.1, 12.2, 12.3, 12.6, 12.7, 12.8, 12.9, 12.11, 12.12, 12.13, 12.14, 12.15, 12.16, 12.17, 12.18, 12.19, 12.20, 12.21, 12.22, 12.24, 12.25, 12.27, 12.28, 12.29, 12.31, 12.32, 12.33, </w:t>
      </w:r>
      <w:r w:rsidR="00CB7F21" w:rsidRPr="00BE6F5F">
        <w:t>12.34</w:t>
      </w:r>
      <w:r w:rsidR="005109FD" w:rsidRPr="00BE6F5F">
        <w:t xml:space="preserve">, </w:t>
      </w:r>
      <w:r w:rsidRPr="00BE6F5F">
        <w:t>12.35, 12.36, 12.38</w:t>
      </w:r>
      <w:r w:rsidR="00BE6F5F" w:rsidRPr="00BE6F5F">
        <w:t xml:space="preserve"> and </w:t>
      </w:r>
      <w:r w:rsidRPr="00BE6F5F">
        <w:t>12.39</w:t>
      </w:r>
      <w:r w:rsidR="00BE6F5F" w:rsidRPr="00BE6F5F">
        <w:t>.</w:t>
      </w:r>
    </w:p>
    <w:p w14:paraId="066F10A4" w14:textId="115953A6" w:rsidR="00575DD0" w:rsidRPr="00872C4F" w:rsidRDefault="001E5F6E" w:rsidP="00872C4F">
      <w:pPr>
        <w:pBdr>
          <w:top w:val="single" w:sz="4" w:space="1" w:color="auto"/>
          <w:left w:val="single" w:sz="4" w:space="4" w:color="auto"/>
          <w:bottom w:val="single" w:sz="4" w:space="1" w:color="auto"/>
          <w:right w:val="single" w:sz="4" w:space="4" w:color="auto"/>
        </w:pBdr>
        <w:rPr>
          <w:rStyle w:val="InstructionalRed"/>
        </w:rPr>
      </w:pPr>
      <w:r w:rsidRPr="00872C4F">
        <w:rPr>
          <w:rStyle w:val="InstructionalRed"/>
        </w:rPr>
        <w:t xml:space="preserve">A description of all recommendations is included in Appendix </w:t>
      </w:r>
      <w:r w:rsidR="001E567D" w:rsidRPr="00872C4F">
        <w:rPr>
          <w:rStyle w:val="InstructionalRed"/>
        </w:rPr>
        <w:t>1</w:t>
      </w:r>
      <w:r w:rsidRPr="00872C4F">
        <w:rPr>
          <w:rStyle w:val="InstructionalRed"/>
        </w:rPr>
        <w:t xml:space="preserve">. </w:t>
      </w:r>
    </w:p>
    <w:p w14:paraId="75436713" w14:textId="77777777" w:rsidR="00666702" w:rsidRDefault="00666702">
      <w:pPr>
        <w:spacing w:after="160" w:line="259" w:lineRule="auto"/>
        <w:rPr>
          <w:b/>
          <w:bCs/>
          <w:color w:val="575353" w:themeColor="accent6" w:themeShade="BF"/>
          <w:sz w:val="18"/>
          <w:szCs w:val="18"/>
        </w:rPr>
      </w:pPr>
      <w:r>
        <w:rPr>
          <w:b/>
          <w:bCs/>
          <w:color w:val="575353" w:themeColor="accent6" w:themeShade="BF"/>
          <w:sz w:val="18"/>
          <w:szCs w:val="18"/>
        </w:rPr>
        <w:br w:type="page"/>
      </w:r>
    </w:p>
    <w:p w14:paraId="2AD576CE" w14:textId="584D819F" w:rsidR="00872C4F" w:rsidRPr="00585660" w:rsidRDefault="004722F8" w:rsidP="00585660">
      <w:pPr>
        <w:pBdr>
          <w:top w:val="single" w:sz="4" w:space="1" w:color="auto"/>
        </w:pBdr>
        <w:rPr>
          <w:color w:val="194862" w:themeColor="accent4" w:themeShade="80"/>
          <w:sz w:val="40"/>
          <w:szCs w:val="40"/>
        </w:rPr>
      </w:pPr>
      <w:r w:rsidRPr="00585660">
        <w:rPr>
          <w:color w:val="194862" w:themeColor="accent4" w:themeShade="80"/>
          <w:sz w:val="40"/>
          <w:szCs w:val="40"/>
        </w:rPr>
        <w:t>Out of Home Care</w:t>
      </w:r>
    </w:p>
    <w:p w14:paraId="7E29B6D5" w14:textId="08320C19" w:rsidR="00666702" w:rsidRPr="00872C4F" w:rsidRDefault="00BE6F5F" w:rsidP="00F35C44">
      <w:pPr>
        <w:pStyle w:val="Heading2"/>
      </w:pPr>
      <w:bookmarkStart w:id="51" w:name="_Toc170369320"/>
      <w:r w:rsidRPr="00872C4F">
        <w:t>Out Of Home Care Priority Area</w:t>
      </w:r>
      <w:bookmarkEnd w:id="51"/>
      <w:r w:rsidRPr="00872C4F">
        <w:t xml:space="preserve"> </w:t>
      </w:r>
    </w:p>
    <w:p w14:paraId="6E2E7551" w14:textId="59DE55D2" w:rsidR="005E5E06" w:rsidRDefault="00666702" w:rsidP="000A61E3">
      <w:pPr>
        <w:pStyle w:val="highlightedtext14ptbold"/>
      </w:pPr>
      <w:r w:rsidRPr="00952DF1">
        <w:t xml:space="preserve">Delivers Standard 4: Equity is </w:t>
      </w:r>
      <w:proofErr w:type="gramStart"/>
      <w:r w:rsidR="00F914F5" w:rsidRPr="00952DF1">
        <w:t>upheld</w:t>
      </w:r>
      <w:proofErr w:type="gramEnd"/>
      <w:r w:rsidRPr="00952DF1">
        <w:t xml:space="preserve"> and diverse needs respected in policy and practice</w:t>
      </w:r>
    </w:p>
    <w:p w14:paraId="73C2923A" w14:textId="77777777" w:rsidR="00872C4F" w:rsidRPr="00DC740F" w:rsidRDefault="00872C4F" w:rsidP="00872C4F">
      <w:pPr>
        <w:spacing w:after="160" w:line="259" w:lineRule="auto"/>
        <w:contextualSpacing/>
        <w:rPr>
          <w:sz w:val="18"/>
          <w:szCs w:val="18"/>
        </w:rPr>
      </w:pPr>
    </w:p>
    <w:p w14:paraId="155A2985" w14:textId="77777777" w:rsidR="00872C4F" w:rsidRPr="00872C4F" w:rsidRDefault="00872C4F" w:rsidP="00872C4F">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3EF79A59" w14:textId="2A085A62" w:rsidR="00872C4F" w:rsidRPr="00DC740F" w:rsidRDefault="00872C4F" w:rsidP="00872C4F">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Minister for Children and </w:t>
      </w:r>
      <w:r w:rsidR="0037473F">
        <w:t>Youth</w:t>
      </w:r>
      <w:r w:rsidRPr="00DC740F">
        <w:t xml:space="preserve"> </w:t>
      </w:r>
    </w:p>
    <w:p w14:paraId="3BE929AA" w14:textId="2CABA6C7" w:rsidR="00872C4F" w:rsidRPr="00DC740F" w:rsidRDefault="00872C4F" w:rsidP="00872C4F">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Education, Children and Young People</w:t>
      </w:r>
    </w:p>
    <w:p w14:paraId="08400A3C" w14:textId="0C4BF51C" w:rsidR="00A554A5" w:rsidRPr="0022020F" w:rsidRDefault="00D51178" w:rsidP="00313045">
      <w:r>
        <w:t>Out of home care</w:t>
      </w:r>
      <w:r w:rsidR="00A554A5" w:rsidRPr="0022020F">
        <w:t xml:space="preserve"> is the system that provides formal care to children and young people who are assessed by the Child Safety Service as unable to live safely at home with parents or primary caregivers because of concerns for their safety and wellbeing. For children in </w:t>
      </w:r>
      <w:r>
        <w:t>out of home care</w:t>
      </w:r>
      <w:r w:rsidR="00A554A5" w:rsidRPr="0022020F">
        <w:t xml:space="preserve">, the State is their statutory parent and is responsible to uphold their rights and protect their safety. The Commission of Inquiry found that too often children were not safe in </w:t>
      </w:r>
      <w:r>
        <w:t>out of home care</w:t>
      </w:r>
      <w:r w:rsidR="00A554A5" w:rsidRPr="0022020F">
        <w:t xml:space="preserve">. </w:t>
      </w:r>
    </w:p>
    <w:p w14:paraId="1BD54E68" w14:textId="660A46C6" w:rsidR="00A554A5" w:rsidRPr="0022020F" w:rsidRDefault="00A554A5" w:rsidP="00313045">
      <w:r w:rsidRPr="0022020F">
        <w:t>A caring, compassionate and child</w:t>
      </w:r>
      <w:r w:rsidR="0000451E">
        <w:t xml:space="preserve"> </w:t>
      </w:r>
      <w:r w:rsidRPr="0022020F">
        <w:t xml:space="preserve">centred </w:t>
      </w:r>
      <w:r w:rsidR="00D51178">
        <w:t>out of home care</w:t>
      </w:r>
      <w:r w:rsidRPr="0022020F">
        <w:t xml:space="preserve"> system in Tasmania requires adequate funding across the continuum of care, extending from a child or young person’s first contact and assessment, through family engagement support, </w:t>
      </w:r>
      <w:proofErr w:type="gramStart"/>
      <w:r w:rsidRPr="0022020F">
        <w:t>response</w:t>
      </w:r>
      <w:proofErr w:type="gramEnd"/>
      <w:r w:rsidRPr="0022020F">
        <w:t xml:space="preserve"> and further assessment, to potential referral for temporary or permanent </w:t>
      </w:r>
      <w:r w:rsidR="00D51178">
        <w:t>out of home care</w:t>
      </w:r>
      <w:r w:rsidRPr="0022020F">
        <w:t xml:space="preserve">, supported by case management. The </w:t>
      </w:r>
      <w:proofErr w:type="gramStart"/>
      <w:r w:rsidRPr="0022020F">
        <w:t>ultimate aim</w:t>
      </w:r>
      <w:proofErr w:type="gramEnd"/>
      <w:r w:rsidRPr="0022020F">
        <w:t xml:space="preserve"> of the State in taking on the role of guardian is to increase the safety and wellbeing of children and young people by supporting children and their families to be reunited in nurturing family environments where it is safe to do so, ensuring long-term stability for those children and young people in care or, if right for the young person, supporting their transition to independent living.</w:t>
      </w:r>
    </w:p>
    <w:p w14:paraId="612D9E82" w14:textId="1D8021AB" w:rsidR="00A554A5" w:rsidRPr="0022020F" w:rsidRDefault="00A554A5" w:rsidP="00313045">
      <w:r w:rsidRPr="0022020F">
        <w:t>This priority area will support a child</w:t>
      </w:r>
      <w:r w:rsidR="0000451E">
        <w:t xml:space="preserve"> </w:t>
      </w:r>
      <w:r w:rsidRPr="0022020F">
        <w:t xml:space="preserve">centred, rights-based approach to the reform of </w:t>
      </w:r>
      <w:r w:rsidR="00D51178">
        <w:t>out of home care</w:t>
      </w:r>
      <w:r w:rsidRPr="0022020F">
        <w:t xml:space="preserve">, through partnership between Government agencies and the community services sector. The rights and safety of children who have experienced trauma is everyone’s business and </w:t>
      </w:r>
      <w:r w:rsidR="00D51178">
        <w:t>out of home care</w:t>
      </w:r>
      <w:r w:rsidRPr="0022020F">
        <w:t xml:space="preserve"> service provision needs to be structurally integrated with the range of services required to ensure children are safe and well, and their rights are upheld.  </w:t>
      </w:r>
    </w:p>
    <w:p w14:paraId="2E26B9F1" w14:textId="77777777" w:rsidR="00A554A5" w:rsidRPr="0022020F" w:rsidRDefault="00A554A5" w:rsidP="00313045">
      <w:r w:rsidRPr="0022020F">
        <w:t xml:space="preserve">The evidence shows that children and young people experience better outcomes when they, their families and communities are supported to remain together and connected in safe relationships. Investment will be targeted in prevention and early intervention, while also creating more tailored options for family-based foster care, and supported accommodation for those children and young people who require more intensive support. This will achieve the greatest, most sustainable, long-term difference for children and young people in care, while also improving the safety and wellbeing of children and young people in care. </w:t>
      </w:r>
    </w:p>
    <w:p w14:paraId="1EB82ECA" w14:textId="477A5105" w:rsidR="00A554A5" w:rsidRPr="00350673" w:rsidRDefault="00A554A5" w:rsidP="00313045">
      <w:r w:rsidRPr="00350673">
        <w:t xml:space="preserve">Collaboration across other priority areas is also required to reduce the significant over representation of Aboriginal </w:t>
      </w:r>
      <w:r w:rsidR="00865623">
        <w:t>c</w:t>
      </w:r>
      <w:r w:rsidR="00865623" w:rsidRPr="00350673">
        <w:t xml:space="preserve">hildren </w:t>
      </w:r>
      <w:r w:rsidRPr="00350673">
        <w:t xml:space="preserve">in </w:t>
      </w:r>
      <w:r w:rsidR="00D51178">
        <w:t>out of home care</w:t>
      </w:r>
      <w:r w:rsidRPr="00350673">
        <w:t>. A whole</w:t>
      </w:r>
      <w:r w:rsidR="002C0954">
        <w:t xml:space="preserve"> </w:t>
      </w:r>
      <w:r w:rsidRPr="00350673">
        <w:t>of</w:t>
      </w:r>
      <w:r w:rsidR="002C0954">
        <w:t xml:space="preserve"> </w:t>
      </w:r>
      <w:r w:rsidRPr="00350673">
        <w:t xml:space="preserve">government approach to working with Tasmanian Aboriginal </w:t>
      </w:r>
      <w:r w:rsidR="002C0954">
        <w:t>p</w:t>
      </w:r>
      <w:r w:rsidR="002C0954" w:rsidRPr="00350673">
        <w:t xml:space="preserve">eople </w:t>
      </w:r>
      <w:r w:rsidRPr="00350673">
        <w:t>is outlined in this Action Plan and will be critical to successful implementation of this reform.</w:t>
      </w:r>
    </w:p>
    <w:p w14:paraId="1AE7C5DD" w14:textId="3A82F905" w:rsidR="00A554A5" w:rsidRPr="0022020F" w:rsidRDefault="00A554A5" w:rsidP="00313045">
      <w:r w:rsidRPr="0022020F">
        <w:t>Through strong partnerships across Government agencies and the community services sector, the Tasmanian Government will implement the changes required to create a service system that delivers caring, compassionate, child</w:t>
      </w:r>
      <w:r w:rsidR="0000451E">
        <w:t xml:space="preserve"> </w:t>
      </w:r>
      <w:r w:rsidRPr="0022020F">
        <w:t>centred services where:</w:t>
      </w:r>
    </w:p>
    <w:p w14:paraId="489E77E4" w14:textId="77777777" w:rsidR="00A554A5" w:rsidRPr="0022020F" w:rsidRDefault="00A554A5" w:rsidP="00313045">
      <w:pPr>
        <w:pStyle w:val="BulletL1"/>
      </w:pPr>
      <w:r w:rsidRPr="0022020F">
        <w:t xml:space="preserve">families are supported to stay connected and together where safe to do </w:t>
      </w:r>
      <w:proofErr w:type="gramStart"/>
      <w:r w:rsidRPr="0022020F">
        <w:t>so;</w:t>
      </w:r>
      <w:proofErr w:type="gramEnd"/>
    </w:p>
    <w:p w14:paraId="026A400C" w14:textId="77777777" w:rsidR="00A554A5" w:rsidRPr="0022020F" w:rsidRDefault="00A554A5" w:rsidP="00313045">
      <w:pPr>
        <w:pStyle w:val="BulletL1"/>
      </w:pPr>
      <w:r w:rsidRPr="0022020F">
        <w:t xml:space="preserve">responses are culturally appropriate and led by Aboriginal children and </w:t>
      </w:r>
      <w:proofErr w:type="gramStart"/>
      <w:r w:rsidRPr="0022020F">
        <w:t>families;</w:t>
      </w:r>
      <w:proofErr w:type="gramEnd"/>
    </w:p>
    <w:p w14:paraId="4127B426" w14:textId="77777777" w:rsidR="00A554A5" w:rsidRPr="0022020F" w:rsidRDefault="00A554A5" w:rsidP="00313045">
      <w:pPr>
        <w:pStyle w:val="BulletL1"/>
      </w:pPr>
      <w:r w:rsidRPr="0022020F">
        <w:t xml:space="preserve">children and young people have influence over decisions that impact </w:t>
      </w:r>
      <w:proofErr w:type="gramStart"/>
      <w:r w:rsidRPr="0022020F">
        <w:t>them;</w:t>
      </w:r>
      <w:proofErr w:type="gramEnd"/>
      <w:r w:rsidRPr="0022020F">
        <w:t xml:space="preserve"> </w:t>
      </w:r>
    </w:p>
    <w:p w14:paraId="2B36DA98" w14:textId="77777777" w:rsidR="00A554A5" w:rsidRPr="0022020F" w:rsidRDefault="00A554A5" w:rsidP="00313045">
      <w:pPr>
        <w:pStyle w:val="BulletL1"/>
      </w:pPr>
      <w:r w:rsidRPr="0022020F">
        <w:t xml:space="preserve">assessment, treatment and wrap-around supports are available that respect and meet the diverse needs of children and young </w:t>
      </w:r>
      <w:proofErr w:type="gramStart"/>
      <w:r w:rsidRPr="0022020F">
        <w:t>people;</w:t>
      </w:r>
      <w:proofErr w:type="gramEnd"/>
    </w:p>
    <w:p w14:paraId="726CB9F4" w14:textId="77777777" w:rsidR="00A554A5" w:rsidRPr="0022020F" w:rsidRDefault="00A554A5" w:rsidP="00313045">
      <w:pPr>
        <w:pStyle w:val="BulletL1"/>
      </w:pPr>
      <w:r w:rsidRPr="0022020F">
        <w:t xml:space="preserve">placements are stable and care is child </w:t>
      </w:r>
      <w:proofErr w:type="gramStart"/>
      <w:r w:rsidRPr="0022020F">
        <w:t>centred;</w:t>
      </w:r>
      <w:proofErr w:type="gramEnd"/>
    </w:p>
    <w:p w14:paraId="5026C372" w14:textId="77777777" w:rsidR="00A554A5" w:rsidRPr="0022020F" w:rsidRDefault="00A554A5" w:rsidP="00313045">
      <w:pPr>
        <w:pStyle w:val="BulletL1"/>
      </w:pPr>
      <w:r w:rsidRPr="0022020F">
        <w:t>kinship and foster carers are supported and valued; and</w:t>
      </w:r>
    </w:p>
    <w:p w14:paraId="6FB3FED6" w14:textId="24A512A8" w:rsidR="00A554A5" w:rsidRDefault="00A554A5" w:rsidP="00313045">
      <w:pPr>
        <w:pStyle w:val="BulletL1"/>
      </w:pPr>
      <w:r w:rsidRPr="0022020F">
        <w:t>support is provided for care leavers.</w:t>
      </w:r>
    </w:p>
    <w:p w14:paraId="3EE9CAE8" w14:textId="4EB6B199" w:rsidR="00865623" w:rsidRDefault="00A554A5" w:rsidP="00865623">
      <w:r w:rsidRPr="0022020F">
        <w:t xml:space="preserve">The Commission of Inquiry highlighted that the </w:t>
      </w:r>
      <w:r w:rsidR="00D51178">
        <w:t>out of home care</w:t>
      </w:r>
      <w:r w:rsidRPr="0022020F">
        <w:t xml:space="preserve"> system is currently overburdened, with little capacity for developing and implementing new ways of working. This priority area will have an initial focus on developing a whole-of-government plan to sustain and stabilise the </w:t>
      </w:r>
      <w:r w:rsidR="00D51178">
        <w:t xml:space="preserve">out of home care </w:t>
      </w:r>
      <w:r w:rsidRPr="0022020F">
        <w:t xml:space="preserve">system, including through adequate baseline funding and support for foster carers and the child safety workforce. This priority area will also deliver a detailed business plan to build capacity within the </w:t>
      </w:r>
      <w:r w:rsidR="00D51178">
        <w:t>out of home care</w:t>
      </w:r>
      <w:r w:rsidRPr="0022020F">
        <w:t xml:space="preserve"> system to </w:t>
      </w:r>
      <w:r>
        <w:t>ensure successful</w:t>
      </w:r>
      <w:r w:rsidRPr="0022020F">
        <w:t xml:space="preserve"> reform. </w:t>
      </w:r>
    </w:p>
    <w:p w14:paraId="31C3EBFD" w14:textId="10960585" w:rsidR="00A554A5" w:rsidRPr="004B636F" w:rsidRDefault="00A554A5" w:rsidP="00865623">
      <w:r w:rsidRPr="004B636F">
        <w:t>Through this priority area</w:t>
      </w:r>
      <w:r w:rsidR="00E84644">
        <w:t xml:space="preserve"> a </w:t>
      </w:r>
      <w:r w:rsidRPr="004B636F">
        <w:t>dedicated Out of Home Care Implementation Reform Unit to work across agency boundaries and drive reform will be established</w:t>
      </w:r>
      <w:r>
        <w:t>, including</w:t>
      </w:r>
      <w:r w:rsidRPr="004B636F">
        <w:t>:</w:t>
      </w:r>
    </w:p>
    <w:p w14:paraId="44412299" w14:textId="2B54490A" w:rsidR="00A554A5" w:rsidRPr="004B636F" w:rsidRDefault="00A554A5" w:rsidP="007630A4">
      <w:pPr>
        <w:pStyle w:val="BulletL2"/>
      </w:pPr>
      <w:r>
        <w:t>contributing to the creation of</w:t>
      </w:r>
      <w:r w:rsidRPr="004B636F">
        <w:t xml:space="preserve"> </w:t>
      </w:r>
      <w:r>
        <w:t>a</w:t>
      </w:r>
      <w:r w:rsidRPr="004B636F">
        <w:t xml:space="preserve"> dedicated </w:t>
      </w:r>
      <w:r w:rsidR="00E84644">
        <w:t>o</w:t>
      </w:r>
      <w:r w:rsidR="00E84644" w:rsidRPr="004B636F">
        <w:t xml:space="preserve">ut </w:t>
      </w:r>
      <w:r w:rsidRPr="004B636F">
        <w:t xml:space="preserve">of </w:t>
      </w:r>
      <w:r w:rsidR="00E84644">
        <w:t>h</w:t>
      </w:r>
      <w:r w:rsidR="00E84644" w:rsidRPr="004B636F">
        <w:t xml:space="preserve">ome </w:t>
      </w:r>
      <w:r w:rsidR="00E84644">
        <w:t>c</w:t>
      </w:r>
      <w:r w:rsidR="00E84644" w:rsidRPr="004B636F">
        <w:t xml:space="preserve">are </w:t>
      </w:r>
      <w:r w:rsidRPr="004B636F">
        <w:t xml:space="preserve">therapy team in the Child and Adolescent Mental Health </w:t>
      </w:r>
      <w:proofErr w:type="gramStart"/>
      <w:r w:rsidRPr="004B636F">
        <w:t>Service;</w:t>
      </w:r>
      <w:proofErr w:type="gramEnd"/>
      <w:r w:rsidRPr="004B636F">
        <w:t xml:space="preserve"> </w:t>
      </w:r>
    </w:p>
    <w:p w14:paraId="11D931AF" w14:textId="7882D3C6" w:rsidR="00A554A5" w:rsidRPr="004B636F" w:rsidRDefault="00A554A5" w:rsidP="007630A4">
      <w:pPr>
        <w:pStyle w:val="BulletL2"/>
      </w:pPr>
      <w:r>
        <w:t>p</w:t>
      </w:r>
      <w:r w:rsidRPr="004B636F">
        <w:t xml:space="preserve">rioritising implementation of key elements of </w:t>
      </w:r>
      <w:r w:rsidR="00E84644">
        <w:t>o</w:t>
      </w:r>
      <w:r w:rsidR="00E84644" w:rsidRPr="004B636F">
        <w:t xml:space="preserve">ut </w:t>
      </w:r>
      <w:r w:rsidRPr="004B636F">
        <w:t xml:space="preserve">of </w:t>
      </w:r>
      <w:r w:rsidR="00E84644">
        <w:t>h</w:t>
      </w:r>
      <w:r w:rsidR="00E84644" w:rsidRPr="004B636F">
        <w:t xml:space="preserve">ome </w:t>
      </w:r>
      <w:r w:rsidR="00E84644">
        <w:t>c</w:t>
      </w:r>
      <w:r w:rsidR="00E84644" w:rsidRPr="004B636F">
        <w:t xml:space="preserve">are </w:t>
      </w:r>
      <w:r w:rsidRPr="004B636F">
        <w:t xml:space="preserve">reform, including the model of care, Out of Home Care System Strategy and the Out of Home Care Outsourcing </w:t>
      </w:r>
      <w:proofErr w:type="gramStart"/>
      <w:r w:rsidRPr="004B636F">
        <w:t>Strategy;</w:t>
      </w:r>
      <w:proofErr w:type="gramEnd"/>
      <w:r w:rsidRPr="004B636F">
        <w:t xml:space="preserve"> </w:t>
      </w:r>
    </w:p>
    <w:p w14:paraId="5453C1D7" w14:textId="44B69A24" w:rsidR="00A554A5" w:rsidRPr="00967356" w:rsidRDefault="00A554A5" w:rsidP="007630A4">
      <w:pPr>
        <w:pStyle w:val="BulletL2"/>
      </w:pPr>
      <w:r>
        <w:t>b</w:t>
      </w:r>
      <w:r w:rsidRPr="004B636F">
        <w:t xml:space="preserve">uilding partnerships with the community services sector, including Aboriginal Community Controlled </w:t>
      </w:r>
      <w:r w:rsidRPr="00967356">
        <w:t xml:space="preserve">Organisations for delivering </w:t>
      </w:r>
      <w:r w:rsidR="00E84644">
        <w:t>o</w:t>
      </w:r>
      <w:r w:rsidRPr="00967356">
        <w:t xml:space="preserve">ut of </w:t>
      </w:r>
      <w:r w:rsidR="00E84644">
        <w:t>h</w:t>
      </w:r>
      <w:r w:rsidRPr="00967356">
        <w:t xml:space="preserve">ome </w:t>
      </w:r>
      <w:r w:rsidR="00E84644">
        <w:t>c</w:t>
      </w:r>
      <w:r w:rsidRPr="00967356">
        <w:t xml:space="preserve">are over </w:t>
      </w:r>
      <w:proofErr w:type="gramStart"/>
      <w:r w:rsidRPr="00967356">
        <w:t>time;</w:t>
      </w:r>
      <w:proofErr w:type="gramEnd"/>
      <w:r w:rsidRPr="00967356">
        <w:t xml:space="preserve"> </w:t>
      </w:r>
    </w:p>
    <w:p w14:paraId="2C4048F2" w14:textId="3A2C50FA" w:rsidR="00A554A5" w:rsidRPr="008E2146" w:rsidRDefault="00A554A5" w:rsidP="007630A4">
      <w:pPr>
        <w:pStyle w:val="BulletL2"/>
      </w:pPr>
      <w:r w:rsidRPr="008E2146">
        <w:t xml:space="preserve">articulating a longer-term vision for the future state of the broader child safety system, ensuring </w:t>
      </w:r>
      <w:r w:rsidR="00E84644">
        <w:t>o</w:t>
      </w:r>
      <w:r w:rsidRPr="008E2146">
        <w:t xml:space="preserve">ut of </w:t>
      </w:r>
      <w:r w:rsidR="00E84644">
        <w:t>h</w:t>
      </w:r>
      <w:r w:rsidRPr="008E2146">
        <w:t xml:space="preserve">ome </w:t>
      </w:r>
      <w:r w:rsidR="00E84644">
        <w:t>c</w:t>
      </w:r>
      <w:r w:rsidRPr="008E2146">
        <w:t xml:space="preserve">are and </w:t>
      </w:r>
      <w:r w:rsidR="000B16FF">
        <w:t>c</w:t>
      </w:r>
      <w:r w:rsidR="000B16FF" w:rsidRPr="008E2146">
        <w:t xml:space="preserve">hild </w:t>
      </w:r>
      <w:r w:rsidR="000B16FF">
        <w:t>s</w:t>
      </w:r>
      <w:r w:rsidR="000B16FF" w:rsidRPr="008E2146">
        <w:t xml:space="preserve">afety </w:t>
      </w:r>
      <w:r w:rsidR="000B16FF">
        <w:t>s</w:t>
      </w:r>
      <w:r w:rsidR="000B16FF" w:rsidRPr="008E2146">
        <w:t xml:space="preserve">ervice </w:t>
      </w:r>
      <w:r w:rsidRPr="008E2146">
        <w:t>reforms are connected and aligned. This will ensure future investment in the whole system is strategic and targeted to improve outcomes for children and young people; and</w:t>
      </w:r>
    </w:p>
    <w:p w14:paraId="480E0DA4" w14:textId="66AB093D" w:rsidR="007C419E" w:rsidRPr="00313045" w:rsidRDefault="00A554A5" w:rsidP="007630A4">
      <w:pPr>
        <w:pStyle w:val="BulletL2"/>
      </w:pPr>
      <w:r w:rsidRPr="008E2146">
        <w:t xml:space="preserve">developing an accurate current state assessment of service delivery costs across the system and a forecast for future service delivery costs required to deliver the future vision, paired with a business case and fully costed plan to operationalise the vision. </w:t>
      </w:r>
    </w:p>
    <w:p w14:paraId="205154DC" w14:textId="5FD20309" w:rsidR="005E5E06" w:rsidRPr="00DC740F" w:rsidRDefault="005E5E06" w:rsidP="00313045">
      <w:pPr>
        <w:pBdr>
          <w:top w:val="single" w:sz="4" w:space="1" w:color="auto"/>
          <w:left w:val="single" w:sz="4" w:space="4" w:color="auto"/>
          <w:bottom w:val="single" w:sz="4" w:space="1" w:color="auto"/>
          <w:right w:val="single" w:sz="4" w:space="4" w:color="auto"/>
        </w:pBdr>
      </w:pPr>
      <w:r w:rsidRPr="00313045">
        <w:rPr>
          <w:b/>
          <w:bCs/>
        </w:rPr>
        <w:t>Recommendations:</w:t>
      </w:r>
      <w:r w:rsidRPr="00BE6F5F">
        <w:t xml:space="preserve"> 9.2, 9.3, </w:t>
      </w:r>
      <w:r w:rsidR="00C5183C" w:rsidRPr="00BE6F5F">
        <w:t xml:space="preserve">9.6, </w:t>
      </w:r>
      <w:r w:rsidRPr="00BE6F5F">
        <w:t xml:space="preserve">9.8, 9.9, 9.12, 9.13, 9.15, 9.16, 9.18, </w:t>
      </w:r>
      <w:r w:rsidR="00037933" w:rsidRPr="00BE6F5F">
        <w:t xml:space="preserve">9.19, </w:t>
      </w:r>
      <w:r w:rsidRPr="00BE6F5F">
        <w:t>9.20, 9.21, 9.22, 9.23, 9.24, 9.25, 9.26, 9.27, 9.29, 9.32, 9.33, 9.36, 9.37</w:t>
      </w:r>
      <w:r w:rsidR="00BE6F5F">
        <w:t xml:space="preserve"> and</w:t>
      </w:r>
      <w:r w:rsidRPr="00BE6F5F">
        <w:t xml:space="preserve"> 9.38</w:t>
      </w:r>
      <w:r w:rsidR="00BE6F5F">
        <w:t>.</w:t>
      </w:r>
    </w:p>
    <w:p w14:paraId="03D178C8" w14:textId="23CEF938" w:rsidR="00617808" w:rsidRPr="00DC740F" w:rsidRDefault="009B0ADC" w:rsidP="00313045">
      <w:pPr>
        <w:pStyle w:val="Note"/>
        <w:pBdr>
          <w:top w:val="single" w:sz="4" w:space="1" w:color="auto"/>
          <w:left w:val="single" w:sz="4" w:space="4" w:color="auto"/>
          <w:bottom w:val="single" w:sz="4" w:space="1" w:color="auto"/>
          <w:right w:val="single" w:sz="4" w:space="4" w:color="auto"/>
        </w:pBdr>
      </w:pPr>
      <w:r w:rsidRPr="00DC740F">
        <w:t xml:space="preserve">A description of all recommendations is included in Appendix </w:t>
      </w:r>
      <w:r w:rsidR="001E567D">
        <w:t>1</w:t>
      </w:r>
      <w:r w:rsidRPr="00DC740F">
        <w:t xml:space="preserve">. </w:t>
      </w:r>
    </w:p>
    <w:p w14:paraId="1771C0FB" w14:textId="77777777" w:rsidR="00313045" w:rsidRDefault="00313045">
      <w:pPr>
        <w:spacing w:after="160" w:line="259" w:lineRule="auto"/>
        <w:rPr>
          <w:b/>
          <w:bCs/>
          <w:color w:val="575353" w:themeColor="accent6" w:themeShade="BF"/>
          <w:sz w:val="18"/>
          <w:szCs w:val="18"/>
        </w:rPr>
      </w:pPr>
      <w:r>
        <w:rPr>
          <w:b/>
          <w:bCs/>
          <w:color w:val="575353" w:themeColor="accent6" w:themeShade="BF"/>
          <w:sz w:val="18"/>
          <w:szCs w:val="18"/>
        </w:rPr>
        <w:br w:type="page"/>
      </w:r>
    </w:p>
    <w:p w14:paraId="231FD76E" w14:textId="53D0751F" w:rsidR="00313045" w:rsidRPr="00585660" w:rsidRDefault="004722F8" w:rsidP="00585660">
      <w:pPr>
        <w:pBdr>
          <w:top w:val="single" w:sz="4" w:space="1" w:color="auto"/>
        </w:pBdr>
        <w:rPr>
          <w:color w:val="194862" w:themeColor="accent4" w:themeShade="80"/>
          <w:sz w:val="40"/>
          <w:szCs w:val="40"/>
        </w:rPr>
      </w:pPr>
      <w:r w:rsidRPr="00585660">
        <w:rPr>
          <w:color w:val="194862" w:themeColor="accent4" w:themeShade="80"/>
          <w:sz w:val="40"/>
          <w:szCs w:val="40"/>
        </w:rPr>
        <w:t>Harmful Sexual Behaviours</w:t>
      </w:r>
    </w:p>
    <w:p w14:paraId="2F0C6104" w14:textId="3557A567" w:rsidR="00666702" w:rsidRDefault="00BE6F5F" w:rsidP="00F35C44">
      <w:pPr>
        <w:pStyle w:val="Heading2"/>
      </w:pPr>
      <w:bookmarkStart w:id="52" w:name="_Toc170369321"/>
      <w:r w:rsidRPr="00DC740F">
        <w:t xml:space="preserve">Therapeutic Approach </w:t>
      </w:r>
      <w:r>
        <w:t>t</w:t>
      </w:r>
      <w:r w:rsidRPr="00DC740F">
        <w:t>o Harmful Sexual Behaviours Priority Area</w:t>
      </w:r>
      <w:bookmarkEnd w:id="52"/>
    </w:p>
    <w:p w14:paraId="5D2A1D3A" w14:textId="74317A5C" w:rsidR="005E5E06" w:rsidRPr="00952DF1" w:rsidRDefault="00666702" w:rsidP="000A61E3">
      <w:pPr>
        <w:pStyle w:val="highlightedtext14ptbold"/>
      </w:pPr>
      <w:r w:rsidRPr="00952DF1">
        <w:t xml:space="preserve">Delivers Standard 4: Equity is </w:t>
      </w:r>
      <w:proofErr w:type="gramStart"/>
      <w:r w:rsidR="00F914F5" w:rsidRPr="00952DF1">
        <w:t>upheld</w:t>
      </w:r>
      <w:proofErr w:type="gramEnd"/>
      <w:r w:rsidRPr="00952DF1">
        <w:t xml:space="preserve"> and diverse needs respected in policy and practice</w:t>
      </w:r>
    </w:p>
    <w:p w14:paraId="16747676" w14:textId="77777777" w:rsidR="00313045" w:rsidRPr="00DC740F" w:rsidRDefault="00313045" w:rsidP="00313045">
      <w:pPr>
        <w:spacing w:after="160" w:line="259" w:lineRule="auto"/>
        <w:contextualSpacing/>
        <w:rPr>
          <w:sz w:val="18"/>
          <w:szCs w:val="18"/>
        </w:rPr>
      </w:pPr>
    </w:p>
    <w:p w14:paraId="0CF14C7C" w14:textId="77777777" w:rsidR="00313045" w:rsidRPr="00872C4F" w:rsidRDefault="00313045" w:rsidP="00313045">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200FECB1" w14:textId="166889EE" w:rsidR="00313045" w:rsidRPr="00DC740F" w:rsidRDefault="00313045" w:rsidP="00313045">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t>Premier</w:t>
      </w:r>
    </w:p>
    <w:p w14:paraId="1EBBF2CE" w14:textId="273CDCA8" w:rsidR="00C33062" w:rsidRPr="00313045" w:rsidRDefault="00313045" w:rsidP="00313045">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Premier and Cabinet</w:t>
      </w:r>
    </w:p>
    <w:p w14:paraId="0A70377F" w14:textId="49AB7B9A" w:rsidR="005213AF" w:rsidRPr="00DC740F" w:rsidRDefault="00157254" w:rsidP="00313045">
      <w:r w:rsidRPr="00DC740F">
        <w:t>This</w:t>
      </w:r>
      <w:r w:rsidR="005E5E06" w:rsidRPr="00DC740F">
        <w:t xml:space="preserve"> </w:t>
      </w:r>
      <w:r w:rsidR="00FD5AB5">
        <w:t xml:space="preserve">priority area </w:t>
      </w:r>
      <w:r w:rsidR="005E5E06" w:rsidRPr="00DC740F">
        <w:t xml:space="preserve">will </w:t>
      </w:r>
      <w:r w:rsidR="00AA3AE3" w:rsidRPr="00DC740F">
        <w:t>develop</w:t>
      </w:r>
      <w:r w:rsidR="005E5E06" w:rsidRPr="00DC740F">
        <w:t xml:space="preserve"> a </w:t>
      </w:r>
      <w:r w:rsidRPr="00DC740F">
        <w:t>c</w:t>
      </w:r>
      <w:r w:rsidR="005E5E06" w:rsidRPr="00DC740F">
        <w:t xml:space="preserve">oordinated, </w:t>
      </w:r>
      <w:proofErr w:type="gramStart"/>
      <w:r w:rsidR="005E5E06" w:rsidRPr="00DC740F">
        <w:t>consistent</w:t>
      </w:r>
      <w:proofErr w:type="gramEnd"/>
      <w:r w:rsidR="005E5E06" w:rsidRPr="00DC740F">
        <w:t xml:space="preserve"> and appropriate statewide response to children and young people who have displayed harmful sexual behaviours, and children who have been harmed by harmful sexual behaviours.  </w:t>
      </w:r>
    </w:p>
    <w:p w14:paraId="09093481" w14:textId="6783A227" w:rsidR="005E5E06" w:rsidRPr="00DC740F" w:rsidRDefault="00D70344" w:rsidP="00313045">
      <w:r w:rsidRPr="00DC740F">
        <w:t xml:space="preserve">This response will be </w:t>
      </w:r>
      <w:r w:rsidR="00E9143F" w:rsidRPr="00DC740F">
        <w:t>developed in partnership with specialist community services</w:t>
      </w:r>
      <w:r w:rsidR="005213AF" w:rsidRPr="00DC740F">
        <w:t xml:space="preserve"> </w:t>
      </w:r>
      <w:r w:rsidR="00E9143F" w:rsidRPr="00DC740F">
        <w:t xml:space="preserve">and be informed by best practice approaches and evidence form across Australian jurisdictions and internationally. </w:t>
      </w:r>
      <w:r w:rsidR="00C757BB">
        <w:t xml:space="preserve">It will build on and integrate pockets of innovative practice in both the Child and Adolescent Mental Health Services, and the Department for Education, Children and Young People. </w:t>
      </w:r>
    </w:p>
    <w:p w14:paraId="412FF03C" w14:textId="0AC77B72" w:rsidR="005E5E06" w:rsidRPr="00DC740F" w:rsidRDefault="005E5E06" w:rsidP="00313045">
      <w:r w:rsidRPr="00DC740F">
        <w:t>Working across agencies</w:t>
      </w:r>
      <w:r w:rsidR="00AC31F5" w:rsidRPr="00DC740F">
        <w:t xml:space="preserve"> and in partnership with the community services sector</w:t>
      </w:r>
      <w:r w:rsidRPr="00DC740F">
        <w:t xml:space="preserve">, </w:t>
      </w:r>
      <w:r w:rsidR="00157254" w:rsidRPr="00DC740F">
        <w:t xml:space="preserve">this </w:t>
      </w:r>
      <w:r w:rsidR="00FD5AB5">
        <w:t>priority area</w:t>
      </w:r>
      <w:r w:rsidR="00157254" w:rsidRPr="00DC740F">
        <w:t xml:space="preserve"> </w:t>
      </w:r>
      <w:r w:rsidRPr="00DC740F">
        <w:t>will:</w:t>
      </w:r>
    </w:p>
    <w:p w14:paraId="6720108D" w14:textId="563B99C8" w:rsidR="005E5E06" w:rsidRPr="00DC740F" w:rsidRDefault="005E5E06" w:rsidP="00313045">
      <w:pPr>
        <w:pStyle w:val="BulletL1"/>
      </w:pPr>
      <w:r w:rsidRPr="00DC740F">
        <w:t>develop a common understanding of harmful sexual behaviours</w:t>
      </w:r>
      <w:r w:rsidR="00E9143F" w:rsidRPr="00DC740F">
        <w:t xml:space="preserve"> (a shared definition of harmful sexual behaviours is included in Appendix </w:t>
      </w:r>
      <w:r w:rsidR="009E1752">
        <w:t>4</w:t>
      </w:r>
      <w:proofErr w:type="gramStart"/>
      <w:r w:rsidR="00E9143F" w:rsidRPr="00DC740F">
        <w:t>)</w:t>
      </w:r>
      <w:r w:rsidRPr="00DC740F">
        <w:t>;</w:t>
      </w:r>
      <w:proofErr w:type="gramEnd"/>
    </w:p>
    <w:p w14:paraId="42DE7167" w14:textId="0FFDAE84" w:rsidR="00E9143F" w:rsidRPr="00DC740F" w:rsidRDefault="00E9143F" w:rsidP="00313045">
      <w:pPr>
        <w:pStyle w:val="BulletL1"/>
      </w:pPr>
      <w:r w:rsidRPr="00DC740F">
        <w:t>develop a framework</w:t>
      </w:r>
      <w:r w:rsidR="00972287" w:rsidRPr="00DC740F">
        <w:t>, based on this shared definition</w:t>
      </w:r>
      <w:r w:rsidR="00AC31F5" w:rsidRPr="00DC740F">
        <w:t xml:space="preserve">, outlining a therapeutic service system for harmful sexual </w:t>
      </w:r>
      <w:proofErr w:type="gramStart"/>
      <w:r w:rsidR="00AC31F5" w:rsidRPr="00DC740F">
        <w:t>behaviours;</w:t>
      </w:r>
      <w:proofErr w:type="gramEnd"/>
      <w:r w:rsidR="00AC31F5" w:rsidRPr="00DC740F">
        <w:t xml:space="preserve"> </w:t>
      </w:r>
      <w:r w:rsidR="00972287" w:rsidRPr="00DC740F">
        <w:t xml:space="preserve"> </w:t>
      </w:r>
    </w:p>
    <w:p w14:paraId="5427DA7F" w14:textId="1800287B" w:rsidR="005E5E06" w:rsidRPr="00DC740F" w:rsidRDefault="005E5E06" w:rsidP="00313045">
      <w:pPr>
        <w:pStyle w:val="BulletL1"/>
      </w:pPr>
      <w:r w:rsidRPr="00DC740F">
        <w:t xml:space="preserve">clarify roles and responsibilities </w:t>
      </w:r>
      <w:r w:rsidR="00E9143F" w:rsidRPr="00DC740F">
        <w:t xml:space="preserve">of Government agencies and community services </w:t>
      </w:r>
      <w:r w:rsidRPr="00DC740F">
        <w:t>involved in preventing</w:t>
      </w:r>
      <w:r w:rsidR="004E0013">
        <w:t>, identifying</w:t>
      </w:r>
      <w:r w:rsidRPr="00DC740F">
        <w:t xml:space="preserve"> and responding to the full continuum of harmful sexual behaviours</w:t>
      </w:r>
      <w:r w:rsidR="00C757BB">
        <w:t xml:space="preserve">, including new roles recommended by the Commission of </w:t>
      </w:r>
      <w:proofErr w:type="gramStart"/>
      <w:r w:rsidR="00C757BB">
        <w:t>Inquiry</w:t>
      </w:r>
      <w:r w:rsidRPr="00DC740F">
        <w:t>;</w:t>
      </w:r>
      <w:proofErr w:type="gramEnd"/>
    </w:p>
    <w:p w14:paraId="17F61BD9" w14:textId="5A6D4627" w:rsidR="005E5E06" w:rsidRPr="00DC740F" w:rsidRDefault="005E5E06" w:rsidP="00313045">
      <w:pPr>
        <w:pStyle w:val="BulletL1"/>
      </w:pPr>
      <w:r w:rsidRPr="00DC740F">
        <w:t>develop context-specific policies, protocols and practice guidance for all settings in relation to preventing</w:t>
      </w:r>
      <w:r w:rsidR="004E0013">
        <w:t>, identifying</w:t>
      </w:r>
      <w:r w:rsidRPr="00DC740F">
        <w:t xml:space="preserve"> and responding to harmful sexual behaviours</w:t>
      </w:r>
      <w:r w:rsidR="00E9143F" w:rsidRPr="00DC740F">
        <w:t>,</w:t>
      </w:r>
      <w:r w:rsidR="006B66C0" w:rsidRPr="00DC740F">
        <w:t xml:space="preserve"> including within the youth justice system, education, and health settings,</w:t>
      </w:r>
      <w:r w:rsidR="00E9143F" w:rsidRPr="00DC740F">
        <w:t xml:space="preserve"> aligned with</w:t>
      </w:r>
      <w:r w:rsidR="00AC31F5" w:rsidRPr="00DC740F">
        <w:t xml:space="preserve"> the shared definition and </w:t>
      </w:r>
      <w:proofErr w:type="gramStart"/>
      <w:r w:rsidR="00AC31F5" w:rsidRPr="00DC740F">
        <w:t>Framework</w:t>
      </w:r>
      <w:r w:rsidRPr="00DC740F">
        <w:t>;</w:t>
      </w:r>
      <w:proofErr w:type="gramEnd"/>
    </w:p>
    <w:p w14:paraId="579701E9" w14:textId="078F32B5" w:rsidR="005E5E06" w:rsidRPr="00DC740F" w:rsidRDefault="005E5E06" w:rsidP="00313045">
      <w:pPr>
        <w:pStyle w:val="BulletL1"/>
      </w:pPr>
      <w:r w:rsidRPr="00DC740F">
        <w:t>embed good practice responses and guidance on harmful sexual behaviours into all</w:t>
      </w:r>
      <w:r w:rsidR="00AC31F5" w:rsidRPr="00DC740F">
        <w:t xml:space="preserve"> relevant agencies</w:t>
      </w:r>
      <w:r w:rsidRPr="00DC740F">
        <w:t xml:space="preserve">; and </w:t>
      </w:r>
    </w:p>
    <w:p w14:paraId="57313CAE" w14:textId="2A5D49BF" w:rsidR="005E5E06" w:rsidRPr="00DC740F" w:rsidRDefault="005E5E06" w:rsidP="00313045">
      <w:pPr>
        <w:pStyle w:val="BulletL1"/>
      </w:pPr>
      <w:r w:rsidRPr="00DC740F">
        <w:t>increase therapeutic services for those who have displayed harmful sexual behaviours</w:t>
      </w:r>
      <w:r w:rsidR="00FB09CE">
        <w:t xml:space="preserve"> and children who have been impacted by harmful sexual behaviours</w:t>
      </w:r>
      <w:r w:rsidR="0055515D">
        <w:t>.</w:t>
      </w:r>
    </w:p>
    <w:p w14:paraId="519BDFF5" w14:textId="51962C35" w:rsidR="006B66C0" w:rsidRPr="00DC740F" w:rsidRDefault="00216FBB" w:rsidP="00313045">
      <w:r w:rsidRPr="00DC740F">
        <w:t xml:space="preserve">This </w:t>
      </w:r>
      <w:r w:rsidR="00FD5AB5">
        <w:t>priority area</w:t>
      </w:r>
      <w:r w:rsidR="006B66C0" w:rsidRPr="00DC740F">
        <w:t xml:space="preserve"> will be delivered through a multidisciplinary team comprised of experts from across agencies and the community services sector. This team will be flexible in </w:t>
      </w:r>
      <w:r w:rsidR="007C4590" w:rsidRPr="00DC740F">
        <w:t xml:space="preserve">moving between agencies and services as the recommendations contained within this </w:t>
      </w:r>
      <w:r w:rsidR="00FD5AB5">
        <w:t>priority area</w:t>
      </w:r>
      <w:r w:rsidR="007C4590" w:rsidRPr="00DC740F">
        <w:t xml:space="preserve"> are completed. </w:t>
      </w:r>
    </w:p>
    <w:p w14:paraId="33EB14CF" w14:textId="364BCF7B" w:rsidR="001F1A55" w:rsidRPr="00313045" w:rsidRDefault="005E5E06" w:rsidP="001F1A55">
      <w:r w:rsidRPr="00DC740F">
        <w:t>To adequately respond to harmful sexual behaviours, individuals and organisations</w:t>
      </w:r>
      <w:r w:rsidR="00286D23" w:rsidRPr="00DC740F">
        <w:t xml:space="preserve"> who work with children</w:t>
      </w:r>
      <w:r w:rsidRPr="00DC740F">
        <w:t xml:space="preserve"> will need to shift deeply held beliefs and assumptions </w:t>
      </w:r>
      <w:r w:rsidR="00286D23" w:rsidRPr="00DC740F">
        <w:t xml:space="preserve">and understand </w:t>
      </w:r>
      <w:r w:rsidR="007C4590" w:rsidRPr="00DC740F">
        <w:t xml:space="preserve">normal sexual development, as well as the contextual factors that can lead a child or young person to display harmful sexual behaviours. </w:t>
      </w:r>
    </w:p>
    <w:p w14:paraId="5C8A0C8F" w14:textId="13ED5D36" w:rsidR="001F1A55" w:rsidRPr="00BE6F5F" w:rsidRDefault="001F1A55" w:rsidP="00313045">
      <w:pPr>
        <w:pBdr>
          <w:top w:val="single" w:sz="4" w:space="1" w:color="auto"/>
          <w:left w:val="single" w:sz="4" w:space="4" w:color="auto"/>
          <w:bottom w:val="single" w:sz="4" w:space="1" w:color="auto"/>
          <w:right w:val="single" w:sz="4" w:space="4" w:color="auto"/>
        </w:pBdr>
      </w:pPr>
      <w:r w:rsidRPr="00313045">
        <w:rPr>
          <w:b/>
          <w:bCs/>
        </w:rPr>
        <w:t>Recommendations:</w:t>
      </w:r>
      <w:r w:rsidRPr="00BE6F5F">
        <w:t xml:space="preserve"> 6.9, 9.28, 12.30, </w:t>
      </w:r>
      <w:r w:rsidR="00FE06DF" w:rsidRPr="00BE6F5F">
        <w:t>21.1, 21.3, 21.8, 21.9</w:t>
      </w:r>
      <w:r w:rsidR="00BE6F5F">
        <w:t xml:space="preserve"> and </w:t>
      </w:r>
      <w:r w:rsidR="00FE06DF" w:rsidRPr="00BE6F5F">
        <w:t>21.10</w:t>
      </w:r>
      <w:r w:rsidR="00BE6F5F">
        <w:t>.</w:t>
      </w:r>
    </w:p>
    <w:p w14:paraId="3710AF1A" w14:textId="2F033EC8" w:rsidR="001F1A55" w:rsidRPr="00DC740F" w:rsidRDefault="001F1A55" w:rsidP="00313045">
      <w:pPr>
        <w:pStyle w:val="Note"/>
        <w:pBdr>
          <w:top w:val="single" w:sz="4" w:space="1" w:color="auto"/>
          <w:left w:val="single" w:sz="4" w:space="4" w:color="auto"/>
          <w:bottom w:val="single" w:sz="4" w:space="1" w:color="auto"/>
          <w:right w:val="single" w:sz="4" w:space="4" w:color="auto"/>
        </w:pBdr>
      </w:pPr>
      <w:r w:rsidRPr="00DC740F">
        <w:t xml:space="preserve">A description of all recommendations is included in Appendix </w:t>
      </w:r>
      <w:r w:rsidR="001E567D">
        <w:t>1</w:t>
      </w:r>
      <w:r w:rsidRPr="00DC740F">
        <w:t xml:space="preserve">. </w:t>
      </w:r>
    </w:p>
    <w:p w14:paraId="25713212" w14:textId="77777777" w:rsidR="001F1A55" w:rsidRPr="00DC740F" w:rsidRDefault="001F1A55" w:rsidP="00A808E4">
      <w:pPr>
        <w:spacing w:after="0" w:line="259" w:lineRule="auto"/>
        <w:rPr>
          <w:color w:val="7F7F7F"/>
          <w:sz w:val="18"/>
          <w:szCs w:val="18"/>
          <w:bdr w:val="single" w:sz="12" w:space="0" w:color="auto"/>
          <w:vertAlign w:val="superscript"/>
        </w:rPr>
      </w:pPr>
    </w:p>
    <w:p w14:paraId="04261D3F" w14:textId="77777777" w:rsidR="001F1A55" w:rsidRPr="00DC740F" w:rsidRDefault="001F1A55" w:rsidP="00A808E4">
      <w:pPr>
        <w:spacing w:after="0" w:line="259" w:lineRule="auto"/>
        <w:rPr>
          <w:color w:val="7F7F7F"/>
          <w:sz w:val="18"/>
          <w:szCs w:val="18"/>
          <w:bdr w:val="single" w:sz="12" w:space="0" w:color="auto"/>
          <w:vertAlign w:val="superscript"/>
        </w:rPr>
      </w:pPr>
    </w:p>
    <w:p w14:paraId="077AEBE2" w14:textId="2EE978D9" w:rsidR="005E5E06" w:rsidRPr="00DC740F" w:rsidRDefault="00286D23" w:rsidP="00A808E4">
      <w:pPr>
        <w:spacing w:after="0" w:line="259" w:lineRule="auto"/>
        <w:rPr>
          <w:sz w:val="18"/>
          <w:szCs w:val="18"/>
        </w:rPr>
      </w:pPr>
      <w:r w:rsidRPr="00DC740F">
        <w:rPr>
          <w:color w:val="7F7F7F"/>
          <w:sz w:val="18"/>
          <w:szCs w:val="18"/>
          <w:bdr w:val="single" w:sz="12" w:space="0" w:color="auto"/>
          <w:vertAlign w:val="superscript"/>
        </w:rPr>
        <w:t xml:space="preserve"> </w:t>
      </w:r>
      <w:r w:rsidR="005E5E06" w:rsidRPr="00DC740F">
        <w:rPr>
          <w:sz w:val="18"/>
          <w:szCs w:val="18"/>
        </w:rPr>
        <w:br w:type="page"/>
      </w:r>
    </w:p>
    <w:p w14:paraId="11B7E3D8" w14:textId="5C2697FA" w:rsidR="005E5E06" w:rsidRPr="000E47AA" w:rsidRDefault="005E5E06" w:rsidP="00313045">
      <w:pPr>
        <w:pStyle w:val="Heading1"/>
        <w:rPr>
          <w:i/>
          <w:iCs/>
          <w:color w:val="7030A0"/>
        </w:rPr>
      </w:pPr>
      <w:bookmarkStart w:id="53" w:name="_Toc167462150"/>
      <w:bookmarkStart w:id="54" w:name="_Hlk167443219"/>
      <w:bookmarkStart w:id="55" w:name="_Toc170369322"/>
      <w:r w:rsidRPr="000E47AA">
        <w:rPr>
          <w:color w:val="7030A0"/>
        </w:rPr>
        <w:t>W</w:t>
      </w:r>
      <w:bookmarkEnd w:id="53"/>
      <w:bookmarkEnd w:id="54"/>
      <w:r w:rsidR="0055515D" w:rsidRPr="000E47AA">
        <w:rPr>
          <w:color w:val="7030A0"/>
        </w:rPr>
        <w:t xml:space="preserve">orking together </w:t>
      </w:r>
      <w:r w:rsidR="00160272">
        <w:rPr>
          <w:color w:val="7030A0"/>
        </w:rPr>
        <w:t>to build</w:t>
      </w:r>
      <w:r w:rsidR="00160272" w:rsidRPr="000E47AA">
        <w:rPr>
          <w:color w:val="7030A0"/>
        </w:rPr>
        <w:t xml:space="preserve"> </w:t>
      </w:r>
      <w:r w:rsidR="0055515D" w:rsidRPr="000E47AA">
        <w:rPr>
          <w:color w:val="7030A0"/>
        </w:rPr>
        <w:t xml:space="preserve">connection and </w:t>
      </w:r>
      <w:proofErr w:type="gramStart"/>
      <w:r w:rsidR="00160272">
        <w:rPr>
          <w:color w:val="7030A0"/>
        </w:rPr>
        <w:t>trust</w:t>
      </w:r>
      <w:bookmarkEnd w:id="55"/>
      <w:proofErr w:type="gramEnd"/>
    </w:p>
    <w:p w14:paraId="56AC9C6A" w14:textId="4FA138B2" w:rsidR="005E5E06" w:rsidRPr="00DC740F" w:rsidRDefault="005E5E06" w:rsidP="00313045">
      <w:r w:rsidRPr="00DC740F">
        <w:t>This</w:t>
      </w:r>
      <w:r w:rsidR="002D0E32" w:rsidRPr="00DC740F">
        <w:t xml:space="preserve"> group of </w:t>
      </w:r>
      <w:r w:rsidR="00C31C98" w:rsidRPr="00DC740F">
        <w:t>priority area</w:t>
      </w:r>
      <w:r w:rsidR="00635F9F" w:rsidRPr="00DC740F">
        <w:t xml:space="preserve">s </w:t>
      </w:r>
      <w:r w:rsidR="00343036" w:rsidRPr="00DC740F">
        <w:t>is</w:t>
      </w:r>
      <w:r w:rsidRPr="00DC740F">
        <w:t xml:space="preserve"> focu</w:t>
      </w:r>
      <w:r w:rsidR="00343036" w:rsidRPr="00DC740F">
        <w:t>sed</w:t>
      </w:r>
      <w:r w:rsidRPr="00DC740F">
        <w:t xml:space="preserve"> on shifting</w:t>
      </w:r>
      <w:r w:rsidR="00614A75" w:rsidRPr="00DC740F">
        <w:t xml:space="preserve"> relationships and connections</w:t>
      </w:r>
      <w:r w:rsidRPr="00DC740F">
        <w:t xml:space="preserve">. It will establish partnerships and approaches to involve </w:t>
      </w:r>
      <w:r w:rsidR="00614A75" w:rsidRPr="00DC740F">
        <w:t>c</w:t>
      </w:r>
      <w:r w:rsidRPr="00DC740F">
        <w:t>hildren, young people, victim-</w:t>
      </w:r>
      <w:proofErr w:type="gramStart"/>
      <w:r w:rsidRPr="00DC740F">
        <w:t>survivors</w:t>
      </w:r>
      <w:proofErr w:type="gramEnd"/>
      <w:r w:rsidRPr="00DC740F">
        <w:t xml:space="preserve"> and Tasmanian Aboriginal people in the implementation of </w:t>
      </w:r>
      <w:r w:rsidRPr="00DC740F">
        <w:rPr>
          <w:i/>
          <w:iCs/>
        </w:rPr>
        <w:t>Change for Children</w:t>
      </w:r>
      <w:r w:rsidR="00343036" w:rsidRPr="00DC740F">
        <w:t xml:space="preserve"> and assist in delivering all Commission of Inquiry recommendations in the way the Commission intended them to be delivered.</w:t>
      </w:r>
    </w:p>
    <w:p w14:paraId="52335EAA" w14:textId="791F1568" w:rsidR="00C3472C" w:rsidRDefault="005E5E06" w:rsidP="00313045">
      <w:r w:rsidRPr="00DC740F">
        <w:t xml:space="preserve">The Commission of Inquiry and the consultation for </w:t>
      </w:r>
      <w:r w:rsidRPr="002C3882">
        <w:rPr>
          <w:i/>
          <w:iCs/>
        </w:rPr>
        <w:t>Change for Children</w:t>
      </w:r>
      <w:r w:rsidRPr="00DC740F">
        <w:t xml:space="preserve"> highlighted the need for government to work collaboratively</w:t>
      </w:r>
      <w:r w:rsidR="00343036" w:rsidRPr="00DC740F">
        <w:t xml:space="preserve">, </w:t>
      </w:r>
      <w:r w:rsidRPr="00DC740F">
        <w:t>establish trauma informed partnerships with victim</w:t>
      </w:r>
      <w:r w:rsidR="00FB0BA1">
        <w:t>-</w:t>
      </w:r>
      <w:r w:rsidRPr="00DC740F">
        <w:t>survivors</w:t>
      </w:r>
      <w:r w:rsidR="00343036" w:rsidRPr="00DC740F">
        <w:t xml:space="preserve">, share services with the community services sector, and support Aboriginal </w:t>
      </w:r>
      <w:r w:rsidR="00651F8D" w:rsidRPr="00DC740F">
        <w:t>self-determination</w:t>
      </w:r>
      <w:r w:rsidR="00343036" w:rsidRPr="00DC740F">
        <w:t xml:space="preserve"> through the transfer of services to Aboriginal Community Controlled Organisations. </w:t>
      </w:r>
    </w:p>
    <w:p w14:paraId="0D038C19" w14:textId="77777777" w:rsidR="00313045" w:rsidRDefault="00313045" w:rsidP="00313045">
      <w:pPr>
        <w:pStyle w:val="Heading2"/>
        <w:pBdr>
          <w:top w:val="single" w:sz="4" w:space="1" w:color="auto"/>
          <w:left w:val="single" w:sz="4" w:space="4" w:color="auto"/>
          <w:bottom w:val="single" w:sz="4" w:space="1" w:color="auto"/>
          <w:right w:val="single" w:sz="4" w:space="4" w:color="auto"/>
        </w:pBdr>
      </w:pPr>
      <w:bookmarkStart w:id="56" w:name="_Toc170369323"/>
      <w:r>
        <w:t>Supporting victim-survivors</w:t>
      </w:r>
      <w:bookmarkEnd w:id="56"/>
    </w:p>
    <w:p w14:paraId="5C226423" w14:textId="1D3FD95C" w:rsidR="00313045" w:rsidRDefault="00313045" w:rsidP="00313045">
      <w:pPr>
        <w:pBdr>
          <w:top w:val="single" w:sz="4" w:space="1" w:color="auto"/>
          <w:left w:val="single" w:sz="4" w:space="4" w:color="auto"/>
          <w:bottom w:val="single" w:sz="4" w:space="1" w:color="auto"/>
          <w:right w:val="single" w:sz="4" w:space="4" w:color="auto"/>
        </w:pBdr>
        <w:rPr>
          <w:rFonts w:eastAsia="Calibri"/>
          <w:color w:val="3391C5" w:themeColor="accent4"/>
          <w:szCs w:val="20"/>
        </w:rPr>
      </w:pPr>
      <w:r>
        <w:t xml:space="preserve">Central to </w:t>
      </w:r>
      <w:r w:rsidRPr="00DC740F">
        <w:t>partnerships and approaches to involve children, young people, victim-</w:t>
      </w:r>
      <w:proofErr w:type="gramStart"/>
      <w:r w:rsidRPr="00DC740F">
        <w:t>survivors</w:t>
      </w:r>
      <w:proofErr w:type="gramEnd"/>
      <w:r w:rsidRPr="00DC740F">
        <w:t xml:space="preserve"> and Tasmanian Aboriginal people in the implementation of </w:t>
      </w:r>
      <w:r w:rsidRPr="00DC740F">
        <w:rPr>
          <w:i/>
          <w:iCs/>
        </w:rPr>
        <w:t>Change for Children</w:t>
      </w:r>
      <w:r>
        <w:rPr>
          <w:i/>
          <w:iCs/>
        </w:rPr>
        <w:t>,</w:t>
      </w:r>
      <w:r w:rsidRPr="00DC740F">
        <w:t xml:space="preserve"> </w:t>
      </w:r>
      <w:r>
        <w:t>it is also important that individuals are supported in whatever way and for as long as they need</w:t>
      </w:r>
      <w:r w:rsidRPr="000733DE">
        <w:t>.</w:t>
      </w:r>
      <w:r w:rsidRPr="000733DE">
        <w:rPr>
          <w:rFonts w:eastAsia="Calibri"/>
        </w:rPr>
        <w:t xml:space="preserve"> The Tasmanian Government is committed to action to support ongoing </w:t>
      </w:r>
      <w:proofErr w:type="gramStart"/>
      <w:r w:rsidRPr="000733DE">
        <w:rPr>
          <w:rFonts w:eastAsia="Calibri"/>
        </w:rPr>
        <w:t>healing</w:t>
      </w:r>
      <w:r w:rsidR="00814FAF">
        <w:rPr>
          <w:rFonts w:eastAsia="Calibri"/>
        </w:rPr>
        <w:t>,</w:t>
      </w:r>
      <w:r w:rsidRPr="000733DE">
        <w:rPr>
          <w:rFonts w:eastAsia="Calibri"/>
        </w:rPr>
        <w:t xml:space="preserve"> </w:t>
      </w:r>
      <w:r w:rsidR="00814FAF">
        <w:rPr>
          <w:rFonts w:eastAsia="Calibri"/>
        </w:rPr>
        <w:t>and</w:t>
      </w:r>
      <w:proofErr w:type="gramEnd"/>
      <w:r w:rsidR="00814FAF">
        <w:rPr>
          <w:rFonts w:eastAsia="Calibri"/>
        </w:rPr>
        <w:t xml:space="preserve"> prevent further harm </w:t>
      </w:r>
      <w:r w:rsidRPr="000733DE">
        <w:rPr>
          <w:rFonts w:eastAsia="Calibri"/>
        </w:rPr>
        <w:t>for victim</w:t>
      </w:r>
      <w:r w:rsidR="00141C07">
        <w:rPr>
          <w:rFonts w:eastAsia="Calibri"/>
        </w:rPr>
        <w:t>-</w:t>
      </w:r>
      <w:r w:rsidRPr="000733DE">
        <w:rPr>
          <w:rFonts w:eastAsia="Calibri"/>
        </w:rPr>
        <w:t>survivors.</w:t>
      </w:r>
    </w:p>
    <w:p w14:paraId="5EEB95D1" w14:textId="7708ED90" w:rsidR="006375FD" w:rsidRPr="00313045" w:rsidRDefault="00313045" w:rsidP="00313045">
      <w:pPr>
        <w:pBdr>
          <w:top w:val="single" w:sz="4" w:space="1" w:color="auto"/>
          <w:left w:val="single" w:sz="4" w:space="4" w:color="auto"/>
          <w:bottom w:val="single" w:sz="4" w:space="1" w:color="auto"/>
          <w:right w:val="single" w:sz="4" w:space="4" w:color="auto"/>
        </w:pBdr>
        <w:rPr>
          <w:rFonts w:eastAsia="Calibri"/>
          <w:color w:val="3391C5" w:themeColor="accent4"/>
          <w:szCs w:val="20"/>
        </w:rPr>
      </w:pPr>
      <w:r>
        <w:t>Recommendations across many the priority areas focus on partnership with the</w:t>
      </w:r>
      <w:r w:rsidR="008149E8">
        <w:t xml:space="preserve"> </w:t>
      </w:r>
      <w:r>
        <w:t>service sector to ensure it is adequately, resourced, funded, and skilled to meet the diverse needs of victim-survivors. The Government is committed to delivering these recommendations in a holistic, trauma</w:t>
      </w:r>
      <w:r w:rsidR="00141C07">
        <w:t xml:space="preserve"> </w:t>
      </w:r>
      <w:r>
        <w:t>informed and responsive way.</w:t>
      </w:r>
    </w:p>
    <w:p w14:paraId="388AD7BC" w14:textId="77777777" w:rsidR="00313045" w:rsidRDefault="00313045">
      <w:pPr>
        <w:spacing w:after="160" w:line="259" w:lineRule="auto"/>
        <w:rPr>
          <w:b/>
          <w:bCs/>
          <w:color w:val="7030A0"/>
          <w:sz w:val="18"/>
          <w:szCs w:val="18"/>
        </w:rPr>
      </w:pPr>
      <w:r>
        <w:rPr>
          <w:b/>
          <w:bCs/>
          <w:color w:val="7030A0"/>
          <w:sz w:val="18"/>
          <w:szCs w:val="18"/>
        </w:rPr>
        <w:br w:type="page"/>
      </w:r>
    </w:p>
    <w:p w14:paraId="4830A607" w14:textId="341441BF" w:rsidR="00313045" w:rsidRPr="00CD363F" w:rsidRDefault="004722F8" w:rsidP="00CD363F">
      <w:pPr>
        <w:pBdr>
          <w:top w:val="single" w:sz="4" w:space="1" w:color="auto"/>
        </w:pBdr>
        <w:rPr>
          <w:color w:val="7030A0"/>
          <w:sz w:val="40"/>
          <w:szCs w:val="40"/>
        </w:rPr>
      </w:pPr>
      <w:r w:rsidRPr="00CD363F">
        <w:rPr>
          <w:color w:val="7030A0"/>
          <w:sz w:val="40"/>
          <w:szCs w:val="40"/>
        </w:rPr>
        <w:t xml:space="preserve">Tasmanian Aboriginal </w:t>
      </w:r>
      <w:r w:rsidR="00A17E30">
        <w:rPr>
          <w:color w:val="7030A0"/>
          <w:sz w:val="40"/>
          <w:szCs w:val="40"/>
        </w:rPr>
        <w:t>P</w:t>
      </w:r>
      <w:r w:rsidRPr="00CD363F">
        <w:rPr>
          <w:color w:val="7030A0"/>
          <w:sz w:val="40"/>
          <w:szCs w:val="40"/>
        </w:rPr>
        <w:t>eople</w:t>
      </w:r>
    </w:p>
    <w:p w14:paraId="51CD45F7" w14:textId="5EA3ACFF" w:rsidR="005315CB" w:rsidRDefault="00952DF1" w:rsidP="00F35C44">
      <w:pPr>
        <w:pStyle w:val="Heading2"/>
      </w:pPr>
      <w:bookmarkStart w:id="57" w:name="_Toc170369324"/>
      <w:r w:rsidRPr="00DC740F">
        <w:t xml:space="preserve">Partnering </w:t>
      </w:r>
      <w:r>
        <w:t>w</w:t>
      </w:r>
      <w:r w:rsidRPr="00DC740F">
        <w:t>ith Tasmanian Aboriginal People Priority Area</w:t>
      </w:r>
      <w:bookmarkEnd w:id="57"/>
    </w:p>
    <w:p w14:paraId="05140ACC" w14:textId="06E34CF9" w:rsidR="00666702" w:rsidRPr="000E6D4A" w:rsidRDefault="00666702" w:rsidP="000A61E3">
      <w:pPr>
        <w:pStyle w:val="highlightedtext14ptbold"/>
      </w:pPr>
      <w:r w:rsidRPr="000E6D4A">
        <w:t>Delivers the Universal Principle</w:t>
      </w:r>
      <w:r w:rsidR="00E807A3" w:rsidRPr="000E6D4A">
        <w:t>:</w:t>
      </w:r>
      <w:r w:rsidRPr="000E6D4A">
        <w:t xml:space="preserve"> All standards are to be applied </w:t>
      </w:r>
      <w:r w:rsidR="00A2505F" w:rsidRPr="000E6D4A">
        <w:t>in</w:t>
      </w:r>
      <w:r w:rsidRPr="000E6D4A">
        <w:t xml:space="preserve"> an environment that en</w:t>
      </w:r>
      <w:r w:rsidR="00A2505F" w:rsidRPr="000E6D4A">
        <w:t>s</w:t>
      </w:r>
      <w:r w:rsidRPr="000E6D4A">
        <w:t>ures the right to cultural safety for Aboriginal and Torres Strait Islander Children and Young People</w:t>
      </w:r>
    </w:p>
    <w:p w14:paraId="2744546A" w14:textId="77777777" w:rsidR="001D00F7" w:rsidRPr="00DC740F" w:rsidRDefault="001D00F7" w:rsidP="001D00F7">
      <w:pPr>
        <w:spacing w:after="160" w:line="259" w:lineRule="auto"/>
        <w:contextualSpacing/>
        <w:rPr>
          <w:sz w:val="18"/>
          <w:szCs w:val="18"/>
        </w:rPr>
      </w:pPr>
    </w:p>
    <w:p w14:paraId="0367230E" w14:textId="77777777" w:rsidR="001D00F7" w:rsidRPr="00872C4F" w:rsidRDefault="001D00F7" w:rsidP="001D00F7">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26B87A92" w14:textId="52BFAF44" w:rsidR="001D00F7" w:rsidRPr="00DC740F" w:rsidRDefault="001D00F7" w:rsidP="001D00F7">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t>Minister for Aboriginal Affairs</w:t>
      </w:r>
    </w:p>
    <w:p w14:paraId="720131B0" w14:textId="1EB3B05A" w:rsidR="00940BF6" w:rsidRPr="001D00F7" w:rsidRDefault="001D00F7" w:rsidP="001D00F7">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Premier and Cabinet</w:t>
      </w:r>
    </w:p>
    <w:p w14:paraId="0751B1D1" w14:textId="415BB884" w:rsidR="0091000A" w:rsidRPr="00DC740F" w:rsidRDefault="005E5E06" w:rsidP="001D00F7">
      <w:r w:rsidRPr="00DC740F">
        <w:t xml:space="preserve">This </w:t>
      </w:r>
      <w:r w:rsidR="00B352D7" w:rsidRPr="00DC740F">
        <w:t>priority area</w:t>
      </w:r>
      <w:r w:rsidRPr="00DC740F">
        <w:t xml:space="preserve"> will transform how government agencies work with Tasmanian Aboriginal people to build genuine partnership</w:t>
      </w:r>
      <w:r w:rsidR="00B352D7" w:rsidRPr="00DC740F">
        <w:t xml:space="preserve">, and deliver recommendations focussed on Aboriginal children, young people and their families in a way that reflects the Priority Reforms of Closing the Gap, </w:t>
      </w:r>
      <w:r w:rsidR="0091000A" w:rsidRPr="00DC740F">
        <w:t xml:space="preserve">which are: </w:t>
      </w:r>
    </w:p>
    <w:p w14:paraId="216622D2" w14:textId="7DD1B8DC" w:rsidR="00910457" w:rsidRPr="00DC740F" w:rsidRDefault="000306E6" w:rsidP="001D00F7">
      <w:pPr>
        <w:pStyle w:val="BulletL1"/>
      </w:pPr>
      <w:r w:rsidRPr="00DC740F">
        <w:t xml:space="preserve">Formal partnerships and shared </w:t>
      </w:r>
      <w:proofErr w:type="gramStart"/>
      <w:r w:rsidRPr="00DC740F">
        <w:t>decision-making;</w:t>
      </w:r>
      <w:proofErr w:type="gramEnd"/>
      <w:r w:rsidRPr="00DC740F">
        <w:t xml:space="preserve"> </w:t>
      </w:r>
    </w:p>
    <w:p w14:paraId="347DA8B8" w14:textId="651E0309" w:rsidR="000306E6" w:rsidRPr="00DC740F" w:rsidRDefault="000306E6" w:rsidP="001D00F7">
      <w:pPr>
        <w:pStyle w:val="BulletL1"/>
      </w:pPr>
      <w:r w:rsidRPr="00DC740F">
        <w:t xml:space="preserve">Building the community controlled </w:t>
      </w:r>
      <w:proofErr w:type="gramStart"/>
      <w:r w:rsidRPr="00DC740F">
        <w:t>sector;</w:t>
      </w:r>
      <w:proofErr w:type="gramEnd"/>
    </w:p>
    <w:p w14:paraId="56D1CBFA" w14:textId="641D1E8A" w:rsidR="000306E6" w:rsidRPr="00DC740F" w:rsidRDefault="000306E6" w:rsidP="001D00F7">
      <w:pPr>
        <w:pStyle w:val="BulletL1"/>
      </w:pPr>
      <w:r w:rsidRPr="00DC740F">
        <w:t xml:space="preserve">Transforming Government organisations; and </w:t>
      </w:r>
    </w:p>
    <w:p w14:paraId="7DBD5C59" w14:textId="2B4C659D" w:rsidR="00910457" w:rsidRPr="00DC740F" w:rsidRDefault="000306E6" w:rsidP="001D00F7">
      <w:pPr>
        <w:pStyle w:val="BulletL1"/>
      </w:pPr>
      <w:r w:rsidRPr="00DC740F">
        <w:t xml:space="preserve">Shared access to data and information at a regional level. </w:t>
      </w:r>
    </w:p>
    <w:p w14:paraId="2DB8CC24" w14:textId="1BEED35E" w:rsidR="005E5E06" w:rsidRPr="00DC740F" w:rsidRDefault="001E0CBB" w:rsidP="001D00F7">
      <w:r w:rsidRPr="00DC740F">
        <w:t>This priority area will inform and support all other priority areas where recommendations impact Aboriginal children and their families</w:t>
      </w:r>
      <w:r w:rsidR="001812DA" w:rsidRPr="00DC740F">
        <w:t xml:space="preserve">, ensuring that </w:t>
      </w:r>
      <w:r w:rsidR="007016B3" w:rsidRPr="00DC740F">
        <w:t>self-determination</w:t>
      </w:r>
      <w:r w:rsidR="001812DA" w:rsidRPr="00DC740F">
        <w:t xml:space="preserve"> is central to changes to uphold the rights of Aboriginal children, and protect them from harm. </w:t>
      </w:r>
    </w:p>
    <w:p w14:paraId="50F111F1" w14:textId="0DCCD077" w:rsidR="001E0CBB" w:rsidRPr="00DC740F" w:rsidRDefault="001E0CBB" w:rsidP="001D00F7">
      <w:r w:rsidRPr="00DC740F">
        <w:t>Through this priority area</w:t>
      </w:r>
      <w:r w:rsidR="00130BDC">
        <w:t>:</w:t>
      </w:r>
      <w:r w:rsidR="001812DA" w:rsidRPr="00DC740F">
        <w:t xml:space="preserve"> </w:t>
      </w:r>
    </w:p>
    <w:p w14:paraId="2EBB9AEA" w14:textId="27500834" w:rsidR="005E5E06" w:rsidRPr="00DC740F" w:rsidRDefault="001812DA" w:rsidP="001D00F7">
      <w:pPr>
        <w:pStyle w:val="BulletL1"/>
      </w:pPr>
      <w:r w:rsidRPr="00DC740F">
        <w:t>A</w:t>
      </w:r>
      <w:r w:rsidR="005E5E06" w:rsidRPr="00DC740F">
        <w:t xml:space="preserve"> whole</w:t>
      </w:r>
      <w:r w:rsidR="00130BDC">
        <w:t xml:space="preserve"> </w:t>
      </w:r>
      <w:r w:rsidR="005E5E06" w:rsidRPr="00DC740F">
        <w:t>of</w:t>
      </w:r>
      <w:r w:rsidR="00130BDC">
        <w:t xml:space="preserve"> </w:t>
      </w:r>
      <w:r w:rsidR="005E5E06" w:rsidRPr="00DC740F">
        <w:t>government service to support agencies to build partnerships, undertake shared decision making, and transform practices with Tasmanian Aboriginal people</w:t>
      </w:r>
      <w:r w:rsidRPr="00DC740F">
        <w:t xml:space="preserve"> will be </w:t>
      </w:r>
      <w:proofErr w:type="gramStart"/>
      <w:r w:rsidRPr="00DC740F">
        <w:t>established;</w:t>
      </w:r>
      <w:proofErr w:type="gramEnd"/>
      <w:r w:rsidRPr="00DC740F">
        <w:t xml:space="preserve"> </w:t>
      </w:r>
    </w:p>
    <w:p w14:paraId="6E32D846" w14:textId="0248E098" w:rsidR="005E5E06" w:rsidRPr="00DC740F" w:rsidRDefault="001812DA" w:rsidP="001D00F7">
      <w:pPr>
        <w:pStyle w:val="BulletL1"/>
      </w:pPr>
      <w:r w:rsidRPr="00DC740F">
        <w:t>A shared</w:t>
      </w:r>
      <w:r w:rsidR="005E5E06" w:rsidRPr="00DC740F">
        <w:t xml:space="preserve"> </w:t>
      </w:r>
      <w:r w:rsidR="00D90AAF" w:rsidRPr="00DC740F">
        <w:t xml:space="preserve">Engagement Framework and Toolkit </w:t>
      </w:r>
      <w:r w:rsidR="005E5E06" w:rsidRPr="00DC740F">
        <w:t xml:space="preserve">for </w:t>
      </w:r>
      <w:r w:rsidR="00D90AAF" w:rsidRPr="00DC740F">
        <w:t>G</w:t>
      </w:r>
      <w:r w:rsidR="005E5E06" w:rsidRPr="00DC740F">
        <w:t>overnment agencies to ensure consistency in engagement and consultation initiatives with Tasmanian Aboriginal people</w:t>
      </w:r>
      <w:r w:rsidR="00502238" w:rsidRPr="00DC740F">
        <w:t xml:space="preserve"> will be delivered</w:t>
      </w:r>
      <w:r w:rsidR="00B51A68" w:rsidRPr="00DC740F">
        <w:t xml:space="preserve">; and </w:t>
      </w:r>
    </w:p>
    <w:p w14:paraId="2F9FEA65" w14:textId="3C28D8C9" w:rsidR="005E5E06" w:rsidRPr="00DC740F" w:rsidRDefault="00502238" w:rsidP="001D00F7">
      <w:pPr>
        <w:pStyle w:val="BulletL1"/>
      </w:pPr>
      <w:r w:rsidRPr="00DC740F">
        <w:t>A</w:t>
      </w:r>
      <w:r w:rsidR="005E5E06" w:rsidRPr="00DC740F">
        <w:t xml:space="preserve"> program of general professional learning and capacity building for </w:t>
      </w:r>
      <w:r w:rsidR="00D90AAF" w:rsidRPr="00DC740F">
        <w:t>Tasmanian Government agencies in Closing the Gap</w:t>
      </w:r>
      <w:r w:rsidRPr="00DC740F">
        <w:t xml:space="preserve"> will be implemented, aligned to the Framework and Toolkit</w:t>
      </w:r>
      <w:r w:rsidR="00B51A68" w:rsidRPr="00DC740F">
        <w:t xml:space="preserve">. </w:t>
      </w:r>
    </w:p>
    <w:p w14:paraId="4765EB35" w14:textId="79C014C5" w:rsidR="00AE2EEF" w:rsidRPr="00DC740F" w:rsidRDefault="00B51A68" w:rsidP="001D00F7">
      <w:r w:rsidRPr="00DC740F">
        <w:t>Whilst supporting the delivery of all recommendations</w:t>
      </w:r>
      <w:r w:rsidR="00F10D00" w:rsidRPr="00DC740F">
        <w:t xml:space="preserve">, the initial focus of this priority area will be supporting Government agencies to partner with Tasmanian Aboriginal people in reforming the </w:t>
      </w:r>
      <w:r w:rsidR="0018722C">
        <w:t>y</w:t>
      </w:r>
      <w:r w:rsidR="0018722C" w:rsidRPr="00DC740F">
        <w:t xml:space="preserve">outh </w:t>
      </w:r>
      <w:r w:rsidR="0018722C">
        <w:t>j</w:t>
      </w:r>
      <w:r w:rsidR="0018722C" w:rsidRPr="00DC740F">
        <w:t xml:space="preserve">ustice </w:t>
      </w:r>
      <w:r w:rsidR="00F10D00" w:rsidRPr="00DC740F">
        <w:t xml:space="preserve">system and </w:t>
      </w:r>
      <w:r w:rsidR="0018722C">
        <w:t>o</w:t>
      </w:r>
      <w:r w:rsidR="0018722C" w:rsidRPr="00DC740F">
        <w:t xml:space="preserve">ut </w:t>
      </w:r>
      <w:r w:rsidR="00F10D00" w:rsidRPr="00DC740F">
        <w:t xml:space="preserve">of </w:t>
      </w:r>
      <w:r w:rsidR="0018722C">
        <w:t>h</w:t>
      </w:r>
      <w:r w:rsidR="0018722C" w:rsidRPr="00DC740F">
        <w:t xml:space="preserve">ome </w:t>
      </w:r>
      <w:r w:rsidR="0018722C">
        <w:t>c</w:t>
      </w:r>
      <w:r w:rsidR="0018722C" w:rsidRPr="00DC740F">
        <w:t>are</w:t>
      </w:r>
      <w:r w:rsidR="0018722C">
        <w:t xml:space="preserve"> </w:t>
      </w:r>
      <w:r w:rsidR="00372C20">
        <w:t xml:space="preserve">in a way that achieves the key priority reforms of Closing the Gap and the </w:t>
      </w:r>
      <w:r w:rsidR="00372C20" w:rsidRPr="002C3882">
        <w:rPr>
          <w:i/>
          <w:iCs/>
        </w:rPr>
        <w:t>Change for Children</w:t>
      </w:r>
      <w:r w:rsidR="00372C20">
        <w:t xml:space="preserve"> Aboriginal Commitment Statement</w:t>
      </w:r>
      <w:r w:rsidR="00372C20" w:rsidRPr="00DC740F">
        <w:t xml:space="preserve">. </w:t>
      </w:r>
    </w:p>
    <w:p w14:paraId="5BAB4435" w14:textId="3CA6C83D" w:rsidR="005E5E06" w:rsidRPr="00952DF1" w:rsidRDefault="005E5E06" w:rsidP="001D00F7">
      <w:pPr>
        <w:pBdr>
          <w:top w:val="single" w:sz="4" w:space="1" w:color="auto"/>
          <w:left w:val="single" w:sz="4" w:space="4" w:color="auto"/>
          <w:bottom w:val="single" w:sz="4" w:space="1" w:color="auto"/>
          <w:right w:val="single" w:sz="4" w:space="4" w:color="auto"/>
        </w:pBdr>
      </w:pPr>
      <w:r w:rsidRPr="00952DF1">
        <w:t>Recommendations: 9.7, 9.14, 15.10, 16.1</w:t>
      </w:r>
      <w:r w:rsidR="00952DF1">
        <w:t xml:space="preserve"> and </w:t>
      </w:r>
      <w:r w:rsidRPr="00952DF1">
        <w:t>21.7</w:t>
      </w:r>
      <w:r w:rsidR="00952DF1">
        <w:t>.</w:t>
      </w:r>
      <w:r w:rsidR="005F110E">
        <w:t xml:space="preserve"> </w:t>
      </w:r>
      <w:bookmarkStart w:id="58" w:name="_Hlk170213431"/>
      <w:r w:rsidR="005F110E">
        <w:t>Note Tasmanian Aboriginal People Priority Area underpins several recommendations.</w:t>
      </w:r>
      <w:bookmarkEnd w:id="58"/>
    </w:p>
    <w:p w14:paraId="368D54DB" w14:textId="007BD798" w:rsidR="001812DA" w:rsidRPr="00DC740F" w:rsidRDefault="001812DA" w:rsidP="001D00F7">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r w:rsidRPr="00DC740F">
        <w:t xml:space="preserve">A description of all recommendations is included in Appendix </w:t>
      </w:r>
      <w:r w:rsidR="001E567D">
        <w:t>1</w:t>
      </w:r>
      <w:r w:rsidR="0089725A">
        <w:t>.</w:t>
      </w:r>
    </w:p>
    <w:p w14:paraId="1128FBF2" w14:textId="77777777" w:rsidR="001D00F7" w:rsidRDefault="001D00F7">
      <w:pPr>
        <w:spacing w:after="160" w:line="259" w:lineRule="auto"/>
        <w:rPr>
          <w:b/>
          <w:i/>
          <w:color w:val="3391C5" w:themeColor="accent4"/>
          <w:sz w:val="18"/>
          <w:szCs w:val="18"/>
        </w:rPr>
      </w:pPr>
      <w:r>
        <w:rPr>
          <w:b/>
          <w:i/>
          <w:color w:val="3391C5" w:themeColor="accent4"/>
          <w:sz w:val="18"/>
          <w:szCs w:val="18"/>
        </w:rPr>
        <w:br w:type="page"/>
      </w:r>
    </w:p>
    <w:p w14:paraId="39E3B520" w14:textId="1AC15A05" w:rsidR="001D00F7" w:rsidRPr="00CD363F" w:rsidRDefault="004722F8" w:rsidP="00CD363F">
      <w:pPr>
        <w:pBdr>
          <w:top w:val="single" w:sz="4" w:space="1" w:color="auto"/>
        </w:pBdr>
        <w:rPr>
          <w:color w:val="7030A0"/>
          <w:sz w:val="40"/>
          <w:szCs w:val="40"/>
        </w:rPr>
      </w:pPr>
      <w:r w:rsidRPr="00CD363F">
        <w:rPr>
          <w:color w:val="7030A0"/>
          <w:sz w:val="40"/>
          <w:szCs w:val="40"/>
        </w:rPr>
        <w:t>Child Safe Cultures</w:t>
      </w:r>
    </w:p>
    <w:p w14:paraId="2EE26817" w14:textId="1EC28282" w:rsidR="005E5E06" w:rsidRDefault="00952DF1" w:rsidP="00F35C44">
      <w:pPr>
        <w:pStyle w:val="Heading2"/>
      </w:pPr>
      <w:bookmarkStart w:id="59" w:name="_Toc170369325"/>
      <w:r w:rsidRPr="00DC740F">
        <w:t>Child Safe Cultures Priority Area</w:t>
      </w:r>
      <w:bookmarkEnd w:id="59"/>
    </w:p>
    <w:p w14:paraId="71D745FE" w14:textId="77777777" w:rsidR="00217EF1" w:rsidRPr="00A50864" w:rsidRDefault="00217EF1" w:rsidP="00217EF1">
      <w:pPr>
        <w:pStyle w:val="highlightedtext14ptbold"/>
      </w:pPr>
      <w:r w:rsidRPr="00A50864">
        <w:t xml:space="preserve">Delivers Standard 1: Child safety and wellbeing is embedded in organisational leadership, governance and </w:t>
      </w:r>
      <w:proofErr w:type="gramStart"/>
      <w:r w:rsidRPr="00A50864">
        <w:t>culture</w:t>
      </w:r>
      <w:proofErr w:type="gramEnd"/>
    </w:p>
    <w:p w14:paraId="45176799" w14:textId="1E6F34C0" w:rsidR="00217EF1" w:rsidRPr="00217EF1" w:rsidRDefault="00217EF1" w:rsidP="00A56A15">
      <w:pPr>
        <w:pStyle w:val="highlightedtext14ptbold"/>
      </w:pPr>
      <w:r w:rsidRPr="00A50864">
        <w:t xml:space="preserve">Delivers Standard 3: Families and communities are informed and involved in promoting child safety and </w:t>
      </w:r>
      <w:proofErr w:type="gramStart"/>
      <w:r w:rsidRPr="00A50864">
        <w:t>wellbeing</w:t>
      </w:r>
      <w:proofErr w:type="gramEnd"/>
    </w:p>
    <w:p w14:paraId="5D479F96" w14:textId="77777777" w:rsidR="00130426" w:rsidRPr="00872C4F" w:rsidRDefault="00130426" w:rsidP="00130426">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1FC22BB7" w14:textId="08E2C878" w:rsidR="00130426" w:rsidRPr="00DC740F" w:rsidRDefault="00130426" w:rsidP="00130426">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rsidR="00EE7E4B">
        <w:t>Premier</w:t>
      </w:r>
    </w:p>
    <w:p w14:paraId="7713C65F" w14:textId="77777777" w:rsidR="00130426" w:rsidRPr="001D00F7" w:rsidRDefault="00130426" w:rsidP="00130426">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Premier and Cabinet</w:t>
      </w:r>
    </w:p>
    <w:p w14:paraId="2C30ED81" w14:textId="574C0995" w:rsidR="005303ED" w:rsidRPr="00DC740F" w:rsidRDefault="005E5E06" w:rsidP="001D00F7">
      <w:r w:rsidRPr="00DC740F">
        <w:t xml:space="preserve">Culture is made up of values, </w:t>
      </w:r>
      <w:proofErr w:type="gramStart"/>
      <w:r w:rsidRPr="00DC740F">
        <w:t>beliefs</w:t>
      </w:r>
      <w:proofErr w:type="gramEnd"/>
      <w:r w:rsidRPr="00DC740F">
        <w:t xml:space="preserve"> and behaviours at individual, organisational or institutional as well as community and societal levels. </w:t>
      </w:r>
      <w:r w:rsidR="005303ED" w:rsidRPr="00DC740F">
        <w:t xml:space="preserve">These elements are </w:t>
      </w:r>
      <w:r w:rsidR="00DE6FEC" w:rsidRPr="00DC740F">
        <w:t xml:space="preserve">often invisible in </w:t>
      </w:r>
      <w:proofErr w:type="gramStart"/>
      <w:r w:rsidR="00DE6FEC" w:rsidRPr="00DC740F">
        <w:t>systems, but</w:t>
      </w:r>
      <w:proofErr w:type="gramEnd"/>
      <w:r w:rsidR="00DE6FEC" w:rsidRPr="00DC740F">
        <w:t xml:space="preserve"> are extremely powerful. </w:t>
      </w:r>
    </w:p>
    <w:p w14:paraId="2DF67493" w14:textId="0221E5EC" w:rsidR="00DE6FEC" w:rsidRPr="00DC740F" w:rsidRDefault="005E5E06" w:rsidP="001D00F7">
      <w:r w:rsidRPr="00DC740F">
        <w:t>The Commission of Inquiry report indicated that change needs to happen at all levels to adequately prevent, respond to and identify child sexual abuse. Many of the culture recommendations of the Commission of Inquiry relate</w:t>
      </w:r>
      <w:r w:rsidR="00DB423A">
        <w:t xml:space="preserve"> </w:t>
      </w:r>
      <w:r w:rsidRPr="00DC740F">
        <w:t xml:space="preserve">to the </w:t>
      </w:r>
      <w:r w:rsidR="00DA3EF9" w:rsidRPr="00DC740F">
        <w:t>Ashley Youth Detention</w:t>
      </w:r>
      <w:r w:rsidR="00D636FA" w:rsidRPr="00DC740F">
        <w:t xml:space="preserve"> Centre, </w:t>
      </w:r>
      <w:r w:rsidR="008C1F9A">
        <w:t>o</w:t>
      </w:r>
      <w:r w:rsidR="008C1F9A" w:rsidRPr="00DC740F">
        <w:t xml:space="preserve">ut </w:t>
      </w:r>
      <w:r w:rsidR="00D636FA" w:rsidRPr="00DC740F">
        <w:t xml:space="preserve">of </w:t>
      </w:r>
      <w:r w:rsidR="008C1F9A">
        <w:t>h</w:t>
      </w:r>
      <w:r w:rsidR="008C1F9A" w:rsidRPr="00DC740F">
        <w:t xml:space="preserve">ome </w:t>
      </w:r>
      <w:r w:rsidR="008C1F9A">
        <w:t>c</w:t>
      </w:r>
      <w:r w:rsidR="008C1F9A" w:rsidRPr="00DC740F">
        <w:t>are</w:t>
      </w:r>
      <w:r w:rsidR="00D636FA" w:rsidRPr="00DC740F">
        <w:t xml:space="preserve">, and </w:t>
      </w:r>
      <w:proofErr w:type="spellStart"/>
      <w:r w:rsidR="008C1F9A">
        <w:t>h</w:t>
      </w:r>
      <w:r w:rsidR="008C1F9A" w:rsidRPr="00DC740F">
        <w:t>eath</w:t>
      </w:r>
      <w:proofErr w:type="spellEnd"/>
      <w:r w:rsidR="008C1F9A" w:rsidRPr="00DC740F">
        <w:t xml:space="preserve"> </w:t>
      </w:r>
      <w:r w:rsidRPr="00DC740F">
        <w:t>systems</w:t>
      </w:r>
      <w:r w:rsidR="00DE6FEC" w:rsidRPr="00DC740F">
        <w:t>. H</w:t>
      </w:r>
      <w:r w:rsidRPr="00DC740F">
        <w:t>owever</w:t>
      </w:r>
      <w:r w:rsidR="00E6006C">
        <w:t>,</w:t>
      </w:r>
      <w:r w:rsidRPr="00DC740F">
        <w:t xml:space="preserve"> </w:t>
      </w:r>
      <w:r w:rsidR="00E561B3">
        <w:t>our</w:t>
      </w:r>
      <w:r w:rsidR="00E561B3" w:rsidRPr="00DC740F">
        <w:t xml:space="preserve"> </w:t>
      </w:r>
      <w:r w:rsidRPr="00DC740F">
        <w:t xml:space="preserve">analysis of the discussion in all </w:t>
      </w:r>
      <w:r w:rsidR="00DB423A">
        <w:t>V</w:t>
      </w:r>
      <w:r w:rsidRPr="00DC740F">
        <w:t xml:space="preserve">olumes of the </w:t>
      </w:r>
      <w:r w:rsidR="00DE6FEC" w:rsidRPr="00DC740F">
        <w:t>C</w:t>
      </w:r>
      <w:r w:rsidRPr="00DC740F">
        <w:t>ommission’s report laid out the changes that need to be made at all levels and in</w:t>
      </w:r>
      <w:r w:rsidR="00DE6FEC" w:rsidRPr="00DC740F">
        <w:t xml:space="preserve"> elements of the system</w:t>
      </w:r>
      <w:r w:rsidRPr="00DC740F">
        <w:t xml:space="preserve">. </w:t>
      </w:r>
    </w:p>
    <w:p w14:paraId="15806B49" w14:textId="72DE622E" w:rsidR="00D636FA" w:rsidRDefault="00D636FA" w:rsidP="001D00F7">
      <w:r w:rsidRPr="00DC740F">
        <w:t xml:space="preserve">This priority area </w:t>
      </w:r>
      <w:r w:rsidR="00DF784B">
        <w:t xml:space="preserve">will inform and support all other priority areas, enabling a conscious focus in the delivery of all recommendations on the </w:t>
      </w:r>
      <w:r w:rsidR="00934EBA">
        <w:t xml:space="preserve">need to change not only practices and structures, but mindsets and beliefs of individuals that work within, and comprise the system. This priority area will also look beyond Government agencies, at community attitudes and how these are reflected </w:t>
      </w:r>
      <w:r w:rsidR="00395E55">
        <w:t xml:space="preserve">in </w:t>
      </w:r>
      <w:r w:rsidR="00BA4629">
        <w:t>i</w:t>
      </w:r>
      <w:r w:rsidR="00395E55">
        <w:t>nstitutions and the wider community.</w:t>
      </w:r>
      <w:r w:rsidR="00DB423A">
        <w:t xml:space="preserve"> </w:t>
      </w:r>
    </w:p>
    <w:p w14:paraId="072E79D8" w14:textId="7E423D3B" w:rsidR="00395E55" w:rsidRPr="00DC740F" w:rsidRDefault="00395E55" w:rsidP="001D00F7">
      <w:r>
        <w:t xml:space="preserve">A key focus of this priority area is changing the way that </w:t>
      </w:r>
      <w:r w:rsidR="00D704E1">
        <w:t xml:space="preserve">individuals and organisations perceive </w:t>
      </w:r>
      <w:proofErr w:type="gramStart"/>
      <w:r w:rsidR="00D704E1">
        <w:t>children, and</w:t>
      </w:r>
      <w:proofErr w:type="gramEnd"/>
      <w:r w:rsidR="00D704E1">
        <w:t xml:space="preserve"> ensuring that </w:t>
      </w:r>
      <w:r w:rsidR="0047227F">
        <w:t>children are not discriminated against</w:t>
      </w:r>
      <w:r w:rsidR="00DB423A">
        <w:t xml:space="preserve"> </w:t>
      </w:r>
      <w:r w:rsidR="0047227F">
        <w:t xml:space="preserve">and that they are listened to and their rights upheld. </w:t>
      </w:r>
    </w:p>
    <w:p w14:paraId="01DD7C22" w14:textId="2FD3E7D9" w:rsidR="001D00F7" w:rsidRDefault="00C83D3C" w:rsidP="001D00F7">
      <w:r w:rsidRPr="00DC740F">
        <w:t xml:space="preserve">The diagram </w:t>
      </w:r>
      <w:r w:rsidR="00A17E30">
        <w:t xml:space="preserve">on the next page </w:t>
      </w:r>
      <w:r w:rsidRPr="00DC740F">
        <w:t xml:space="preserve">provides a </w:t>
      </w:r>
      <w:r w:rsidR="005E5E06" w:rsidRPr="00DC740F">
        <w:t>summary of the</w:t>
      </w:r>
      <w:r w:rsidR="0047227F">
        <w:t xml:space="preserve"> mindset and belief changes that the Commission of Inquiry recommended, with a focus on Government agencies</w:t>
      </w:r>
      <w:r w:rsidR="00DB423A">
        <w:t xml:space="preserve"> but recognising that there is a dynamic interplay between community beliefs and attitudes and cultures within </w:t>
      </w:r>
      <w:r w:rsidR="000C030E">
        <w:t>i</w:t>
      </w:r>
      <w:r w:rsidR="00DB423A">
        <w:t xml:space="preserve">nstitutions. </w:t>
      </w:r>
    </w:p>
    <w:p w14:paraId="660B6438" w14:textId="77777777" w:rsidR="001D00F7" w:rsidRDefault="001D00F7">
      <w:pPr>
        <w:spacing w:after="160" w:line="259" w:lineRule="auto"/>
      </w:pPr>
      <w:r>
        <w:br w:type="page"/>
      </w:r>
    </w:p>
    <w:p w14:paraId="3445376C" w14:textId="01171EDB" w:rsidR="005E5E06" w:rsidRPr="001D00F7" w:rsidRDefault="005E5E06" w:rsidP="005E5E06">
      <w:pPr>
        <w:rPr>
          <w:b/>
          <w:bCs/>
        </w:rPr>
      </w:pPr>
      <w:r w:rsidRPr="001D00F7">
        <w:rPr>
          <w:b/>
          <w:bCs/>
        </w:rPr>
        <w:t>From</w:t>
      </w:r>
      <w:r w:rsidRPr="001D00F7">
        <w:rPr>
          <w:b/>
          <w:bCs/>
        </w:rPr>
        <w:tab/>
      </w:r>
      <w:r w:rsidRPr="001D00F7">
        <w:rPr>
          <w:b/>
          <w:bCs/>
        </w:rPr>
        <w:tab/>
      </w:r>
      <w:r w:rsidRPr="001D00F7">
        <w:rPr>
          <w:b/>
          <w:bCs/>
        </w:rPr>
        <w:tab/>
      </w:r>
      <w:r w:rsidRPr="001D00F7">
        <w:rPr>
          <w:b/>
          <w:bCs/>
        </w:rPr>
        <w:tab/>
      </w:r>
      <w:r w:rsidRPr="001D00F7">
        <w:rPr>
          <w:b/>
          <w:bCs/>
        </w:rPr>
        <w:tab/>
      </w:r>
      <w:r w:rsidR="001D00F7">
        <w:rPr>
          <w:b/>
          <w:bCs/>
        </w:rPr>
        <w:tab/>
      </w:r>
      <w:r w:rsidR="001D00F7">
        <w:rPr>
          <w:b/>
          <w:bCs/>
        </w:rPr>
        <w:tab/>
      </w:r>
      <w:r w:rsidRPr="001D00F7">
        <w:rPr>
          <w:b/>
          <w:bCs/>
        </w:rPr>
        <w:t>To</w:t>
      </w:r>
    </w:p>
    <w:p w14:paraId="5E6BF563" w14:textId="5B4CFD37" w:rsidR="005E5E06" w:rsidRPr="00DC740F" w:rsidRDefault="005E5E06" w:rsidP="005E5E06">
      <w:pPr>
        <w:rPr>
          <w:b/>
          <w:i/>
          <w:color w:val="3391C5" w:themeColor="accent4"/>
          <w:sz w:val="18"/>
          <w:szCs w:val="18"/>
        </w:rPr>
      </w:pPr>
      <w:r w:rsidRPr="00DC740F">
        <w:rPr>
          <w:b/>
          <w:i/>
          <w:noProof/>
          <w:color w:val="3391C5" w:themeColor="accent4"/>
          <w:sz w:val="18"/>
          <w:szCs w:val="18"/>
        </w:rPr>
        <w:drawing>
          <wp:inline distT="0" distB="0" distL="0" distR="0" wp14:anchorId="67D43C4C" wp14:editId="2C92380E">
            <wp:extent cx="5685914" cy="3251200"/>
            <wp:effectExtent l="0" t="0" r="0" b="6350"/>
            <wp:docPr id="1" name="Picture 1" descr="The diagram provides a summary of the mindset and belief changes that the Commission of Inquiry recommended, with a focus on Government agencies but recognising that there is a dynamic interplay between community beliefs and attitudes and cultures within institutions. ">
              <a:extLst xmlns:a="http://schemas.openxmlformats.org/drawingml/2006/main">
                <a:ext uri="{FF2B5EF4-FFF2-40B4-BE49-F238E27FC236}">
                  <a16:creationId xmlns:a16="http://schemas.microsoft.com/office/drawing/2014/main" id="{C31A4E6A-8503-0422-2EAE-BAA53837B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agram provides a summary of the mindset and belief changes that the Commission of Inquiry recommended, with a focus on Government agencies but recognising that there is a dynamic interplay between community beliefs and attitudes and cultures within institutions. ">
                      <a:extLst>
                        <a:ext uri="{FF2B5EF4-FFF2-40B4-BE49-F238E27FC236}">
                          <a16:creationId xmlns:a16="http://schemas.microsoft.com/office/drawing/2014/main" id="{C31A4E6A-8503-0422-2EAE-BAA53837BE0C}"/>
                        </a:ext>
                      </a:extLst>
                    </pic:cNvPr>
                    <pic:cNvPicPr>
                      <a:picLocks noChangeAspect="1"/>
                    </pic:cNvPicPr>
                  </pic:nvPicPr>
                  <pic:blipFill rotWithShape="1">
                    <a:blip r:embed="rId50"/>
                    <a:srcRect t="15618"/>
                    <a:stretch/>
                  </pic:blipFill>
                  <pic:spPr bwMode="auto">
                    <a:xfrm>
                      <a:off x="0" y="0"/>
                      <a:ext cx="5708199" cy="3263943"/>
                    </a:xfrm>
                    <a:prstGeom prst="rect">
                      <a:avLst/>
                    </a:prstGeom>
                    <a:ln>
                      <a:noFill/>
                    </a:ln>
                    <a:extLst>
                      <a:ext uri="{53640926-AAD7-44D8-BBD7-CCE9431645EC}">
                        <a14:shadowObscured xmlns:a14="http://schemas.microsoft.com/office/drawing/2010/main"/>
                      </a:ext>
                    </a:extLst>
                  </pic:spPr>
                </pic:pic>
              </a:graphicData>
            </a:graphic>
          </wp:inline>
        </w:drawing>
      </w:r>
    </w:p>
    <w:p w14:paraId="39847FBC" w14:textId="28C31663" w:rsidR="003A4B5B" w:rsidRPr="002E36E5" w:rsidRDefault="005E5E06" w:rsidP="001D00F7">
      <w:r w:rsidRPr="00DC740F">
        <w:t xml:space="preserve">At its essence this </w:t>
      </w:r>
      <w:r w:rsidR="00DB423A">
        <w:t xml:space="preserve">priority area </w:t>
      </w:r>
      <w:r w:rsidRPr="00DC740F">
        <w:t>will</w:t>
      </w:r>
      <w:r w:rsidR="00DE6FEC" w:rsidRPr="00DC740F">
        <w:t xml:space="preserve"> focus on</w:t>
      </w:r>
      <w:r w:rsidRPr="00DC740F">
        <w:t xml:space="preserve"> shift</w:t>
      </w:r>
      <w:r w:rsidR="00DE6FEC" w:rsidRPr="00DC740F">
        <w:t>ing</w:t>
      </w:r>
      <w:r w:rsidRPr="00DC740F">
        <w:t xml:space="preserve"> beliefs so that the rights of the child are central</w:t>
      </w:r>
      <w:r w:rsidR="00DB423A">
        <w:t xml:space="preserve"> to implementing all recommendation of the Commission of Inquiry</w:t>
      </w:r>
      <w:r w:rsidRPr="00DC740F">
        <w:t xml:space="preserve">. To do this properly it is imperative to understand, act on and amplify the voices and views of children and the community. Therefore, the actions in this </w:t>
      </w:r>
      <w:r w:rsidR="00DB423A">
        <w:t xml:space="preserve">priority area </w:t>
      </w:r>
      <w:r w:rsidRPr="00DC740F">
        <w:t>and the next will be considered together.</w:t>
      </w:r>
    </w:p>
    <w:p w14:paraId="208992CA" w14:textId="3EC51838" w:rsidR="000506CA" w:rsidRPr="002E36E5" w:rsidRDefault="003A4B5B" w:rsidP="001D00F7">
      <w:pPr>
        <w:pBdr>
          <w:top w:val="single" w:sz="4" w:space="1" w:color="auto"/>
          <w:left w:val="single" w:sz="4" w:space="1" w:color="auto"/>
          <w:bottom w:val="single" w:sz="4" w:space="1" w:color="auto"/>
          <w:right w:val="single" w:sz="4" w:space="1" w:color="auto"/>
        </w:pBdr>
      </w:pPr>
      <w:r w:rsidRPr="001D00F7">
        <w:rPr>
          <w:b/>
          <w:bCs/>
        </w:rPr>
        <w:t>Recommendations:</w:t>
      </w:r>
      <w:r w:rsidRPr="002E36E5">
        <w:t xml:space="preserve"> </w:t>
      </w:r>
      <w:r w:rsidR="0066143D">
        <w:rPr>
          <w:color w:val="404040" w:themeColor="text1" w:themeTint="BF"/>
        </w:rPr>
        <w:t>9.4 and 15.6.</w:t>
      </w:r>
      <w:r w:rsidR="0031707B" w:rsidRPr="002E36E5">
        <w:t xml:space="preserve"> </w:t>
      </w:r>
      <w:r w:rsidR="000506CA" w:rsidRPr="002E36E5">
        <w:t xml:space="preserve">Note Child Safe Cultures </w:t>
      </w:r>
      <w:r w:rsidR="00A96059" w:rsidRPr="002E36E5">
        <w:t>P</w:t>
      </w:r>
      <w:r w:rsidR="000506CA" w:rsidRPr="002E36E5">
        <w:t xml:space="preserve">riority </w:t>
      </w:r>
      <w:r w:rsidR="00A96059" w:rsidRPr="002E36E5">
        <w:t>A</w:t>
      </w:r>
      <w:r w:rsidR="000506CA" w:rsidRPr="002E36E5">
        <w:t>rea underpins several recommendations.</w:t>
      </w:r>
    </w:p>
    <w:p w14:paraId="58D107A7" w14:textId="69185BFC" w:rsidR="000506CA" w:rsidRPr="002E36E5" w:rsidRDefault="000506CA" w:rsidP="001D00F7">
      <w:pPr>
        <w:pStyle w:val="Note"/>
        <w:pBdr>
          <w:top w:val="single" w:sz="4" w:space="1" w:color="auto"/>
          <w:left w:val="single" w:sz="4" w:space="1" w:color="auto"/>
          <w:bottom w:val="single" w:sz="4" w:space="1" w:color="auto"/>
          <w:right w:val="single" w:sz="4" w:space="1" w:color="auto"/>
        </w:pBdr>
        <w:rPr>
          <w:color w:val="000000" w:themeColor="text1"/>
          <w14:textFill>
            <w14:solidFill>
              <w14:schemeClr w14:val="tx1">
                <w14:lumMod w14:val="75000"/>
                <w14:lumOff w14:val="25000"/>
                <w14:lumMod w14:val="75000"/>
              </w14:schemeClr>
            </w14:solidFill>
          </w14:textFill>
        </w:rPr>
      </w:pPr>
      <w:r w:rsidRPr="002E36E5">
        <w:t xml:space="preserve">A description of all recommendations is included in Appendix </w:t>
      </w:r>
      <w:r w:rsidR="001E567D" w:rsidRPr="002E36E5">
        <w:t>1.</w:t>
      </w:r>
    </w:p>
    <w:p w14:paraId="04459F5C" w14:textId="77777777" w:rsidR="001D00F7" w:rsidRDefault="001D00F7">
      <w:pPr>
        <w:spacing w:after="160" w:line="259" w:lineRule="auto"/>
        <w:rPr>
          <w:sz w:val="18"/>
          <w:szCs w:val="18"/>
        </w:rPr>
      </w:pPr>
      <w:r>
        <w:rPr>
          <w:sz w:val="18"/>
          <w:szCs w:val="18"/>
        </w:rPr>
        <w:br w:type="page"/>
      </w:r>
    </w:p>
    <w:p w14:paraId="60295460" w14:textId="2C96E2A8" w:rsidR="001D00F7" w:rsidRPr="00CD363F" w:rsidRDefault="001D00F7" w:rsidP="00CD363F">
      <w:pPr>
        <w:pBdr>
          <w:top w:val="single" w:sz="4" w:space="1" w:color="auto"/>
        </w:pBdr>
        <w:rPr>
          <w:color w:val="7030A0"/>
          <w:sz w:val="40"/>
          <w:szCs w:val="40"/>
        </w:rPr>
      </w:pPr>
      <w:r w:rsidRPr="00CD363F">
        <w:rPr>
          <w:color w:val="7030A0"/>
          <w:sz w:val="40"/>
          <w:szCs w:val="40"/>
        </w:rPr>
        <w:t>Child and Community Voice</w:t>
      </w:r>
    </w:p>
    <w:p w14:paraId="5CE6BB36" w14:textId="58A98845" w:rsidR="002E36E5" w:rsidRDefault="002E36E5" w:rsidP="00F35C44">
      <w:pPr>
        <w:pStyle w:val="Heading2"/>
      </w:pPr>
      <w:bookmarkStart w:id="60" w:name="_Toc170369326"/>
      <w:r w:rsidRPr="00DC740F">
        <w:t xml:space="preserve">Child </w:t>
      </w:r>
      <w:r>
        <w:t>a</w:t>
      </w:r>
      <w:r w:rsidRPr="00DC740F">
        <w:t>nd Community Voice Priority Area</w:t>
      </w:r>
      <w:bookmarkEnd w:id="60"/>
    </w:p>
    <w:p w14:paraId="661B7B3F" w14:textId="759B64EF" w:rsidR="00666702" w:rsidRPr="002E36E5" w:rsidRDefault="00666702" w:rsidP="000A61E3">
      <w:pPr>
        <w:pStyle w:val="highlightedtext14ptbold"/>
      </w:pPr>
      <w:r w:rsidRPr="002E36E5">
        <w:t xml:space="preserve">Delivers Standard 2: Children and young people are informed about their rights, participate in decisions affecting them and are taken seriously. </w:t>
      </w:r>
    </w:p>
    <w:p w14:paraId="21DAEB60" w14:textId="35E9958D" w:rsidR="00666702" w:rsidRDefault="00666702" w:rsidP="000A61E3">
      <w:pPr>
        <w:pStyle w:val="highlightedtext14ptbold"/>
      </w:pPr>
      <w:r w:rsidRPr="002E36E5">
        <w:t>Delivers Standard 3: Families and communities are informed and involved in promoting child safety and wellbeing.</w:t>
      </w:r>
    </w:p>
    <w:p w14:paraId="333E5424" w14:textId="77777777" w:rsidR="001D00F7" w:rsidRPr="00DC740F" w:rsidRDefault="001D00F7" w:rsidP="001D00F7">
      <w:pPr>
        <w:spacing w:after="160" w:line="259" w:lineRule="auto"/>
        <w:contextualSpacing/>
        <w:rPr>
          <w:sz w:val="18"/>
          <w:szCs w:val="18"/>
        </w:rPr>
      </w:pPr>
    </w:p>
    <w:p w14:paraId="792EAD56" w14:textId="77777777" w:rsidR="001D00F7" w:rsidRPr="00872C4F" w:rsidRDefault="001D00F7" w:rsidP="001D00F7">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0EBCA84B" w14:textId="3980584E" w:rsidR="001D00F7" w:rsidRPr="00DC740F" w:rsidRDefault="001D00F7" w:rsidP="001D00F7">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t>Premier</w:t>
      </w:r>
    </w:p>
    <w:p w14:paraId="258B6828" w14:textId="5BE9261B" w:rsidR="00DB423A" w:rsidRPr="001D00F7" w:rsidRDefault="001D00F7" w:rsidP="001D00F7">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Premier and Cabinet</w:t>
      </w:r>
    </w:p>
    <w:p w14:paraId="6CE542C1" w14:textId="4720DA31" w:rsidR="005E5E06" w:rsidRPr="00DC740F" w:rsidRDefault="005E5E06" w:rsidP="001D00F7">
      <w:r w:rsidRPr="00DC740F">
        <w:t xml:space="preserve">Children and adults with lived experience have </w:t>
      </w:r>
      <w:r w:rsidR="00034074">
        <w:t xml:space="preserve">an </w:t>
      </w:r>
      <w:r w:rsidRPr="00DC740F">
        <w:t>important understanding of the system and integrating their knowledge in the system will achieve lasting change.</w:t>
      </w:r>
    </w:p>
    <w:p w14:paraId="323EDED3" w14:textId="697E47C1" w:rsidR="005E5E06" w:rsidRPr="00DC740F" w:rsidRDefault="005E5E06" w:rsidP="001D00F7">
      <w:r w:rsidRPr="00DC740F">
        <w:t>Creating child</w:t>
      </w:r>
      <w:r w:rsidR="0000451E">
        <w:t xml:space="preserve"> </w:t>
      </w:r>
      <w:r w:rsidRPr="00DC740F">
        <w:t xml:space="preserve">centred systems is fundamental to implementing the Child and Youth Safe Organisations Framework, particularly Standard two – Children and young people are informed about their rights, participate in decisions affecting them and are taken seriously. </w:t>
      </w:r>
    </w:p>
    <w:p w14:paraId="30F7101B" w14:textId="357D1A2F" w:rsidR="005E5E06" w:rsidRPr="00DC740F" w:rsidRDefault="005E5E06" w:rsidP="001D00F7">
      <w:r w:rsidRPr="00DC740F">
        <w:t>A whole</w:t>
      </w:r>
      <w:r w:rsidR="00316C29">
        <w:t xml:space="preserve"> </w:t>
      </w:r>
      <w:r w:rsidRPr="00DC740F">
        <w:t>of</w:t>
      </w:r>
      <w:r w:rsidR="00316C29">
        <w:t xml:space="preserve"> </w:t>
      </w:r>
      <w:r w:rsidRPr="00DC740F">
        <w:t xml:space="preserve">government effort is needed to establish best practice approaches to engagement of </w:t>
      </w:r>
      <w:r w:rsidR="00034074">
        <w:t>c</w:t>
      </w:r>
      <w:r w:rsidRPr="00DC740F">
        <w:t xml:space="preserve">hildren </w:t>
      </w:r>
      <w:r w:rsidR="0053414E">
        <w:t xml:space="preserve">and young people </w:t>
      </w:r>
      <w:r w:rsidRPr="00DC740F">
        <w:t>that help</w:t>
      </w:r>
      <w:r w:rsidR="00584C81" w:rsidRPr="00DC740F">
        <w:t xml:space="preserve"> to</w:t>
      </w:r>
      <w:r w:rsidRPr="00DC740F">
        <w:t xml:space="preserve"> create the conditions for children and young people to express their views; to understand their rights; to be heard; </w:t>
      </w:r>
      <w:r w:rsidR="003422B6">
        <w:t xml:space="preserve">to be believed </w:t>
      </w:r>
      <w:r w:rsidRPr="00DC740F">
        <w:t xml:space="preserve">and to have their views acted on. </w:t>
      </w:r>
    </w:p>
    <w:p w14:paraId="3A9118CC" w14:textId="57057919" w:rsidR="005E5E06" w:rsidRPr="00DC740F" w:rsidRDefault="005E5E06" w:rsidP="001D00F7">
      <w:r w:rsidRPr="00DC740F">
        <w:t xml:space="preserve">The Child Safe Cultures </w:t>
      </w:r>
      <w:r w:rsidR="007871A3">
        <w:t>priority area</w:t>
      </w:r>
      <w:r w:rsidRPr="00DC740F">
        <w:t xml:space="preserve"> will work collaboratively across agencies</w:t>
      </w:r>
      <w:r w:rsidR="007871A3">
        <w:t xml:space="preserve"> and the community services sector</w:t>
      </w:r>
      <w:r w:rsidRPr="00DC740F">
        <w:t xml:space="preserve"> on shared approaches to </w:t>
      </w:r>
      <w:r w:rsidR="008451E7">
        <w:t>build understanding of child rights, child protection, grooming, and child sexual abuse prevention and response. This priority area will</w:t>
      </w:r>
      <w:r w:rsidR="00421021">
        <w:t>:</w:t>
      </w:r>
    </w:p>
    <w:p w14:paraId="6B711D21" w14:textId="77777777" w:rsidR="005E5E06" w:rsidRPr="00DC740F" w:rsidRDefault="005E5E06" w:rsidP="001D00F7">
      <w:pPr>
        <w:pStyle w:val="BulletL1"/>
        <w:rPr>
          <w:b/>
          <w:bCs/>
          <w:i/>
          <w:iCs/>
        </w:rPr>
      </w:pPr>
      <w:r w:rsidRPr="00DC740F">
        <w:t xml:space="preserve">increase community confidence in knowing what to do to prevent and protect children and young people from child sexual </w:t>
      </w:r>
      <w:proofErr w:type="gramStart"/>
      <w:r w:rsidRPr="00DC740F">
        <w:t>abuse;</w:t>
      </w:r>
      <w:proofErr w:type="gramEnd"/>
    </w:p>
    <w:p w14:paraId="6D775EB7" w14:textId="77777777" w:rsidR="005E5E06" w:rsidRPr="00DC740F" w:rsidRDefault="005E5E06" w:rsidP="001D00F7">
      <w:pPr>
        <w:pStyle w:val="BulletL1"/>
        <w:rPr>
          <w:b/>
          <w:bCs/>
          <w:i/>
          <w:iCs/>
        </w:rPr>
      </w:pPr>
      <w:r w:rsidRPr="00DC740F">
        <w:t xml:space="preserve">increase public confidence and capability in knowing how and when to respond to concerns, suspicions and knowledge of child sexual abuse, including how to speak with and support victim-survivors of all </w:t>
      </w:r>
      <w:proofErr w:type="gramStart"/>
      <w:r w:rsidRPr="00DC740F">
        <w:t>ages;</w:t>
      </w:r>
      <w:proofErr w:type="gramEnd"/>
    </w:p>
    <w:p w14:paraId="177989B2" w14:textId="6BE9FEE4" w:rsidR="005E5E06" w:rsidRPr="00DC740F" w:rsidRDefault="005E5E06" w:rsidP="001D00F7">
      <w:pPr>
        <w:pStyle w:val="BulletL1"/>
        <w:rPr>
          <w:b/>
          <w:bCs/>
          <w:i/>
          <w:iCs/>
        </w:rPr>
      </w:pPr>
      <w:r w:rsidRPr="00DC740F">
        <w:t xml:space="preserve">break down problematic myths and attitudes, encourage a community culture of zero tolerance and </w:t>
      </w:r>
      <w:r w:rsidR="00C3489C">
        <w:t>dr</w:t>
      </w:r>
      <w:r w:rsidR="00D6238F">
        <w:t>i</w:t>
      </w:r>
      <w:r w:rsidR="00C3489C">
        <w:t>ve</w:t>
      </w:r>
      <w:r w:rsidRPr="00DC740F">
        <w:t xml:space="preserve"> </w:t>
      </w:r>
      <w:r w:rsidR="00C3489C">
        <w:t xml:space="preserve">community attitudes </w:t>
      </w:r>
      <w:r w:rsidRPr="00DC740F">
        <w:t>that reject child sexual abuse</w:t>
      </w:r>
      <w:r w:rsidR="007871A3">
        <w:t xml:space="preserve"> and uphold children’s rights</w:t>
      </w:r>
      <w:r w:rsidRPr="00DC740F">
        <w:t xml:space="preserve">; and </w:t>
      </w:r>
    </w:p>
    <w:p w14:paraId="2CA424D7" w14:textId="0AE46E30" w:rsidR="005E5E06" w:rsidRPr="00DC740F" w:rsidRDefault="005E5E06" w:rsidP="001D00F7">
      <w:pPr>
        <w:pStyle w:val="BulletL1"/>
        <w:rPr>
          <w:b/>
          <w:bCs/>
          <w:i/>
          <w:iCs/>
        </w:rPr>
      </w:pPr>
      <w:r w:rsidRPr="00DC740F">
        <w:t>Foster</w:t>
      </w:r>
      <w:r w:rsidR="007871A3">
        <w:t xml:space="preserve"> partnerships</w:t>
      </w:r>
      <w:r w:rsidRPr="00DC740F">
        <w:t xml:space="preserve">, including with the Commission for Children and </w:t>
      </w:r>
      <w:r w:rsidR="003422B6">
        <w:t>Y</w:t>
      </w:r>
      <w:r w:rsidRPr="00DC740F">
        <w:t xml:space="preserve">oung People for a child centred approach to culture change. </w:t>
      </w:r>
    </w:p>
    <w:p w14:paraId="42E3A294" w14:textId="1B625DF6" w:rsidR="005E5E06" w:rsidRPr="00DC740F" w:rsidRDefault="005E5E06" w:rsidP="001D00F7">
      <w:r w:rsidRPr="00DC740F">
        <w:t xml:space="preserve">The Commission of Inquiry recommended that the </w:t>
      </w:r>
      <w:r w:rsidR="000A6014">
        <w:t>G</w:t>
      </w:r>
      <w:r w:rsidRPr="00DC740F">
        <w:t>overnment establish a Victim</w:t>
      </w:r>
      <w:r w:rsidR="00316C29">
        <w:t>-</w:t>
      </w:r>
      <w:r w:rsidRPr="00DC740F">
        <w:t xml:space="preserve">Survivor Advisory Group. This group will be established </w:t>
      </w:r>
      <w:r w:rsidR="008451E7">
        <w:t xml:space="preserve">to inform sustained change </w:t>
      </w:r>
      <w:r w:rsidRPr="00DC740F">
        <w:t xml:space="preserve">and in addition, </w:t>
      </w:r>
      <w:r w:rsidR="005D48F3" w:rsidRPr="00DC740F">
        <w:t xml:space="preserve">there will be </w:t>
      </w:r>
      <w:r w:rsidRPr="00DC740F">
        <w:t xml:space="preserve">multiple channels and opportunities for voices to be heard, both within and outside </w:t>
      </w:r>
      <w:r w:rsidR="000E22A5" w:rsidRPr="00DC740F">
        <w:t>G</w:t>
      </w:r>
      <w:r w:rsidRPr="00DC740F">
        <w:t xml:space="preserve">overnment. </w:t>
      </w:r>
    </w:p>
    <w:p w14:paraId="6504B35D" w14:textId="65D91972" w:rsidR="007871A3" w:rsidRDefault="007871A3" w:rsidP="001D00F7">
      <w:r>
        <w:t>To deliver these outcomes and recommendations, this priority area will</w:t>
      </w:r>
      <w:r w:rsidR="000A6014">
        <w:t>:</w:t>
      </w:r>
    </w:p>
    <w:p w14:paraId="63E2A5D8" w14:textId="06871DD1" w:rsidR="007871A3" w:rsidRDefault="000A6014" w:rsidP="001D00F7">
      <w:pPr>
        <w:pStyle w:val="BulletL1"/>
      </w:pPr>
      <w:r>
        <w:t>e</w:t>
      </w:r>
      <w:r w:rsidR="005E5E06" w:rsidRPr="007871A3">
        <w:t>stablish a cross</w:t>
      </w:r>
      <w:r w:rsidR="00421021">
        <w:t>-</w:t>
      </w:r>
      <w:r w:rsidR="005E5E06" w:rsidRPr="007871A3">
        <w:t xml:space="preserve">agency community of practice to build on existing initiatives happening across the Tasmanian State </w:t>
      </w:r>
      <w:proofErr w:type="gramStart"/>
      <w:r w:rsidR="005E5E06" w:rsidRPr="007871A3">
        <w:t>Service</w:t>
      </w:r>
      <w:r w:rsidR="00DB423A">
        <w:t>;</w:t>
      </w:r>
      <w:proofErr w:type="gramEnd"/>
      <w:r w:rsidR="00DB423A">
        <w:t xml:space="preserve"> </w:t>
      </w:r>
    </w:p>
    <w:p w14:paraId="01285C29" w14:textId="7F7C32F0" w:rsidR="00DB423A" w:rsidRDefault="000A6014" w:rsidP="001D00F7">
      <w:pPr>
        <w:pStyle w:val="BulletL1"/>
      </w:pPr>
      <w:r>
        <w:t>m</w:t>
      </w:r>
      <w:r w:rsidR="005E5E06" w:rsidRPr="007871A3">
        <w:t>a</w:t>
      </w:r>
      <w:r w:rsidR="00DB423A">
        <w:t>p</w:t>
      </w:r>
      <w:r w:rsidR="005E5E06" w:rsidRPr="007871A3">
        <w:t xml:space="preserve"> culture activities across all agencies to leverage expertise and best practice </w:t>
      </w:r>
      <w:proofErr w:type="gramStart"/>
      <w:r w:rsidR="005E5E06" w:rsidRPr="007871A3">
        <w:t>models;</w:t>
      </w:r>
      <w:proofErr w:type="gramEnd"/>
      <w:r w:rsidR="005E5E06" w:rsidRPr="007871A3">
        <w:t xml:space="preserve"> </w:t>
      </w:r>
    </w:p>
    <w:p w14:paraId="549EA1BE" w14:textId="0E885354" w:rsidR="005E5E06" w:rsidRPr="00DC740F" w:rsidRDefault="000A6014" w:rsidP="001D00F7">
      <w:pPr>
        <w:pStyle w:val="BulletL1"/>
      </w:pPr>
      <w:r>
        <w:t>e</w:t>
      </w:r>
      <w:r w:rsidR="005E5E06" w:rsidRPr="00DC740F">
        <w:t xml:space="preserve">stablish Community Sector Engagement and Change </w:t>
      </w:r>
      <w:r w:rsidR="00AB1F4B">
        <w:t>L</w:t>
      </w:r>
      <w:r w:rsidR="00AB1F4B" w:rsidRPr="00DC740F">
        <w:t xml:space="preserve">eads </w:t>
      </w:r>
      <w:r w:rsidR="005E5E06" w:rsidRPr="00DC740F">
        <w:t xml:space="preserve">to work in partnership with government </w:t>
      </w:r>
      <w:r w:rsidR="00DB423A">
        <w:t xml:space="preserve">agencies to build child safe cultures within the community services sector, and broader community; and </w:t>
      </w:r>
    </w:p>
    <w:p w14:paraId="64AFC8D1" w14:textId="254B8E6A" w:rsidR="005E5E06" w:rsidRPr="00DC740F" w:rsidRDefault="000A6014" w:rsidP="001D00F7">
      <w:pPr>
        <w:pStyle w:val="BulletL1"/>
      </w:pPr>
      <w:r>
        <w:t>w</w:t>
      </w:r>
      <w:r w:rsidR="005E5E06" w:rsidRPr="00DC740F">
        <w:t xml:space="preserve">ork in trauma informed partnerships with </w:t>
      </w:r>
      <w:r>
        <w:t>c</w:t>
      </w:r>
      <w:r w:rsidR="005E5E06" w:rsidRPr="00DC740F">
        <w:t>hildren and young people and victim</w:t>
      </w:r>
      <w:r w:rsidR="00C30282">
        <w:t>-</w:t>
      </w:r>
      <w:r w:rsidR="005E5E06" w:rsidRPr="00DC740F">
        <w:t>survivors to engage on their terms</w:t>
      </w:r>
      <w:r w:rsidR="00DB423A">
        <w:t>, including with</w:t>
      </w:r>
      <w:r w:rsidR="00421021">
        <w:t>:</w:t>
      </w:r>
      <w:r w:rsidR="00DB423A">
        <w:t xml:space="preserve"> </w:t>
      </w:r>
    </w:p>
    <w:p w14:paraId="46B7EF1D" w14:textId="27BB5486" w:rsidR="005E5E06" w:rsidRPr="00DC740F" w:rsidRDefault="005E5E06" w:rsidP="007630A4">
      <w:pPr>
        <w:pStyle w:val="BulletL2"/>
      </w:pPr>
      <w:r w:rsidRPr="00DC740F">
        <w:t xml:space="preserve">the Commissioner for Children and Young People’s </w:t>
      </w:r>
      <w:r w:rsidR="00DC5D0C">
        <w:t>Consultative</w:t>
      </w:r>
      <w:r w:rsidR="00DC5D0C" w:rsidRPr="00DC740F">
        <w:t xml:space="preserve"> </w:t>
      </w:r>
      <w:r w:rsidR="005425B3">
        <w:t xml:space="preserve">Council </w:t>
      </w:r>
      <w:r w:rsidR="00EE04D6" w:rsidRPr="00DC740F">
        <w:t>to engage directly with children, in a trauma informed wa</w:t>
      </w:r>
      <w:r w:rsidR="00DB423A">
        <w:t xml:space="preserve">y; and </w:t>
      </w:r>
      <w:r w:rsidR="00EE04D6" w:rsidRPr="00DC740F">
        <w:t xml:space="preserve"> </w:t>
      </w:r>
    </w:p>
    <w:p w14:paraId="2D724ED5" w14:textId="5205B286" w:rsidR="00DB423A" w:rsidRDefault="005E5E06" w:rsidP="007630A4">
      <w:pPr>
        <w:pStyle w:val="BulletL2"/>
      </w:pPr>
      <w:r w:rsidRPr="00DB423A">
        <w:t xml:space="preserve">the Victim Survivor Advisory Group to </w:t>
      </w:r>
      <w:r w:rsidR="00C3489C">
        <w:t xml:space="preserve">continually hear feedback and perspectives on implementation of </w:t>
      </w:r>
      <w:r w:rsidR="00C3489C" w:rsidRPr="002C3882">
        <w:rPr>
          <w:i/>
          <w:iCs/>
        </w:rPr>
        <w:t>Change for Children</w:t>
      </w:r>
      <w:r w:rsidR="00C3489C">
        <w:t xml:space="preserve"> and associated Action Plans. </w:t>
      </w:r>
    </w:p>
    <w:p w14:paraId="61E021D2" w14:textId="677A2B79" w:rsidR="00EE04D6" w:rsidRDefault="005E5E06" w:rsidP="001D00F7">
      <w:r w:rsidRPr="00DB423A">
        <w:t xml:space="preserve">It will draw on, complement and supplement existing national and state initiatives and funding to support whole of community cultural change measures for the prevention of child sexual abuse. The Tasmanian Government continues to work closely with the Australian Government and other </w:t>
      </w:r>
      <w:r w:rsidR="00D6238F">
        <w:t>State and Territory</w:t>
      </w:r>
      <w:r w:rsidR="00D6238F" w:rsidRPr="00DB423A">
        <w:t xml:space="preserve"> </w:t>
      </w:r>
      <w:r w:rsidRPr="00DB423A">
        <w:t xml:space="preserve">governments to progress initiatives through the </w:t>
      </w:r>
      <w:r w:rsidRPr="007630A4">
        <w:rPr>
          <w:i/>
          <w:iCs/>
        </w:rPr>
        <w:t>National Strategy</w:t>
      </w:r>
      <w:r w:rsidR="007630A4" w:rsidRPr="007630A4">
        <w:rPr>
          <w:i/>
          <w:iCs/>
        </w:rPr>
        <w:t xml:space="preserve"> to Prevent and Respond to Child Sexual Abuse 2021-2030</w:t>
      </w:r>
      <w:r w:rsidRPr="00DB423A">
        <w:t xml:space="preserve">, the </w:t>
      </w:r>
      <w:hyperlink r:id="rId51" w:history="1">
        <w:r w:rsidRPr="00DB423A">
          <w:t xml:space="preserve">National Office </w:t>
        </w:r>
        <w:r w:rsidR="006A54FC">
          <w:t>for</w:t>
        </w:r>
        <w:r w:rsidRPr="00DB423A">
          <w:t xml:space="preserve"> Child Safety</w:t>
        </w:r>
      </w:hyperlink>
      <w:r w:rsidRPr="00DB423A">
        <w:t xml:space="preserve"> and the </w:t>
      </w:r>
      <w:hyperlink r:id="rId52" w:history="1">
        <w:r w:rsidRPr="00DB423A">
          <w:t>National Centre for Action on Child Sexual Abuse</w:t>
        </w:r>
      </w:hyperlink>
      <w:r w:rsidR="00EE04D6" w:rsidRPr="00DB423A">
        <w:t>.</w:t>
      </w:r>
    </w:p>
    <w:p w14:paraId="19591240" w14:textId="58A66E52" w:rsidR="001D00F7" w:rsidRPr="001D00F7" w:rsidRDefault="001D00F7" w:rsidP="001D00F7">
      <w:pPr>
        <w:pBdr>
          <w:top w:val="single" w:sz="4" w:space="1" w:color="auto"/>
          <w:left w:val="single" w:sz="4" w:space="4" w:color="auto"/>
          <w:bottom w:val="single" w:sz="4" w:space="1" w:color="auto"/>
          <w:right w:val="single" w:sz="4" w:space="4" w:color="auto"/>
        </w:pBdr>
        <w:rPr>
          <w:b/>
          <w:bCs/>
        </w:rPr>
      </w:pPr>
      <w:r w:rsidRPr="001D00F7">
        <w:rPr>
          <w:b/>
          <w:bCs/>
        </w:rPr>
        <w:t>The Children and Young People Consultative Council</w:t>
      </w:r>
      <w:r w:rsidR="00825ABC">
        <w:rPr>
          <w:b/>
          <w:bCs/>
        </w:rPr>
        <w:t xml:space="preserve"> – The Voices </w:t>
      </w:r>
      <w:r w:rsidR="000B19C7">
        <w:rPr>
          <w:b/>
          <w:bCs/>
        </w:rPr>
        <w:t xml:space="preserve">for </w:t>
      </w:r>
      <w:r w:rsidR="00825ABC">
        <w:rPr>
          <w:b/>
          <w:bCs/>
        </w:rPr>
        <w:t>Tasmanian Youth:</w:t>
      </w:r>
      <w:r w:rsidRPr="001D00F7">
        <w:rPr>
          <w:b/>
          <w:bCs/>
        </w:rPr>
        <w:t xml:space="preserve"> Speaking out for a Safer Tomorrow </w:t>
      </w:r>
    </w:p>
    <w:p w14:paraId="091DF0E7" w14:textId="77777777" w:rsidR="001D00F7" w:rsidRPr="001D00F7" w:rsidRDefault="001D00F7" w:rsidP="001D00F7">
      <w:pPr>
        <w:pBdr>
          <w:top w:val="single" w:sz="4" w:space="1" w:color="auto"/>
          <w:left w:val="single" w:sz="4" w:space="4" w:color="auto"/>
          <w:bottom w:val="single" w:sz="4" w:space="1" w:color="auto"/>
          <w:right w:val="single" w:sz="4" w:space="4" w:color="auto"/>
        </w:pBdr>
      </w:pPr>
      <w:r w:rsidRPr="001D00F7">
        <w:t xml:space="preserve">The Council, convened by the Commissioner for Children and Young People, consists of 19 children and young people aged between 10 and 18-years old. Council members live in communities across Tasmania and represent a diverse range of identities, backgrounds and lived experience. </w:t>
      </w:r>
    </w:p>
    <w:p w14:paraId="5CAF849D" w14:textId="03E3313C" w:rsidR="001D00F7" w:rsidRPr="001D00F7" w:rsidRDefault="001D00F7" w:rsidP="001D00F7">
      <w:pPr>
        <w:pBdr>
          <w:top w:val="single" w:sz="4" w:space="1" w:color="auto"/>
          <w:left w:val="single" w:sz="4" w:space="4" w:color="auto"/>
          <w:bottom w:val="single" w:sz="4" w:space="1" w:color="auto"/>
          <w:right w:val="single" w:sz="4" w:space="4" w:color="auto"/>
        </w:pBdr>
      </w:pPr>
      <w:r w:rsidRPr="001D00F7">
        <w:t>Council members determine how they wish to participate in engagement opportunities and the frequency of their participation. Council facilitation has been guided by trauma</w:t>
      </w:r>
      <w:r w:rsidR="00173E1D">
        <w:t xml:space="preserve"> </w:t>
      </w:r>
      <w:r w:rsidRPr="001D00F7">
        <w:t xml:space="preserve">informed practice, recognising the impact of trauma while prioritising safety, empowerment, choice, collaboration, and cultural humility. </w:t>
      </w:r>
    </w:p>
    <w:p w14:paraId="547F6BCD" w14:textId="77777777" w:rsidR="001D00F7" w:rsidRPr="001D00F7" w:rsidRDefault="001D00F7" w:rsidP="001D00F7">
      <w:pPr>
        <w:pBdr>
          <w:top w:val="single" w:sz="4" w:space="1" w:color="auto"/>
          <w:left w:val="single" w:sz="4" w:space="4" w:color="auto"/>
          <w:bottom w:val="single" w:sz="4" w:space="1" w:color="auto"/>
          <w:right w:val="single" w:sz="4" w:space="4" w:color="auto"/>
        </w:pBdr>
      </w:pPr>
      <w:r w:rsidRPr="001D00F7">
        <w:t>Safety check-ins are conducted on a regular basis, and Council members have access to 24-hour support from SASS and Laurel House. SASS and Laurel House have also provided education and training for Council members to learn about sexual safety, consent and how to look after themselves when speaking about sensitive content and engaging in this work.</w:t>
      </w:r>
    </w:p>
    <w:p w14:paraId="37577F79" w14:textId="77777777" w:rsidR="001D00F7" w:rsidRPr="001D00F7" w:rsidRDefault="001D00F7" w:rsidP="001D00F7">
      <w:pPr>
        <w:pBdr>
          <w:top w:val="single" w:sz="4" w:space="1" w:color="auto"/>
          <w:left w:val="single" w:sz="4" w:space="4" w:color="auto"/>
          <w:bottom w:val="single" w:sz="4" w:space="1" w:color="auto"/>
          <w:right w:val="single" w:sz="4" w:space="4" w:color="auto"/>
        </w:pBdr>
      </w:pPr>
      <w:r w:rsidRPr="001D00F7">
        <w:t>The Council contributed their perspectives to this Strategy and Action Plan across five key areas:</w:t>
      </w:r>
    </w:p>
    <w:p w14:paraId="32C2234B" w14:textId="01D2D4D9" w:rsidR="001D00F7" w:rsidRPr="001D00F7" w:rsidRDefault="00CB08C9" w:rsidP="00FA2EE0">
      <w:pPr>
        <w:pStyle w:val="ListParagraph"/>
        <w:numPr>
          <w:ilvl w:val="0"/>
          <w:numId w:val="10"/>
        </w:numPr>
        <w:pBdr>
          <w:top w:val="single" w:sz="4" w:space="1" w:color="auto"/>
          <w:left w:val="single" w:sz="4" w:space="4" w:color="auto"/>
          <w:bottom w:val="single" w:sz="4" w:space="1" w:color="auto"/>
          <w:right w:val="single" w:sz="4" w:space="4" w:color="auto"/>
        </w:pBdr>
        <w:rPr>
          <w:sz w:val="24"/>
        </w:rPr>
      </w:pPr>
      <w:r>
        <w:rPr>
          <w:sz w:val="24"/>
        </w:rPr>
        <w:t>U</w:t>
      </w:r>
      <w:r w:rsidR="00335014">
        <w:rPr>
          <w:sz w:val="24"/>
        </w:rPr>
        <w:t>pdating c</w:t>
      </w:r>
      <w:r w:rsidR="001D00F7" w:rsidRPr="001D00F7">
        <w:rPr>
          <w:sz w:val="24"/>
        </w:rPr>
        <w:t xml:space="preserve">ommunication and education about sexual </w:t>
      </w:r>
      <w:proofErr w:type="gramStart"/>
      <w:r w:rsidR="001D00F7" w:rsidRPr="001D00F7">
        <w:rPr>
          <w:sz w:val="24"/>
        </w:rPr>
        <w:t>abuse;</w:t>
      </w:r>
      <w:proofErr w:type="gramEnd"/>
      <w:r w:rsidR="001D00F7" w:rsidRPr="001D00F7">
        <w:rPr>
          <w:sz w:val="24"/>
        </w:rPr>
        <w:t xml:space="preserve"> </w:t>
      </w:r>
    </w:p>
    <w:p w14:paraId="5CD0C205" w14:textId="7095035F" w:rsidR="001D00F7" w:rsidRPr="001D00F7" w:rsidRDefault="00CB08C9" w:rsidP="00FA2EE0">
      <w:pPr>
        <w:pStyle w:val="ListParagraph"/>
        <w:numPr>
          <w:ilvl w:val="0"/>
          <w:numId w:val="10"/>
        </w:numPr>
        <w:pBdr>
          <w:top w:val="single" w:sz="4" w:space="1" w:color="auto"/>
          <w:left w:val="single" w:sz="4" w:space="4" w:color="auto"/>
          <w:bottom w:val="single" w:sz="4" w:space="1" w:color="auto"/>
          <w:right w:val="single" w:sz="4" w:space="4" w:color="auto"/>
        </w:pBdr>
        <w:rPr>
          <w:sz w:val="24"/>
        </w:rPr>
      </w:pPr>
      <w:r>
        <w:rPr>
          <w:sz w:val="24"/>
        </w:rPr>
        <w:t>E</w:t>
      </w:r>
      <w:r w:rsidR="00335014">
        <w:rPr>
          <w:sz w:val="24"/>
        </w:rPr>
        <w:t>nsuring y</w:t>
      </w:r>
      <w:r w:rsidR="001D00F7" w:rsidRPr="001D00F7">
        <w:rPr>
          <w:sz w:val="24"/>
        </w:rPr>
        <w:t xml:space="preserve">oung people’s voices are being </w:t>
      </w:r>
      <w:proofErr w:type="gramStart"/>
      <w:r w:rsidR="001D00F7" w:rsidRPr="001D00F7">
        <w:rPr>
          <w:sz w:val="24"/>
        </w:rPr>
        <w:t>heard;</w:t>
      </w:r>
      <w:proofErr w:type="gramEnd"/>
      <w:r w:rsidR="001D00F7" w:rsidRPr="001D00F7">
        <w:rPr>
          <w:sz w:val="24"/>
        </w:rPr>
        <w:t xml:space="preserve"> </w:t>
      </w:r>
    </w:p>
    <w:p w14:paraId="4FB0287C" w14:textId="247341EC" w:rsidR="001D00F7" w:rsidRPr="001D00F7" w:rsidRDefault="00CB08C9" w:rsidP="00FA2EE0">
      <w:pPr>
        <w:pStyle w:val="ListParagraph"/>
        <w:numPr>
          <w:ilvl w:val="0"/>
          <w:numId w:val="10"/>
        </w:numPr>
        <w:pBdr>
          <w:top w:val="single" w:sz="4" w:space="1" w:color="auto"/>
          <w:left w:val="single" w:sz="4" w:space="4" w:color="auto"/>
          <w:bottom w:val="single" w:sz="4" w:space="1" w:color="auto"/>
          <w:right w:val="single" w:sz="4" w:space="4" w:color="auto"/>
        </w:pBdr>
        <w:rPr>
          <w:sz w:val="24"/>
        </w:rPr>
      </w:pPr>
      <w:r>
        <w:rPr>
          <w:sz w:val="24"/>
        </w:rPr>
        <w:t>F</w:t>
      </w:r>
      <w:r w:rsidR="001D00F7" w:rsidRPr="001D00F7">
        <w:rPr>
          <w:sz w:val="24"/>
        </w:rPr>
        <w:t xml:space="preserve">eeling safe in institutions </w:t>
      </w:r>
      <w:r w:rsidRPr="001D00F7">
        <w:rPr>
          <w:sz w:val="24"/>
        </w:rPr>
        <w:t>imp</w:t>
      </w:r>
      <w:r>
        <w:rPr>
          <w:sz w:val="24"/>
        </w:rPr>
        <w:t>roves</w:t>
      </w:r>
      <w:r w:rsidRPr="001D00F7">
        <w:rPr>
          <w:sz w:val="24"/>
        </w:rPr>
        <w:t xml:space="preserve"> </w:t>
      </w:r>
      <w:r w:rsidR="001D00F7" w:rsidRPr="001D00F7">
        <w:rPr>
          <w:sz w:val="24"/>
        </w:rPr>
        <w:t xml:space="preserve">attendance and </w:t>
      </w:r>
      <w:proofErr w:type="gramStart"/>
      <w:r w:rsidR="001D00F7" w:rsidRPr="001D00F7">
        <w:rPr>
          <w:sz w:val="24"/>
        </w:rPr>
        <w:t>engagement;</w:t>
      </w:r>
      <w:proofErr w:type="gramEnd"/>
      <w:r w:rsidR="001D00F7" w:rsidRPr="001D00F7">
        <w:rPr>
          <w:sz w:val="24"/>
        </w:rPr>
        <w:t xml:space="preserve"> </w:t>
      </w:r>
    </w:p>
    <w:p w14:paraId="340E01C0" w14:textId="293B5067" w:rsidR="001D00F7" w:rsidRPr="001D00F7" w:rsidRDefault="00CB08C9" w:rsidP="00FA2EE0">
      <w:pPr>
        <w:pStyle w:val="ListParagraph"/>
        <w:numPr>
          <w:ilvl w:val="0"/>
          <w:numId w:val="10"/>
        </w:numPr>
        <w:pBdr>
          <w:top w:val="single" w:sz="4" w:space="1" w:color="auto"/>
          <w:left w:val="single" w:sz="4" w:space="4" w:color="auto"/>
          <w:bottom w:val="single" w:sz="4" w:space="1" w:color="auto"/>
          <w:right w:val="single" w:sz="4" w:space="4" w:color="auto"/>
        </w:pBdr>
        <w:rPr>
          <w:sz w:val="24"/>
        </w:rPr>
      </w:pPr>
      <w:r>
        <w:rPr>
          <w:sz w:val="24"/>
        </w:rPr>
        <w:t>Improving r</w:t>
      </w:r>
      <w:r w:rsidR="001D00F7" w:rsidRPr="001D00F7">
        <w:rPr>
          <w:sz w:val="24"/>
        </w:rPr>
        <w:t xml:space="preserve">eporting systems </w:t>
      </w:r>
      <w:r w:rsidR="00771823">
        <w:rPr>
          <w:sz w:val="24"/>
        </w:rPr>
        <w:t>to make them</w:t>
      </w:r>
      <w:r w:rsidR="00771823" w:rsidRPr="001D00F7">
        <w:rPr>
          <w:sz w:val="24"/>
        </w:rPr>
        <w:t xml:space="preserve"> </w:t>
      </w:r>
      <w:r w:rsidR="006238C9">
        <w:rPr>
          <w:sz w:val="24"/>
        </w:rPr>
        <w:t>safer and more accessible</w:t>
      </w:r>
      <w:r w:rsidR="001D00F7" w:rsidRPr="001D00F7">
        <w:rPr>
          <w:sz w:val="24"/>
        </w:rPr>
        <w:t xml:space="preserve">; </w:t>
      </w:r>
      <w:r w:rsidR="008F52EB">
        <w:rPr>
          <w:sz w:val="24"/>
        </w:rPr>
        <w:t>and</w:t>
      </w:r>
    </w:p>
    <w:p w14:paraId="18660163" w14:textId="638841F4" w:rsidR="001D00F7" w:rsidRPr="001D00F7" w:rsidRDefault="00771823" w:rsidP="00FA2EE0">
      <w:pPr>
        <w:pStyle w:val="ListParagraph"/>
        <w:numPr>
          <w:ilvl w:val="0"/>
          <w:numId w:val="10"/>
        </w:numPr>
        <w:pBdr>
          <w:top w:val="single" w:sz="4" w:space="1" w:color="auto"/>
          <w:left w:val="single" w:sz="4" w:space="4" w:color="auto"/>
          <w:bottom w:val="single" w:sz="4" w:space="1" w:color="auto"/>
          <w:right w:val="single" w:sz="4" w:space="4" w:color="auto"/>
        </w:pBdr>
        <w:rPr>
          <w:sz w:val="24"/>
        </w:rPr>
      </w:pPr>
      <w:r>
        <w:rPr>
          <w:sz w:val="24"/>
        </w:rPr>
        <w:t xml:space="preserve">A </w:t>
      </w:r>
      <w:r w:rsidR="001D00F7" w:rsidRPr="001D00F7">
        <w:rPr>
          <w:sz w:val="24"/>
        </w:rPr>
        <w:t>greater focus on prevention and rehabilitation</w:t>
      </w:r>
      <w:r>
        <w:rPr>
          <w:sz w:val="24"/>
        </w:rPr>
        <w:t xml:space="preserve"> to improve safety</w:t>
      </w:r>
      <w:r w:rsidR="001D00F7" w:rsidRPr="001D00F7">
        <w:rPr>
          <w:sz w:val="24"/>
        </w:rPr>
        <w:t xml:space="preserve">. </w:t>
      </w:r>
    </w:p>
    <w:p w14:paraId="7412BC5C" w14:textId="76E0DFC6" w:rsidR="001D00F7" w:rsidRPr="000E47AA" w:rsidRDefault="001D00F7" w:rsidP="000E47AA">
      <w:pPr>
        <w:pBdr>
          <w:top w:val="single" w:sz="4" w:space="1" w:color="auto"/>
          <w:left w:val="single" w:sz="4" w:space="4" w:color="auto"/>
          <w:bottom w:val="single" w:sz="4" w:space="1" w:color="auto"/>
          <w:right w:val="single" w:sz="4" w:space="4" w:color="auto"/>
        </w:pBdr>
      </w:pPr>
      <w:r w:rsidRPr="001D00F7">
        <w:t xml:space="preserve">The Council has its own mission statement </w:t>
      </w:r>
      <w:r w:rsidRPr="001D00F7">
        <w:rPr>
          <w:i/>
          <w:iCs/>
        </w:rPr>
        <w:t>speaking out for a safer tomorrow</w:t>
      </w:r>
      <w:r w:rsidRPr="001D00F7">
        <w:t xml:space="preserve"> – and its own voice to inform Government and community action, including this Strategy and Action Plan. The Council will continue to be consulted and have their voice heard through implementation of this Strategy and Action Plan, and delivery of </w:t>
      </w:r>
      <w:r w:rsidR="00517EBE">
        <w:t>its priorities and</w:t>
      </w:r>
      <w:r w:rsidR="00517EBE" w:rsidRPr="001D00F7">
        <w:t xml:space="preserve"> </w:t>
      </w:r>
      <w:r w:rsidRPr="001D00F7">
        <w:t xml:space="preserve">recommendations of the Commission of Inquiry. </w:t>
      </w:r>
    </w:p>
    <w:p w14:paraId="213FEEC4" w14:textId="53C2D283" w:rsidR="005E5E06" w:rsidRPr="001D00F7" w:rsidRDefault="005E5E06" w:rsidP="001D00F7">
      <w:pPr>
        <w:pBdr>
          <w:top w:val="single" w:sz="4" w:space="1" w:color="auto"/>
          <w:left w:val="single" w:sz="4" w:space="1" w:color="auto"/>
          <w:bottom w:val="single" w:sz="4" w:space="1" w:color="auto"/>
          <w:right w:val="single" w:sz="4" w:space="1" w:color="auto"/>
        </w:pBdr>
      </w:pPr>
      <w:r w:rsidRPr="001D00F7">
        <w:rPr>
          <w:b/>
          <w:bCs/>
        </w:rPr>
        <w:t>Recommendations:</w:t>
      </w:r>
      <w:r w:rsidRPr="001D00F7">
        <w:t xml:space="preserve"> 16.2, 19.5 </w:t>
      </w:r>
      <w:r w:rsidR="00952961" w:rsidRPr="001D00F7">
        <w:t xml:space="preserve">and </w:t>
      </w:r>
      <w:r w:rsidRPr="001D00F7">
        <w:t>21.4</w:t>
      </w:r>
      <w:r w:rsidR="00130BDC" w:rsidRPr="001D00F7">
        <w:t xml:space="preserve">. Note Child and Community Voice </w:t>
      </w:r>
      <w:r w:rsidR="002E36E5" w:rsidRPr="001D00F7">
        <w:t>P</w:t>
      </w:r>
      <w:r w:rsidR="00130BDC" w:rsidRPr="001D00F7">
        <w:t xml:space="preserve">riority </w:t>
      </w:r>
      <w:r w:rsidR="002E36E5" w:rsidRPr="001D00F7">
        <w:t>A</w:t>
      </w:r>
      <w:r w:rsidR="00130BDC" w:rsidRPr="001D00F7">
        <w:t>rea underpins several recommendations.</w:t>
      </w:r>
    </w:p>
    <w:p w14:paraId="244720CD" w14:textId="1BD58E98" w:rsidR="00005FB7" w:rsidRPr="001D00F7" w:rsidRDefault="00DB423A" w:rsidP="001D00F7">
      <w:pPr>
        <w:pStyle w:val="Note"/>
        <w:pBdr>
          <w:top w:val="single" w:sz="4" w:space="1" w:color="auto"/>
          <w:left w:val="single" w:sz="4" w:space="1" w:color="auto"/>
          <w:bottom w:val="single" w:sz="4" w:space="1" w:color="auto"/>
          <w:right w:val="single" w:sz="4" w:space="1" w:color="auto"/>
        </w:pBdr>
        <w:rPr>
          <w:color w:val="000000" w:themeColor="text1"/>
          <w14:textFill>
            <w14:solidFill>
              <w14:schemeClr w14:val="tx1">
                <w14:lumMod w14:val="75000"/>
                <w14:lumOff w14:val="25000"/>
                <w14:lumMod w14:val="75000"/>
              </w14:schemeClr>
            </w14:solidFill>
          </w14:textFill>
        </w:rPr>
      </w:pPr>
      <w:r w:rsidRPr="00DC740F">
        <w:t xml:space="preserve">A description of all recommendations is included in Appendix </w:t>
      </w:r>
      <w:r w:rsidR="001E567D">
        <w:t>1.</w:t>
      </w:r>
    </w:p>
    <w:p w14:paraId="364EDF3D" w14:textId="77777777" w:rsidR="00C61EEB" w:rsidRPr="00DC740F" w:rsidRDefault="00C61EEB">
      <w:pPr>
        <w:spacing w:after="160" w:line="259" w:lineRule="auto"/>
        <w:rPr>
          <w:b/>
          <w:iCs/>
          <w:color w:val="7030A0"/>
          <w:sz w:val="18"/>
          <w:szCs w:val="18"/>
        </w:rPr>
      </w:pPr>
      <w:r w:rsidRPr="00DC740F">
        <w:rPr>
          <w:b/>
          <w:iCs/>
          <w:color w:val="7030A0"/>
          <w:sz w:val="18"/>
          <w:szCs w:val="18"/>
        </w:rPr>
        <w:br w:type="page"/>
      </w:r>
    </w:p>
    <w:p w14:paraId="4EA68198" w14:textId="59874F4A" w:rsidR="001D00F7" w:rsidRPr="00CD363F" w:rsidRDefault="004722F8" w:rsidP="00CD363F">
      <w:pPr>
        <w:pBdr>
          <w:top w:val="single" w:sz="4" w:space="1" w:color="auto"/>
        </w:pBdr>
        <w:rPr>
          <w:color w:val="7030A0"/>
          <w:sz w:val="40"/>
          <w:szCs w:val="40"/>
        </w:rPr>
      </w:pPr>
      <w:r w:rsidRPr="00CD363F">
        <w:rPr>
          <w:color w:val="7030A0"/>
          <w:sz w:val="40"/>
          <w:szCs w:val="40"/>
        </w:rPr>
        <w:t>Workforce</w:t>
      </w:r>
    </w:p>
    <w:p w14:paraId="1BA3C31D" w14:textId="48A36101" w:rsidR="005E5E06" w:rsidRPr="00666702" w:rsidRDefault="0051483C" w:rsidP="00F35C44">
      <w:pPr>
        <w:pStyle w:val="Heading2"/>
      </w:pPr>
      <w:bookmarkStart w:id="61" w:name="_Toc170369327"/>
      <w:r w:rsidRPr="00666702">
        <w:t>Workforce Priority Area</w:t>
      </w:r>
      <w:bookmarkEnd w:id="61"/>
    </w:p>
    <w:p w14:paraId="765624B1" w14:textId="77DE4E1E" w:rsidR="00666702" w:rsidRPr="0051483C" w:rsidRDefault="00666702" w:rsidP="000A61E3">
      <w:pPr>
        <w:pStyle w:val="highlightedtext14ptbold"/>
      </w:pPr>
      <w:r w:rsidRPr="0051483C">
        <w:t>Delivers Standard 5: People working with children and young people are suitable and supported to reflect child safety and wellbeing values in practice</w:t>
      </w:r>
      <w:r w:rsidR="002E36E5" w:rsidRPr="0051483C">
        <w:t>.</w:t>
      </w:r>
    </w:p>
    <w:p w14:paraId="177E6913" w14:textId="77777777" w:rsidR="000E47AA" w:rsidRPr="00DC740F" w:rsidRDefault="000E47AA" w:rsidP="000E47AA">
      <w:pPr>
        <w:spacing w:after="160" w:line="259" w:lineRule="auto"/>
        <w:contextualSpacing/>
        <w:rPr>
          <w:sz w:val="18"/>
          <w:szCs w:val="18"/>
        </w:rPr>
      </w:pPr>
    </w:p>
    <w:p w14:paraId="6791B187" w14:textId="77777777" w:rsidR="000E47AA" w:rsidRPr="00872C4F" w:rsidRDefault="000E47AA" w:rsidP="000E47AA">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5B5467A6" w14:textId="77777777" w:rsidR="000E47AA" w:rsidRPr="00DC740F" w:rsidRDefault="000E47AA" w:rsidP="000E47AA">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t>Premier</w:t>
      </w:r>
    </w:p>
    <w:p w14:paraId="501942D1" w14:textId="77777777" w:rsidR="000E47AA" w:rsidRPr="001D00F7" w:rsidRDefault="000E47AA" w:rsidP="000E47AA">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Premier and Cabinet</w:t>
      </w:r>
    </w:p>
    <w:p w14:paraId="1740C6F5" w14:textId="7D5712DE" w:rsidR="009C385D" w:rsidRPr="00666702" w:rsidRDefault="009C385D" w:rsidP="000E47AA">
      <w:r w:rsidRPr="00666702">
        <w:t>Child</w:t>
      </w:r>
      <w:r w:rsidR="0000451E">
        <w:t xml:space="preserve"> </w:t>
      </w:r>
      <w:r w:rsidRPr="00666702">
        <w:t xml:space="preserve">centred systems require empowered, fully staffed workforces who understand the rights of children, and will act as champions to meet the needs of children. </w:t>
      </w:r>
    </w:p>
    <w:p w14:paraId="2B1D5DCD" w14:textId="77777777" w:rsidR="009C385D" w:rsidRPr="00666702" w:rsidRDefault="009C385D" w:rsidP="000E47AA">
      <w:r w:rsidRPr="00666702">
        <w:t xml:space="preserve">Implementing 191 recommendations of the Commission of Inquiry and adequately staffing service systems will be challenging and needs a multi-faceted approach. Workforce is a critical component to deliver the lasting and systemic change required to meet the scale of </w:t>
      </w:r>
      <w:proofErr w:type="gramStart"/>
      <w:r w:rsidRPr="00666702">
        <w:t>reform, and</w:t>
      </w:r>
      <w:proofErr w:type="gramEnd"/>
      <w:r w:rsidRPr="00666702">
        <w:t xml:space="preserve"> underpins all other priority areas. </w:t>
      </w:r>
      <w:r>
        <w:t xml:space="preserve">It will require a strong collaborative partnership between government and the community sector, recognising that both government and the sector have areas of strength and are in partnerships for the system. </w:t>
      </w:r>
    </w:p>
    <w:p w14:paraId="20A44F2D" w14:textId="77777777" w:rsidR="009C385D" w:rsidRPr="00666702" w:rsidRDefault="009C385D" w:rsidP="000E47AA">
      <w:r w:rsidRPr="00666702">
        <w:t xml:space="preserve">This priority area links closely with the Professional </w:t>
      </w:r>
      <w:r>
        <w:t>Development</w:t>
      </w:r>
      <w:r w:rsidRPr="00666702">
        <w:t xml:space="preserve"> and Training </w:t>
      </w:r>
      <w:proofErr w:type="gramStart"/>
      <w:r w:rsidRPr="00666702">
        <w:t>priority, and</w:t>
      </w:r>
      <w:proofErr w:type="gramEnd"/>
      <w:r w:rsidRPr="00666702">
        <w:t xml:space="preserve"> will consider workforce needs across a range of recommendations, drawing them together and developing broad based approaches to address skills shortages and gaps. It will also look at whole-of-service capability to build a</w:t>
      </w:r>
      <w:r>
        <w:t xml:space="preserve"> capable and committed </w:t>
      </w:r>
      <w:r w:rsidRPr="00666702">
        <w:t xml:space="preserve">Tasmanian State Service </w:t>
      </w:r>
      <w:r w:rsidRPr="00666702" w:rsidDel="00146F40">
        <w:t>w</w:t>
      </w:r>
      <w:r w:rsidRPr="00666702">
        <w:t xml:space="preserve">orkforce.  </w:t>
      </w:r>
    </w:p>
    <w:p w14:paraId="5A7E32AF" w14:textId="77777777" w:rsidR="009C385D" w:rsidRPr="00666702" w:rsidRDefault="009C385D" w:rsidP="000E47AA">
      <w:r w:rsidRPr="00666702">
        <w:t>To achieve this priority area</w:t>
      </w:r>
      <w:r>
        <w:t>:</w:t>
      </w:r>
      <w:r w:rsidRPr="00666702">
        <w:t xml:space="preserve"> </w:t>
      </w:r>
    </w:p>
    <w:p w14:paraId="366B4C66" w14:textId="77777777" w:rsidR="009C385D" w:rsidRPr="00666702" w:rsidRDefault="009C385D" w:rsidP="000E47AA">
      <w:pPr>
        <w:pStyle w:val="BulletL1"/>
      </w:pPr>
      <w:r>
        <w:t xml:space="preserve">Targeted </w:t>
      </w:r>
      <w:r w:rsidRPr="00666702">
        <w:t>occupational group</w:t>
      </w:r>
      <w:r>
        <w:t xml:space="preserve"> </w:t>
      </w:r>
      <w:r w:rsidRPr="00666702">
        <w:t>s</w:t>
      </w:r>
      <w:r>
        <w:t>trategies</w:t>
      </w:r>
      <w:r w:rsidRPr="00666702">
        <w:t xml:space="preserve"> will be established to focus and drive action. </w:t>
      </w:r>
      <w:r>
        <w:t>Key focus areas</w:t>
      </w:r>
      <w:r w:rsidRPr="00666702">
        <w:t xml:space="preserve"> include the child safety workforce, allied health professionals, teachers, and specialist </w:t>
      </w:r>
      <w:proofErr w:type="gramStart"/>
      <w:r w:rsidRPr="00666702">
        <w:t>practitioners</w:t>
      </w:r>
      <w:r>
        <w:t>;</w:t>
      </w:r>
      <w:proofErr w:type="gramEnd"/>
    </w:p>
    <w:p w14:paraId="4D5EC350" w14:textId="75431AFA" w:rsidR="009C385D" w:rsidRPr="00666702" w:rsidRDefault="009C385D" w:rsidP="000E47AA">
      <w:pPr>
        <w:pStyle w:val="BulletL1"/>
      </w:pPr>
      <w:r>
        <w:t xml:space="preserve">A focus on youth employment including targeted programs such as cadetships to </w:t>
      </w:r>
      <w:r w:rsidRPr="00666702">
        <w:t>address employment shortages where workforces are reaching retirement age</w:t>
      </w:r>
      <w:r>
        <w:t xml:space="preserve">. This also includes reinforcing partnerships to establish improved pipelines and entry pathways to attract and develop skilled </w:t>
      </w:r>
      <w:proofErr w:type="gramStart"/>
      <w:r>
        <w:t>staff</w:t>
      </w:r>
      <w:r w:rsidR="00A265BA">
        <w:t>;</w:t>
      </w:r>
      <w:proofErr w:type="gramEnd"/>
    </w:p>
    <w:p w14:paraId="4777C13C" w14:textId="2A6ED791" w:rsidR="009C385D" w:rsidRPr="00931D68" w:rsidRDefault="009C385D" w:rsidP="000E47AA">
      <w:pPr>
        <w:pStyle w:val="BulletL1"/>
        <w:rPr>
          <w:strike/>
        </w:rPr>
      </w:pPr>
      <w:r>
        <w:t xml:space="preserve">Addressing tools for attraction, </w:t>
      </w:r>
      <w:proofErr w:type="gramStart"/>
      <w:r>
        <w:t>retention</w:t>
      </w:r>
      <w:proofErr w:type="gramEnd"/>
      <w:r>
        <w:t xml:space="preserve"> and flexibility. This will be directed towards skilled workers, hard to staff roles and/or key occupational groups</w:t>
      </w:r>
      <w:r w:rsidR="00482C29">
        <w:t>; and</w:t>
      </w:r>
      <w:r w:rsidRPr="00931D68">
        <w:rPr>
          <w:strike/>
        </w:rPr>
        <w:t xml:space="preserve"> </w:t>
      </w:r>
    </w:p>
    <w:p w14:paraId="583CE739" w14:textId="77777777" w:rsidR="009C385D" w:rsidRPr="00C3489C" w:rsidRDefault="009C385D" w:rsidP="000E47AA">
      <w:pPr>
        <w:pStyle w:val="BulletL1"/>
        <w:rPr>
          <w:i/>
        </w:rPr>
      </w:pPr>
      <w:r>
        <w:t xml:space="preserve">Targeted campaigns to attract applicants for roles from across Tasmania, nationally and globally to highlight working in the Tasmanian State Service will be developed and implemented. </w:t>
      </w:r>
    </w:p>
    <w:p w14:paraId="76D67C44" w14:textId="4C06CC72" w:rsidR="005E5E06" w:rsidRPr="0051483C" w:rsidRDefault="005E5E06" w:rsidP="000E47AA">
      <w:pPr>
        <w:pBdr>
          <w:top w:val="single" w:sz="4" w:space="1" w:color="auto"/>
          <w:left w:val="single" w:sz="4" w:space="4" w:color="auto"/>
          <w:bottom w:val="single" w:sz="4" w:space="1" w:color="auto"/>
          <w:right w:val="single" w:sz="4" w:space="4" w:color="auto"/>
        </w:pBdr>
      </w:pPr>
      <w:r w:rsidRPr="000E47AA">
        <w:rPr>
          <w:b/>
          <w:bCs/>
        </w:rPr>
        <w:t>Recommendations:</w:t>
      </w:r>
      <w:r w:rsidRPr="0051483C">
        <w:t xml:space="preserve"> 9.10</w:t>
      </w:r>
      <w:r w:rsidR="00952961" w:rsidRPr="0051483C">
        <w:t xml:space="preserve"> and 21.6</w:t>
      </w:r>
      <w:r w:rsidRPr="0051483C">
        <w:t xml:space="preserve">. Note </w:t>
      </w:r>
      <w:r w:rsidR="0051483C" w:rsidRPr="0051483C">
        <w:t>W</w:t>
      </w:r>
      <w:r w:rsidR="00F26A74" w:rsidRPr="0051483C">
        <w:t xml:space="preserve">orkforce </w:t>
      </w:r>
      <w:r w:rsidR="0051483C" w:rsidRPr="0051483C">
        <w:t>P</w:t>
      </w:r>
      <w:r w:rsidR="00F26A74" w:rsidRPr="0051483C">
        <w:t>riority</w:t>
      </w:r>
      <w:r w:rsidR="0051483C" w:rsidRPr="0051483C">
        <w:t xml:space="preserve"> Area</w:t>
      </w:r>
      <w:r w:rsidRPr="0051483C">
        <w:t xml:space="preserve"> underpins several recommendations.</w:t>
      </w:r>
    </w:p>
    <w:p w14:paraId="306FCAC0" w14:textId="7271FC03" w:rsidR="00DB423A" w:rsidRPr="00666702" w:rsidRDefault="00DB423A" w:rsidP="000E47AA">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bookmarkStart w:id="62" w:name="_Hlk169112242"/>
      <w:r w:rsidRPr="00666702">
        <w:t xml:space="preserve">A description of all recommendations is included in Appendix </w:t>
      </w:r>
      <w:r w:rsidR="001E567D">
        <w:t>1.</w:t>
      </w:r>
    </w:p>
    <w:bookmarkEnd w:id="62"/>
    <w:p w14:paraId="1579521C" w14:textId="733BC736" w:rsidR="005E5E06" w:rsidRPr="005E5E06" w:rsidRDefault="005E5E06" w:rsidP="005E5E06">
      <w:pPr>
        <w:spacing w:after="160" w:line="259" w:lineRule="auto"/>
        <w:rPr>
          <w:color w:val="6A166C"/>
          <w:spacing w:val="40"/>
          <w:sz w:val="22"/>
        </w:rPr>
      </w:pPr>
    </w:p>
    <w:p w14:paraId="71013E65" w14:textId="77777777" w:rsidR="00FA1F89" w:rsidRDefault="00FA1F89">
      <w:pPr>
        <w:spacing w:after="160" w:line="259" w:lineRule="auto"/>
        <w:rPr>
          <w:b/>
          <w:bCs/>
          <w:color w:val="3391C5" w:themeColor="accent4"/>
          <w:sz w:val="32"/>
          <w:szCs w:val="32"/>
        </w:rPr>
      </w:pPr>
      <w:bookmarkStart w:id="63" w:name="_Toc167462149"/>
      <w:bookmarkEnd w:id="49"/>
      <w:r>
        <w:rPr>
          <w:b/>
          <w:bCs/>
          <w:color w:val="3391C5" w:themeColor="accent4"/>
          <w:sz w:val="32"/>
          <w:szCs w:val="32"/>
        </w:rPr>
        <w:br w:type="page"/>
      </w:r>
    </w:p>
    <w:p w14:paraId="6A4FAB4D" w14:textId="12003857" w:rsidR="005E5E06" w:rsidRPr="000E47AA" w:rsidRDefault="005E5E06" w:rsidP="000E47AA">
      <w:pPr>
        <w:pStyle w:val="Heading1"/>
        <w:rPr>
          <w:i/>
          <w:iCs/>
          <w:color w:val="602441" w:themeColor="accent2" w:themeShade="BF"/>
          <w:spacing w:val="32"/>
        </w:rPr>
      </w:pPr>
      <w:bookmarkStart w:id="64" w:name="_Toc170369328"/>
      <w:r w:rsidRPr="000E47AA">
        <w:rPr>
          <w:color w:val="602441" w:themeColor="accent2" w:themeShade="BF"/>
        </w:rPr>
        <w:t>W</w:t>
      </w:r>
      <w:bookmarkEnd w:id="63"/>
      <w:r w:rsidR="00517472" w:rsidRPr="000E47AA">
        <w:rPr>
          <w:color w:val="602441" w:themeColor="accent2" w:themeShade="BF"/>
        </w:rPr>
        <w:t xml:space="preserve">orking together to keep children </w:t>
      </w:r>
      <w:proofErr w:type="gramStart"/>
      <w:r w:rsidR="00517472" w:rsidRPr="000E47AA">
        <w:rPr>
          <w:color w:val="602441" w:themeColor="accent2" w:themeShade="BF"/>
        </w:rPr>
        <w:t>safe</w:t>
      </w:r>
      <w:bookmarkEnd w:id="64"/>
      <w:proofErr w:type="gramEnd"/>
    </w:p>
    <w:p w14:paraId="71F9068C" w14:textId="046E4D68" w:rsidR="005E5E06" w:rsidRPr="005E5E06" w:rsidRDefault="00C3472C" w:rsidP="000E47AA">
      <w:pPr>
        <w:rPr>
          <w:color w:val="404040" w:themeColor="text1" w:themeTint="BF"/>
          <w:sz w:val="22"/>
        </w:rPr>
      </w:pPr>
      <w:r w:rsidRPr="00AE7B37">
        <w:t xml:space="preserve">This group of </w:t>
      </w:r>
      <w:r w:rsidR="00FD5AB5" w:rsidRPr="00AE7B37">
        <w:t>priority area</w:t>
      </w:r>
      <w:r w:rsidRPr="00AE7B37">
        <w:t xml:space="preserve">s is designed </w:t>
      </w:r>
      <w:r w:rsidR="00AA34BE" w:rsidRPr="00AE7B37">
        <w:t xml:space="preserve">achieve change in policy, </w:t>
      </w:r>
      <w:proofErr w:type="gramStart"/>
      <w:r w:rsidR="00AA34BE" w:rsidRPr="00AE7B37">
        <w:t>practices</w:t>
      </w:r>
      <w:proofErr w:type="gramEnd"/>
      <w:r w:rsidR="00AA34BE" w:rsidRPr="00AE7B37">
        <w:t xml:space="preserve"> and structures across the </w:t>
      </w:r>
      <w:r w:rsidR="00DB423A" w:rsidRPr="00AE7B37">
        <w:t xml:space="preserve">critical operational </w:t>
      </w:r>
      <w:r w:rsidR="00AA34BE" w:rsidRPr="00AE7B37">
        <w:t>areas of incident management, complaints, information sharing, regulation and monitoring, professional development and training and commissioning.</w:t>
      </w:r>
      <w:r w:rsidR="005E5E06" w:rsidRPr="008D05BD">
        <w:rPr>
          <w:sz w:val="22"/>
        </w:rPr>
        <w:t xml:space="preserve"> </w:t>
      </w:r>
      <w:proofErr w:type="gramStart"/>
      <w:r w:rsidR="00A2444E" w:rsidRPr="008D05BD">
        <w:t>All of</w:t>
      </w:r>
      <w:proofErr w:type="gramEnd"/>
      <w:r w:rsidR="00A2444E" w:rsidRPr="008D05BD">
        <w:t xml:space="preserve"> these priority areas will be informed by the priority areas in the previous section of this Action Plan </w:t>
      </w:r>
      <w:r w:rsidR="007B6E09">
        <w:t>focused</w:t>
      </w:r>
      <w:r w:rsidR="007B6E09" w:rsidRPr="008D05BD">
        <w:t xml:space="preserve"> </w:t>
      </w:r>
      <w:r w:rsidR="00A2444E" w:rsidRPr="008D05BD">
        <w:t xml:space="preserve">on Working Together </w:t>
      </w:r>
      <w:r w:rsidR="00160272">
        <w:t xml:space="preserve">to </w:t>
      </w:r>
      <w:r w:rsidR="00C83424">
        <w:t>B</w:t>
      </w:r>
      <w:r w:rsidR="00160272">
        <w:t xml:space="preserve">uild </w:t>
      </w:r>
      <w:r w:rsidR="00C83424">
        <w:t>C</w:t>
      </w:r>
      <w:r w:rsidR="00A2444E" w:rsidRPr="008D05BD">
        <w:t xml:space="preserve">onnection and </w:t>
      </w:r>
      <w:r w:rsidR="00C83424">
        <w:t>Trust</w:t>
      </w:r>
      <w:r w:rsidR="00A2444E" w:rsidRPr="008D05BD">
        <w:t xml:space="preserve">. </w:t>
      </w:r>
    </w:p>
    <w:p w14:paraId="7DFE863B" w14:textId="77777777" w:rsidR="000A61E3" w:rsidRDefault="000A61E3">
      <w:pPr>
        <w:spacing w:after="160" w:line="259" w:lineRule="auto"/>
        <w:rPr>
          <w:rFonts w:asciiTheme="majorHAnsi" w:eastAsiaTheme="majorEastAsia" w:hAnsiTheme="majorHAnsi" w:cstheme="majorBidi"/>
          <w:b/>
          <w:color w:val="602441" w:themeColor="accent2" w:themeShade="BF"/>
          <w:sz w:val="40"/>
          <w:szCs w:val="26"/>
        </w:rPr>
      </w:pPr>
      <w:r>
        <w:rPr>
          <w:color w:val="602441" w:themeColor="accent2" w:themeShade="BF"/>
        </w:rPr>
        <w:br w:type="page"/>
      </w:r>
    </w:p>
    <w:p w14:paraId="6CA92961" w14:textId="155877F4" w:rsidR="000E47AA" w:rsidRPr="000A61E3" w:rsidRDefault="000E47AA" w:rsidP="000A61E3">
      <w:pPr>
        <w:pBdr>
          <w:top w:val="single" w:sz="4" w:space="1" w:color="auto"/>
        </w:pBdr>
        <w:rPr>
          <w:color w:val="602441" w:themeColor="accent2" w:themeShade="BF"/>
          <w:sz w:val="40"/>
          <w:szCs w:val="40"/>
        </w:rPr>
      </w:pPr>
      <w:r w:rsidRPr="000A61E3">
        <w:rPr>
          <w:color w:val="602441" w:themeColor="accent2" w:themeShade="BF"/>
          <w:sz w:val="40"/>
          <w:szCs w:val="40"/>
        </w:rPr>
        <w:t>P</w:t>
      </w:r>
      <w:r w:rsidR="004722F8" w:rsidRPr="000A61E3">
        <w:rPr>
          <w:color w:val="602441" w:themeColor="accent2" w:themeShade="BF"/>
          <w:sz w:val="40"/>
          <w:szCs w:val="40"/>
        </w:rPr>
        <w:t xml:space="preserve">rofessional development and training </w:t>
      </w:r>
    </w:p>
    <w:p w14:paraId="0C9C04BD" w14:textId="30A55950" w:rsidR="00666702" w:rsidRDefault="000E47AA" w:rsidP="00F35C44">
      <w:pPr>
        <w:pStyle w:val="Heading2"/>
      </w:pPr>
      <w:bookmarkStart w:id="65" w:name="_Toc170369329"/>
      <w:r w:rsidRPr="00B948A6">
        <w:t>P</w:t>
      </w:r>
      <w:r>
        <w:t xml:space="preserve">rofessional Development and Training </w:t>
      </w:r>
      <w:r w:rsidR="00D7232A">
        <w:t>Priority Area</w:t>
      </w:r>
      <w:bookmarkEnd w:id="65"/>
    </w:p>
    <w:p w14:paraId="03B313D5" w14:textId="169C51C5" w:rsidR="009D15F7" w:rsidRPr="000A61E3" w:rsidRDefault="00666702" w:rsidP="000A61E3">
      <w:pPr>
        <w:pStyle w:val="highlightedtext14ptbold"/>
      </w:pPr>
      <w:r w:rsidRPr="000A61E3">
        <w:t xml:space="preserve">Delivers Standard 7: Staff and volunteers are equipped with the knowledge, skills and awareness to keep children and young people safe through ongoing education and </w:t>
      </w:r>
      <w:proofErr w:type="gramStart"/>
      <w:r w:rsidRPr="000A61E3">
        <w:t>training</w:t>
      </w:r>
      <w:proofErr w:type="gramEnd"/>
      <w:r w:rsidR="009D15F7" w:rsidRPr="000A61E3">
        <w:t xml:space="preserve"> </w:t>
      </w:r>
    </w:p>
    <w:p w14:paraId="6780AE29" w14:textId="77777777" w:rsidR="000E47AA" w:rsidRPr="00DC740F" w:rsidRDefault="000E47AA" w:rsidP="000E47AA">
      <w:pPr>
        <w:spacing w:after="160" w:line="259" w:lineRule="auto"/>
        <w:contextualSpacing/>
        <w:rPr>
          <w:sz w:val="18"/>
          <w:szCs w:val="18"/>
        </w:rPr>
      </w:pPr>
    </w:p>
    <w:p w14:paraId="4EA65986" w14:textId="77777777" w:rsidR="000E47AA" w:rsidRPr="00872C4F" w:rsidRDefault="000E47AA" w:rsidP="000E47AA">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5EC54278" w14:textId="05F9B4E2" w:rsidR="000E47AA" w:rsidRPr="00DC740F" w:rsidRDefault="000E47AA" w:rsidP="000E47AA">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rsidR="00184DDB">
        <w:t>Premier</w:t>
      </w:r>
    </w:p>
    <w:p w14:paraId="5093D8CC" w14:textId="579CEC0F" w:rsidR="000E47AA" w:rsidRPr="001D00F7" w:rsidRDefault="000E47AA" w:rsidP="000E47AA">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 xml:space="preserve">of </w:t>
      </w:r>
      <w:r w:rsidR="00184DDB">
        <w:t>Premier and Cabinet</w:t>
      </w:r>
    </w:p>
    <w:p w14:paraId="481AD5C3" w14:textId="6239DDBD" w:rsidR="00934ADA" w:rsidRPr="000E47AA" w:rsidRDefault="00934ADA" w:rsidP="000E47AA">
      <w:r w:rsidRPr="000E47AA">
        <w:t>The State Service Management Office (SSMO), in collaboration with an external partner and representation from five lead Government agencies have developed a whole of government Trauma</w:t>
      </w:r>
      <w:r w:rsidR="000545E3">
        <w:t xml:space="preserve"> </w:t>
      </w:r>
      <w:r w:rsidRPr="000E47AA">
        <w:t>Informed Knowledge and Skills Framework (the Framework). The Framework will provide a consistent guide to developing a trauma</w:t>
      </w:r>
      <w:r w:rsidR="000545E3">
        <w:t xml:space="preserve"> </w:t>
      </w:r>
      <w:r w:rsidRPr="000E47AA">
        <w:t xml:space="preserve">informed, skilled and supported workforce that is culturally safe, </w:t>
      </w:r>
      <w:proofErr w:type="gramStart"/>
      <w:r w:rsidRPr="000E47AA">
        <w:t>person-centred</w:t>
      </w:r>
      <w:proofErr w:type="gramEnd"/>
      <w:r w:rsidRPr="000E47AA">
        <w:t xml:space="preserve"> and learning together. It will provide clear and consistent capability requirements across the workforce as well as requirements for agencies to enable this holistic workplace culture change program. The Framework will also set the foundation for procuring, designing, </w:t>
      </w:r>
      <w:proofErr w:type="gramStart"/>
      <w:r w:rsidRPr="000E47AA">
        <w:t>developing</w:t>
      </w:r>
      <w:proofErr w:type="gramEnd"/>
      <w:r w:rsidRPr="000E47AA">
        <w:t xml:space="preserve"> and delivering professional development services for trauma specific programs and also other programs to ensure they are trauma</w:t>
      </w:r>
      <w:r w:rsidR="00970BCA">
        <w:t xml:space="preserve"> </w:t>
      </w:r>
      <w:r w:rsidRPr="000E47AA">
        <w:t xml:space="preserve">informed and aligned with the whole of government Learning and Development Strategy currently under development. The current whole of government approach to professional development on responding to trauma (Recommendation 19.2) will be expanded to include the Child and Youth Safe Standards and leadership development. </w:t>
      </w:r>
    </w:p>
    <w:p w14:paraId="48876E0F" w14:textId="60FC80A9" w:rsidR="00934ADA" w:rsidRPr="000E47AA" w:rsidRDefault="00934ADA" w:rsidP="000E47AA">
      <w:r w:rsidRPr="000E47AA">
        <w:t xml:space="preserve">Through the adoption of the Framework the Tasmanian State Service will be better positioned to implement consistent approaches to professional development and training </w:t>
      </w:r>
      <w:r w:rsidR="00970BCA">
        <w:t>focused</w:t>
      </w:r>
      <w:r w:rsidR="00970BCA" w:rsidRPr="000E47AA">
        <w:t xml:space="preserve"> </w:t>
      </w:r>
      <w:r w:rsidRPr="000E47AA">
        <w:t xml:space="preserve">on increased awareness, common understanding, </w:t>
      </w:r>
      <w:proofErr w:type="gramStart"/>
      <w:r w:rsidRPr="000E47AA">
        <w:t>capability</w:t>
      </w:r>
      <w:proofErr w:type="gramEnd"/>
      <w:r w:rsidRPr="000E47AA">
        <w:t xml:space="preserve"> and expectations of the workforce in how to uphold the rights of children, prevent and respond to child sexual abuse.  </w:t>
      </w:r>
    </w:p>
    <w:p w14:paraId="0E961596" w14:textId="77777777" w:rsidR="00934ADA" w:rsidRPr="000E47AA" w:rsidRDefault="00934ADA" w:rsidP="000E47AA">
      <w:r w:rsidRPr="000E47AA">
        <w:t>Across the Tasmanian State Service and through the implementation of Commission of Inquiry recommendations, there are several similarities in training and professional development requirements. Recognising the maturity of our agencies in learning and development capability and access to professional development services, there is an opportunity to leverage cross-agency expertise, sharing of knowledge and establish a core mandatory knowledge base across all State Service employees.</w:t>
      </w:r>
    </w:p>
    <w:p w14:paraId="2EC6D0B1" w14:textId="77777777" w:rsidR="00934ADA" w:rsidRPr="000E47AA" w:rsidRDefault="00934ADA" w:rsidP="000E47AA">
      <w:r w:rsidRPr="000E47AA">
        <w:t xml:space="preserve">The overarching objective of this priority area is to protect children and ensure best child safeguarding practices are upheld across agencies, and partner community services, through ongoing professional development. </w:t>
      </w:r>
    </w:p>
    <w:p w14:paraId="1C40EECB" w14:textId="77777777" w:rsidR="00934ADA" w:rsidRPr="000E47AA" w:rsidRDefault="00934ADA" w:rsidP="000E47AA">
      <w:r w:rsidRPr="000E47AA">
        <w:t xml:space="preserve">To deliver this priority area agencies will be supported to procure, </w:t>
      </w:r>
      <w:proofErr w:type="gramStart"/>
      <w:r w:rsidRPr="000E47AA">
        <w:t>design</w:t>
      </w:r>
      <w:proofErr w:type="gramEnd"/>
      <w:r w:rsidRPr="000E47AA">
        <w:t xml:space="preserve"> and deliver professional, trauma-informed development with mandated core knowledge on:</w:t>
      </w:r>
    </w:p>
    <w:p w14:paraId="0215A915" w14:textId="77777777" w:rsidR="00934ADA" w:rsidRPr="000E47AA" w:rsidRDefault="00934ADA" w:rsidP="000E47AA">
      <w:pPr>
        <w:pStyle w:val="BulletL1"/>
      </w:pPr>
      <w:r w:rsidRPr="000E47AA">
        <w:t xml:space="preserve">The rights of children, through the Child and Youth Safe </w:t>
      </w:r>
      <w:proofErr w:type="gramStart"/>
      <w:r w:rsidRPr="000E47AA">
        <w:t>Standards;</w:t>
      </w:r>
      <w:proofErr w:type="gramEnd"/>
      <w:r w:rsidRPr="000E47AA">
        <w:t xml:space="preserve"> </w:t>
      </w:r>
    </w:p>
    <w:p w14:paraId="14043B1C" w14:textId="77777777" w:rsidR="00934ADA" w:rsidRPr="000E47AA" w:rsidRDefault="00934ADA" w:rsidP="000E47AA">
      <w:pPr>
        <w:pStyle w:val="BulletL1"/>
      </w:pPr>
      <w:r w:rsidRPr="000E47AA">
        <w:t xml:space="preserve">Identifying the signs of child sexual </w:t>
      </w:r>
      <w:proofErr w:type="gramStart"/>
      <w:r w:rsidRPr="000E47AA">
        <w:t>abuse;</w:t>
      </w:r>
      <w:proofErr w:type="gramEnd"/>
      <w:r w:rsidRPr="000E47AA">
        <w:t xml:space="preserve"> </w:t>
      </w:r>
    </w:p>
    <w:p w14:paraId="015C68A9" w14:textId="77777777" w:rsidR="00934ADA" w:rsidRPr="000E47AA" w:rsidRDefault="00934ADA" w:rsidP="000E47AA">
      <w:pPr>
        <w:pStyle w:val="BulletL1"/>
      </w:pPr>
      <w:r w:rsidRPr="000E47AA">
        <w:t xml:space="preserve">Responding to child sexual </w:t>
      </w:r>
      <w:proofErr w:type="gramStart"/>
      <w:r w:rsidRPr="000E47AA">
        <w:t>abuse;</w:t>
      </w:r>
      <w:proofErr w:type="gramEnd"/>
      <w:r w:rsidRPr="000E47AA">
        <w:t xml:space="preserve"> </w:t>
      </w:r>
    </w:p>
    <w:p w14:paraId="5127CA73" w14:textId="77777777" w:rsidR="00934ADA" w:rsidRPr="000E47AA" w:rsidRDefault="00934ADA" w:rsidP="000E47AA">
      <w:pPr>
        <w:pStyle w:val="BulletL1"/>
      </w:pPr>
      <w:r w:rsidRPr="000E47AA">
        <w:t xml:space="preserve">Trauma informed </w:t>
      </w:r>
      <w:proofErr w:type="gramStart"/>
      <w:r w:rsidRPr="000E47AA">
        <w:t>practice;</w:t>
      </w:r>
      <w:proofErr w:type="gramEnd"/>
      <w:r w:rsidRPr="000E47AA">
        <w:t xml:space="preserve"> </w:t>
      </w:r>
    </w:p>
    <w:p w14:paraId="7E8E7A50" w14:textId="77777777" w:rsidR="00934ADA" w:rsidRPr="000E47AA" w:rsidRDefault="00934ADA" w:rsidP="000E47AA">
      <w:pPr>
        <w:pStyle w:val="BulletL1"/>
      </w:pPr>
      <w:r w:rsidRPr="000E47AA">
        <w:t xml:space="preserve">Working with Tasmanian Aboriginal people and supporting </w:t>
      </w:r>
      <w:proofErr w:type="spellStart"/>
      <w:r w:rsidRPr="000E47AA">
        <w:t>self determination</w:t>
      </w:r>
      <w:proofErr w:type="spellEnd"/>
      <w:r w:rsidRPr="000E47AA">
        <w:t>; and</w:t>
      </w:r>
    </w:p>
    <w:p w14:paraId="3AF740E1" w14:textId="77777777" w:rsidR="00934ADA" w:rsidRPr="000E47AA" w:rsidRDefault="00934ADA" w:rsidP="000E47AA">
      <w:pPr>
        <w:pStyle w:val="BulletL1"/>
      </w:pPr>
      <w:r w:rsidRPr="000E47AA">
        <w:t xml:space="preserve">Understanding Harmful Sexual Behaviours.  </w:t>
      </w:r>
    </w:p>
    <w:p w14:paraId="16CD1659" w14:textId="26DC2DD2" w:rsidR="003D6613" w:rsidRPr="000E47AA" w:rsidRDefault="00934ADA" w:rsidP="005E5E06">
      <w:r w:rsidRPr="000E47AA">
        <w:t xml:space="preserve">In addition to mandated core knowledge for all State Servants, this priority area will </w:t>
      </w:r>
      <w:proofErr w:type="gramStart"/>
      <w:r w:rsidRPr="000E47AA">
        <w:t>provide assistance</w:t>
      </w:r>
      <w:proofErr w:type="gramEnd"/>
      <w:r w:rsidRPr="000E47AA">
        <w:t xml:space="preserve"> and support to agencies in developing tailored and detailed professional learning</w:t>
      </w:r>
      <w:r w:rsidR="00AE7B37" w:rsidRPr="000E47AA">
        <w:t>.</w:t>
      </w:r>
      <w:r w:rsidRPr="000E47AA">
        <w:t xml:space="preserve"> </w:t>
      </w:r>
    </w:p>
    <w:p w14:paraId="25BD04AF" w14:textId="02BB9B3C" w:rsidR="005E5E06" w:rsidRPr="004C37A4" w:rsidRDefault="005E5E06" w:rsidP="000E47AA">
      <w:pPr>
        <w:pBdr>
          <w:top w:val="single" w:sz="4" w:space="1" w:color="auto"/>
          <w:left w:val="single" w:sz="4" w:space="4" w:color="auto"/>
          <w:bottom w:val="single" w:sz="4" w:space="1" w:color="auto"/>
          <w:right w:val="single" w:sz="4" w:space="4" w:color="auto"/>
        </w:pBdr>
      </w:pPr>
      <w:r w:rsidRPr="000E47AA">
        <w:rPr>
          <w:b/>
          <w:bCs/>
        </w:rPr>
        <w:t>Recommendations:</w:t>
      </w:r>
      <w:r w:rsidRPr="004C37A4">
        <w:t xml:space="preserve"> 6.5, 9.11, 15.15, 16.3, 16.8, 16.16, 17.2, 17.6</w:t>
      </w:r>
      <w:r w:rsidR="00E52594" w:rsidRPr="004C37A4">
        <w:t xml:space="preserve"> and </w:t>
      </w:r>
      <w:r w:rsidRPr="004C37A4">
        <w:t>20.15</w:t>
      </w:r>
      <w:r w:rsidR="00AE7B37" w:rsidRPr="004C37A4">
        <w:t>.</w:t>
      </w:r>
      <w:r w:rsidRPr="004C37A4">
        <w:t xml:space="preserve"> </w:t>
      </w:r>
    </w:p>
    <w:p w14:paraId="30EBDF9B" w14:textId="47682475" w:rsidR="00C65E97" w:rsidRPr="008D05BD" w:rsidRDefault="00C65E97" w:rsidP="000E47AA">
      <w:pPr>
        <w:pStyle w:val="Note"/>
        <w:pBdr>
          <w:top w:val="single" w:sz="4" w:space="1" w:color="auto"/>
          <w:left w:val="single" w:sz="4" w:space="4" w:color="auto"/>
          <w:bottom w:val="single" w:sz="4" w:space="1" w:color="auto"/>
          <w:right w:val="single" w:sz="4" w:space="4" w:color="auto"/>
        </w:pBdr>
      </w:pPr>
      <w:r w:rsidRPr="008D05BD">
        <w:t xml:space="preserve">A description of all recommendations is included in Appendix </w:t>
      </w:r>
      <w:r w:rsidR="001E567D" w:rsidRPr="008D05BD">
        <w:t>1.</w:t>
      </w:r>
    </w:p>
    <w:p w14:paraId="5D51958E" w14:textId="77777777" w:rsidR="000E47AA" w:rsidRDefault="000E47AA">
      <w:pPr>
        <w:spacing w:after="160" w:line="259" w:lineRule="auto"/>
        <w:rPr>
          <w:b/>
          <w:bCs/>
          <w:color w:val="3391C5" w:themeColor="accent4"/>
          <w:sz w:val="22"/>
        </w:rPr>
      </w:pPr>
      <w:r>
        <w:rPr>
          <w:b/>
          <w:bCs/>
          <w:color w:val="3391C5" w:themeColor="accent4"/>
          <w:sz w:val="22"/>
        </w:rPr>
        <w:br w:type="page"/>
      </w:r>
    </w:p>
    <w:p w14:paraId="78CD160A" w14:textId="5FD35F8D" w:rsidR="0077160E" w:rsidRPr="000A61E3" w:rsidRDefault="004722F8" w:rsidP="000A61E3">
      <w:pPr>
        <w:pBdr>
          <w:top w:val="single" w:sz="4" w:space="1" w:color="auto"/>
        </w:pBdr>
        <w:rPr>
          <w:color w:val="602441" w:themeColor="accent2" w:themeShade="BF"/>
          <w:sz w:val="40"/>
          <w:szCs w:val="40"/>
        </w:rPr>
      </w:pPr>
      <w:r w:rsidRPr="000A61E3">
        <w:rPr>
          <w:color w:val="602441" w:themeColor="accent2" w:themeShade="BF"/>
          <w:sz w:val="40"/>
          <w:szCs w:val="40"/>
        </w:rPr>
        <w:t>Regulation and Monitoring</w:t>
      </w:r>
      <w:r w:rsidR="000E47AA" w:rsidRPr="000A61E3">
        <w:rPr>
          <w:noProof/>
          <w:color w:val="602441" w:themeColor="accent2" w:themeShade="BF"/>
          <w:sz w:val="40"/>
          <w:szCs w:val="40"/>
        </w:rPr>
        <w:t xml:space="preserve"> </w:t>
      </w:r>
    </w:p>
    <w:p w14:paraId="76408159" w14:textId="4E037FCA" w:rsidR="00666702" w:rsidRDefault="00CD715C" w:rsidP="00F35C44">
      <w:pPr>
        <w:pStyle w:val="Heading2"/>
      </w:pPr>
      <w:bookmarkStart w:id="66" w:name="_Toc170369330"/>
      <w:r w:rsidRPr="00F7491E">
        <w:t xml:space="preserve">System Regulation </w:t>
      </w:r>
      <w:r>
        <w:t>a</w:t>
      </w:r>
      <w:r w:rsidRPr="00F7491E">
        <w:t>nd Monitoring</w:t>
      </w:r>
      <w:r>
        <w:t xml:space="preserve"> Priority Area</w:t>
      </w:r>
      <w:bookmarkEnd w:id="66"/>
    </w:p>
    <w:p w14:paraId="1DD8B362" w14:textId="63356306" w:rsidR="007F2977" w:rsidRDefault="00666702" w:rsidP="000A61E3">
      <w:pPr>
        <w:pStyle w:val="highlightedtext14ptbold"/>
      </w:pPr>
      <w:r w:rsidRPr="00CD715C">
        <w:t xml:space="preserve">Delivers Standard 9: Implementation of the Child and Youth Safe Standards is regularly reviewed and </w:t>
      </w:r>
      <w:proofErr w:type="gramStart"/>
      <w:r w:rsidRPr="00CD715C">
        <w:t>improved</w:t>
      </w:r>
      <w:proofErr w:type="gramEnd"/>
    </w:p>
    <w:p w14:paraId="14090A22" w14:textId="77777777" w:rsidR="000E47AA" w:rsidRPr="00DC740F" w:rsidRDefault="000E47AA" w:rsidP="000E47AA">
      <w:pPr>
        <w:spacing w:after="160" w:line="259" w:lineRule="auto"/>
        <w:contextualSpacing/>
        <w:rPr>
          <w:sz w:val="18"/>
          <w:szCs w:val="18"/>
        </w:rPr>
      </w:pPr>
    </w:p>
    <w:p w14:paraId="39D67AA4" w14:textId="77777777" w:rsidR="000E47AA" w:rsidRPr="00872C4F" w:rsidRDefault="000E47AA" w:rsidP="000E47AA">
      <w:pPr>
        <w:pBdr>
          <w:top w:val="single" w:sz="4" w:space="1" w:color="auto"/>
          <w:left w:val="single" w:sz="4" w:space="4" w:color="auto"/>
          <w:bottom w:val="single" w:sz="4" w:space="1" w:color="auto"/>
          <w:right w:val="single" w:sz="4" w:space="4" w:color="auto"/>
        </w:pBdr>
        <w:rPr>
          <w:b/>
          <w:bCs/>
        </w:rPr>
      </w:pPr>
      <w:r w:rsidRPr="00872C4F">
        <w:rPr>
          <w:b/>
          <w:bCs/>
        </w:rPr>
        <w:t>Key accountability:</w:t>
      </w:r>
    </w:p>
    <w:p w14:paraId="742BB992" w14:textId="7876D883" w:rsidR="000E47AA" w:rsidRPr="00DC740F" w:rsidRDefault="000E47AA" w:rsidP="000E47AA">
      <w:pPr>
        <w:pBdr>
          <w:top w:val="single" w:sz="4" w:space="1" w:color="auto"/>
          <w:left w:val="single" w:sz="4" w:space="4" w:color="auto"/>
          <w:bottom w:val="single" w:sz="4" w:space="1" w:color="auto"/>
          <w:right w:val="single" w:sz="4" w:space="4" w:color="auto"/>
        </w:pBdr>
      </w:pPr>
      <w:r w:rsidRPr="00872C4F">
        <w:rPr>
          <w:b/>
          <w:bCs/>
        </w:rPr>
        <w:t>Lead Minister:</w:t>
      </w:r>
      <w:r w:rsidRPr="00DC740F">
        <w:t xml:space="preserve"> </w:t>
      </w:r>
      <w:r>
        <w:t>Attorney Gen</w:t>
      </w:r>
      <w:r w:rsidR="0037473F">
        <w:t>e</w:t>
      </w:r>
      <w:r>
        <w:t>ral</w:t>
      </w:r>
    </w:p>
    <w:p w14:paraId="587A232F" w14:textId="6EFEE9B2" w:rsidR="007F2977" w:rsidRDefault="000E47AA" w:rsidP="000E47AA">
      <w:pPr>
        <w:pBdr>
          <w:top w:val="single" w:sz="4" w:space="1" w:color="auto"/>
          <w:left w:val="single" w:sz="4" w:space="4" w:color="auto"/>
          <w:bottom w:val="single" w:sz="4" w:space="1" w:color="auto"/>
          <w:right w:val="single" w:sz="4" w:space="4" w:color="auto"/>
        </w:pBdr>
      </w:pPr>
      <w:r w:rsidRPr="00872C4F">
        <w:rPr>
          <w:b/>
          <w:bCs/>
        </w:rPr>
        <w:t>Lead Agency:</w:t>
      </w:r>
      <w:r w:rsidRPr="00DC740F">
        <w:t xml:space="preserve"> Secretary, Department </w:t>
      </w:r>
      <w:r>
        <w:t>of Justice</w:t>
      </w:r>
    </w:p>
    <w:p w14:paraId="65B0E339" w14:textId="51E0CDE7" w:rsidR="00DB12A7" w:rsidRPr="008D05BD" w:rsidRDefault="005E5E06" w:rsidP="000E47AA">
      <w:pPr>
        <w:rPr>
          <w:szCs w:val="20"/>
        </w:rPr>
      </w:pPr>
      <w:r w:rsidRPr="008D05BD">
        <w:rPr>
          <w:szCs w:val="20"/>
        </w:rPr>
        <w:t>To deliver child</w:t>
      </w:r>
      <w:r w:rsidR="0000451E">
        <w:rPr>
          <w:szCs w:val="20"/>
        </w:rPr>
        <w:t xml:space="preserve"> </w:t>
      </w:r>
      <w:r w:rsidR="00A2444E" w:rsidRPr="008D05BD">
        <w:rPr>
          <w:szCs w:val="20"/>
        </w:rPr>
        <w:t xml:space="preserve">centred and safe </w:t>
      </w:r>
      <w:r w:rsidRPr="008D05BD">
        <w:rPr>
          <w:szCs w:val="20"/>
        </w:rPr>
        <w:t>systems it is important that the right mechanisms are in place to ensure oversight</w:t>
      </w:r>
      <w:r w:rsidR="00A2444E" w:rsidRPr="008D05BD">
        <w:rPr>
          <w:szCs w:val="20"/>
        </w:rPr>
        <w:t xml:space="preserve"> of institutions</w:t>
      </w:r>
      <w:r w:rsidR="00C65E97" w:rsidRPr="008D05BD">
        <w:rPr>
          <w:szCs w:val="20"/>
        </w:rPr>
        <w:t xml:space="preserve"> and accountability </w:t>
      </w:r>
      <w:r w:rsidR="00DB12A7" w:rsidRPr="008D05BD">
        <w:rPr>
          <w:szCs w:val="20"/>
        </w:rPr>
        <w:t>of</w:t>
      </w:r>
      <w:r w:rsidR="00C65E97" w:rsidRPr="008D05BD">
        <w:rPr>
          <w:szCs w:val="20"/>
        </w:rPr>
        <w:t xml:space="preserve"> the Premier, Ministers and senior officers</w:t>
      </w:r>
      <w:r w:rsidRPr="008D05BD">
        <w:rPr>
          <w:szCs w:val="20"/>
        </w:rPr>
        <w:t xml:space="preserve">. </w:t>
      </w:r>
    </w:p>
    <w:p w14:paraId="71604D6F" w14:textId="77777777" w:rsidR="00DB12A7" w:rsidRPr="008D05BD" w:rsidRDefault="005E5E06" w:rsidP="000E47AA">
      <w:pPr>
        <w:rPr>
          <w:szCs w:val="20"/>
        </w:rPr>
      </w:pPr>
      <w:r w:rsidRPr="008D05BD">
        <w:rPr>
          <w:szCs w:val="20"/>
        </w:rPr>
        <w:t xml:space="preserve">The function and remit of </w:t>
      </w:r>
      <w:r w:rsidR="00A2444E" w:rsidRPr="008D05BD">
        <w:rPr>
          <w:szCs w:val="20"/>
        </w:rPr>
        <w:t xml:space="preserve">different oversight bodies </w:t>
      </w:r>
      <w:r w:rsidRPr="008D05BD">
        <w:rPr>
          <w:szCs w:val="20"/>
        </w:rPr>
        <w:t xml:space="preserve">overlap and can be confusing and inaccessible for the community. </w:t>
      </w:r>
      <w:r w:rsidR="00DB12A7" w:rsidRPr="008D05BD">
        <w:rPr>
          <w:szCs w:val="20"/>
        </w:rPr>
        <w:t xml:space="preserve">There is a risk that this complexity and confusion will increase as new oversight arrangements are established. </w:t>
      </w:r>
    </w:p>
    <w:p w14:paraId="37D23D25" w14:textId="2B67053A" w:rsidR="005E5E06" w:rsidRPr="008D05BD" w:rsidRDefault="00C65E97" w:rsidP="000E47AA">
      <w:pPr>
        <w:rPr>
          <w:szCs w:val="20"/>
        </w:rPr>
      </w:pPr>
      <w:r w:rsidRPr="008D05BD">
        <w:rPr>
          <w:szCs w:val="20"/>
        </w:rPr>
        <w:t xml:space="preserve">The objective of this priority area is to </w:t>
      </w:r>
      <w:r w:rsidR="005E5E06" w:rsidRPr="008D05BD">
        <w:rPr>
          <w:szCs w:val="20"/>
        </w:rPr>
        <w:t xml:space="preserve">ensure that victim-survivors, </w:t>
      </w:r>
      <w:proofErr w:type="gramStart"/>
      <w:r w:rsidR="005E5E06" w:rsidRPr="008D05BD">
        <w:rPr>
          <w:szCs w:val="20"/>
        </w:rPr>
        <w:t>complainants</w:t>
      </w:r>
      <w:proofErr w:type="gramEnd"/>
      <w:r w:rsidR="005E5E06" w:rsidRPr="008D05BD">
        <w:rPr>
          <w:szCs w:val="20"/>
        </w:rPr>
        <w:t xml:space="preserve"> and the community can understand the regulatory and monitoring system, and processes can be streamlined to </w:t>
      </w:r>
      <w:r w:rsidRPr="008D05BD">
        <w:rPr>
          <w:szCs w:val="20"/>
        </w:rPr>
        <w:t>ensure access</w:t>
      </w:r>
      <w:r w:rsidR="00DB12A7" w:rsidRPr="008D05BD">
        <w:rPr>
          <w:szCs w:val="20"/>
        </w:rPr>
        <w:t>, remove barriers to scrutiny</w:t>
      </w:r>
      <w:r w:rsidRPr="008D05BD">
        <w:rPr>
          <w:szCs w:val="20"/>
        </w:rPr>
        <w:t xml:space="preserve"> and </w:t>
      </w:r>
      <w:r w:rsidR="005E5E06" w:rsidRPr="008D05BD">
        <w:rPr>
          <w:szCs w:val="20"/>
        </w:rPr>
        <w:t>minimise impact on victim-survivors and complainants.</w:t>
      </w:r>
    </w:p>
    <w:p w14:paraId="043E64A3" w14:textId="2E1A96ED" w:rsidR="00C65E97" w:rsidRPr="008D05BD" w:rsidRDefault="005E5E06" w:rsidP="000E47AA">
      <w:pPr>
        <w:rPr>
          <w:szCs w:val="20"/>
        </w:rPr>
      </w:pPr>
      <w:r w:rsidRPr="008D05BD">
        <w:rPr>
          <w:szCs w:val="20"/>
        </w:rPr>
        <w:t xml:space="preserve">Recommendation 18.14, of the Commission of Inquiry recommends that the Commission for Children and Young People, the Registrar Working with vulnerable people (RWVP), the Integrity Commission and the Ombudsman work jointly to develop a user-friendly guide for the </w:t>
      </w:r>
      <w:r w:rsidR="00DB12A7" w:rsidRPr="008D05BD">
        <w:rPr>
          <w:szCs w:val="20"/>
        </w:rPr>
        <w:t>community</w:t>
      </w:r>
      <w:r w:rsidRPr="008D05BD">
        <w:rPr>
          <w:szCs w:val="20"/>
        </w:rPr>
        <w:t xml:space="preserve"> relating to the activities of key oversight bodies for the safety and wellbeing of children and young people. The recommendation arises from the Commission’s observation of a ‘confused and complex oversight system’ in Tasmania.</w:t>
      </w:r>
    </w:p>
    <w:p w14:paraId="17809028" w14:textId="561B74BC" w:rsidR="005E5E06" w:rsidRPr="008D05BD" w:rsidRDefault="005E5E06" w:rsidP="000E47AA">
      <w:pPr>
        <w:rPr>
          <w:szCs w:val="20"/>
        </w:rPr>
      </w:pPr>
      <w:r w:rsidRPr="008D05BD">
        <w:rPr>
          <w:szCs w:val="20"/>
        </w:rPr>
        <w:t xml:space="preserve">An </w:t>
      </w:r>
      <w:r w:rsidR="006614DC" w:rsidRPr="008D05BD">
        <w:rPr>
          <w:szCs w:val="20"/>
        </w:rPr>
        <w:t>I</w:t>
      </w:r>
      <w:r w:rsidRPr="008D05BD">
        <w:rPr>
          <w:szCs w:val="20"/>
        </w:rPr>
        <w:t xml:space="preserve">ndependent Statutory Officer Working Group has been established </w:t>
      </w:r>
      <w:r w:rsidR="00A66B1A" w:rsidRPr="008D05BD">
        <w:rPr>
          <w:szCs w:val="20"/>
        </w:rPr>
        <w:t xml:space="preserve">to </w:t>
      </w:r>
      <w:r w:rsidR="00C65E97" w:rsidRPr="008D05BD">
        <w:rPr>
          <w:szCs w:val="20"/>
        </w:rPr>
        <w:t>progress this priority area</w:t>
      </w:r>
      <w:r w:rsidRPr="008D05BD">
        <w:rPr>
          <w:szCs w:val="20"/>
        </w:rPr>
        <w:t xml:space="preserve">. </w:t>
      </w:r>
    </w:p>
    <w:p w14:paraId="20352490" w14:textId="2A2E1F3A" w:rsidR="00C65E97" w:rsidRPr="008D05BD" w:rsidRDefault="00C65E97" w:rsidP="000E47AA">
      <w:pPr>
        <w:rPr>
          <w:szCs w:val="20"/>
        </w:rPr>
      </w:pPr>
      <w:r w:rsidRPr="008D05BD">
        <w:rPr>
          <w:szCs w:val="20"/>
        </w:rPr>
        <w:t xml:space="preserve">To support an oversight system that scrutinises Government agencies, and holds </w:t>
      </w:r>
      <w:r w:rsidR="00DB12A7" w:rsidRPr="008D05BD">
        <w:rPr>
          <w:szCs w:val="20"/>
        </w:rPr>
        <w:t>them to account, as well as ensuring the voice of victim-survivors is central, this priority area will</w:t>
      </w:r>
      <w:r w:rsidR="00AE7B37">
        <w:rPr>
          <w:szCs w:val="20"/>
        </w:rPr>
        <w:t>:</w:t>
      </w:r>
    </w:p>
    <w:p w14:paraId="0767C2AD" w14:textId="494F854F" w:rsidR="005E5E06" w:rsidRPr="008D05BD" w:rsidRDefault="005E5E06" w:rsidP="000E47AA">
      <w:pPr>
        <w:pStyle w:val="BulletL1"/>
      </w:pPr>
      <w:r w:rsidRPr="008D05BD">
        <w:t>Complete a mapping and sector review</w:t>
      </w:r>
      <w:r w:rsidR="00DB12A7" w:rsidRPr="008D05BD">
        <w:t xml:space="preserve"> to</w:t>
      </w:r>
      <w:r w:rsidRPr="008D05BD">
        <w:t xml:space="preserve"> inform opportunities to improve accessibility and administrative functions, </w:t>
      </w:r>
      <w:r w:rsidR="00DB12A7" w:rsidRPr="008D05BD">
        <w:t xml:space="preserve">with a focus on ensuring that there are no barriers to scrutiny and that making complaints and notifications is straightforward for the </w:t>
      </w:r>
      <w:proofErr w:type="gramStart"/>
      <w:r w:rsidR="00DB12A7" w:rsidRPr="008D05BD">
        <w:t>community;</w:t>
      </w:r>
      <w:proofErr w:type="gramEnd"/>
      <w:r w:rsidR="00DB12A7" w:rsidRPr="008D05BD">
        <w:t xml:space="preserve"> </w:t>
      </w:r>
    </w:p>
    <w:p w14:paraId="32A41814" w14:textId="66763844" w:rsidR="005E5E06" w:rsidRPr="008D05BD" w:rsidRDefault="005E5E06" w:rsidP="000E47AA">
      <w:pPr>
        <w:pStyle w:val="BulletL1"/>
      </w:pPr>
      <w:r w:rsidRPr="008D05BD">
        <w:t>Explore</w:t>
      </w:r>
      <w:r w:rsidR="00DB12A7" w:rsidRPr="008D05BD">
        <w:t xml:space="preserve"> a</w:t>
      </w:r>
      <w:r w:rsidRPr="008D05BD">
        <w:t xml:space="preserve"> </w:t>
      </w:r>
      <w:r w:rsidR="00D83FCC" w:rsidRPr="008D05BD">
        <w:t xml:space="preserve">review of relevant statutory </w:t>
      </w:r>
      <w:r w:rsidR="000A2B22" w:rsidRPr="008D05BD">
        <w:t>functions to examine if there are areas of duplication and overlap and what might be needed to address these</w:t>
      </w:r>
      <w:r w:rsidRPr="008D05BD">
        <w:t>; and</w:t>
      </w:r>
    </w:p>
    <w:p w14:paraId="51BE05A8" w14:textId="7F6B0971" w:rsidR="00BD7CC8" w:rsidRPr="008D05BD" w:rsidRDefault="005E5E06" w:rsidP="000E47AA">
      <w:pPr>
        <w:pStyle w:val="BulletL1"/>
      </w:pPr>
      <w:r w:rsidRPr="008D05BD">
        <w:t>Establish and embed a process to centre lived experience of victim-survivors across legislation and regulation mechanisms</w:t>
      </w:r>
      <w:r w:rsidR="00DB12A7" w:rsidRPr="008D05BD">
        <w:t>, reducing confusion and ensuring that complaints and notifications are handled in a timely, trauma informed way</w:t>
      </w:r>
      <w:r w:rsidRPr="008D05BD">
        <w:t xml:space="preserve">. </w:t>
      </w:r>
    </w:p>
    <w:p w14:paraId="16C91653" w14:textId="7A78ECBC" w:rsidR="005E5E06" w:rsidRPr="00CD715C" w:rsidRDefault="005E5E06" w:rsidP="000E47AA">
      <w:pPr>
        <w:pBdr>
          <w:top w:val="single" w:sz="4" w:space="1" w:color="auto"/>
          <w:left w:val="single" w:sz="4" w:space="4" w:color="auto"/>
          <w:bottom w:val="single" w:sz="4" w:space="1" w:color="auto"/>
          <w:right w:val="single" w:sz="4" w:space="4" w:color="auto"/>
        </w:pBdr>
      </w:pPr>
      <w:r w:rsidRPr="000E47AA">
        <w:rPr>
          <w:b/>
          <w:bCs/>
        </w:rPr>
        <w:t>Recommendations:</w:t>
      </w:r>
      <w:r w:rsidRPr="00CD715C">
        <w:t xml:space="preserve"> 6.10, 6.11, 6.12, 6.13, 6.15, 9.35, 15.21, 16.10, 16.13, 16.14, 16.15, 17.7, </w:t>
      </w:r>
      <w:r w:rsidR="006B59C6" w:rsidRPr="00CD715C">
        <w:t>18.5</w:t>
      </w:r>
      <w:r w:rsidR="00835028" w:rsidRPr="00CD715C">
        <w:t xml:space="preserve">, </w:t>
      </w:r>
      <w:r w:rsidRPr="00CD715C">
        <w:t>18.11, 19.6, and 20.12</w:t>
      </w:r>
      <w:r w:rsidR="00CD715C">
        <w:t>.</w:t>
      </w:r>
    </w:p>
    <w:p w14:paraId="0FD67D7E" w14:textId="60543E19" w:rsidR="00C65E97" w:rsidRPr="00C65E97" w:rsidRDefault="00C65E97" w:rsidP="000E47AA">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r w:rsidRPr="00C65E97">
        <w:t xml:space="preserve">A description of all recommendations is included in Appendix </w:t>
      </w:r>
      <w:r w:rsidR="001E567D">
        <w:t>1.</w:t>
      </w:r>
    </w:p>
    <w:p w14:paraId="34D0BD5F" w14:textId="77777777" w:rsidR="009911F5" w:rsidRPr="005E5E06" w:rsidRDefault="009911F5" w:rsidP="005E5E06">
      <w:pPr>
        <w:rPr>
          <w:b/>
          <w:bCs/>
          <w:color w:val="404040" w:themeColor="text1" w:themeTint="BF"/>
          <w:sz w:val="22"/>
        </w:rPr>
      </w:pPr>
    </w:p>
    <w:p w14:paraId="3240583D" w14:textId="22742B6D" w:rsidR="00A81FA5" w:rsidRPr="000E47AA" w:rsidRDefault="00A81FA5" w:rsidP="000E47AA">
      <w:pPr>
        <w:pBdr>
          <w:top w:val="single" w:sz="4" w:space="1" w:color="auto"/>
          <w:left w:val="single" w:sz="4" w:space="4" w:color="auto"/>
          <w:bottom w:val="single" w:sz="4" w:space="1" w:color="auto"/>
          <w:right w:val="single" w:sz="4" w:space="4" w:color="auto"/>
        </w:pBdr>
        <w:rPr>
          <w:b/>
          <w:bCs/>
        </w:rPr>
      </w:pPr>
      <w:r w:rsidRPr="000E47AA">
        <w:rPr>
          <w:b/>
          <w:bCs/>
        </w:rPr>
        <w:t>Legislative Change</w:t>
      </w:r>
    </w:p>
    <w:p w14:paraId="391DEC80" w14:textId="3847F015" w:rsidR="0077160E" w:rsidRPr="0077160E" w:rsidRDefault="003238E5" w:rsidP="000E47AA">
      <w:pPr>
        <w:pBdr>
          <w:top w:val="single" w:sz="4" w:space="1" w:color="auto"/>
          <w:left w:val="single" w:sz="4" w:space="4" w:color="auto"/>
          <w:bottom w:val="single" w:sz="4" w:space="1" w:color="auto"/>
          <w:right w:val="single" w:sz="4" w:space="4" w:color="auto"/>
        </w:pBdr>
        <w:rPr>
          <w:bCs/>
        </w:rPr>
      </w:pPr>
      <w:r w:rsidRPr="003238E5">
        <w:rPr>
          <w:bCs/>
        </w:rPr>
        <w:t xml:space="preserve">The Commission of Inquiry </w:t>
      </w:r>
      <w:r w:rsidR="0077160E">
        <w:rPr>
          <w:bCs/>
        </w:rPr>
        <w:t xml:space="preserve">provided 54 recommendations </w:t>
      </w:r>
      <w:r w:rsidR="00D373BF">
        <w:rPr>
          <w:bCs/>
        </w:rPr>
        <w:t>for changes to Tasmanian laws</w:t>
      </w:r>
      <w:r w:rsidRPr="003238E5">
        <w:rPr>
          <w:bCs/>
        </w:rPr>
        <w:t xml:space="preserve">. </w:t>
      </w:r>
      <w:proofErr w:type="gramStart"/>
      <w:r>
        <w:rPr>
          <w:bCs/>
        </w:rPr>
        <w:t>A number of</w:t>
      </w:r>
      <w:proofErr w:type="gramEnd"/>
      <w:r>
        <w:rPr>
          <w:bCs/>
        </w:rPr>
        <w:t xml:space="preserve"> proposed legislative changes have already progressed to the Parliament of Tasmania and are being considered</w:t>
      </w:r>
      <w:r w:rsidR="00C5472A">
        <w:rPr>
          <w:bCs/>
        </w:rPr>
        <w:t xml:space="preserve">, this includes the creation of the </w:t>
      </w:r>
      <w:r w:rsidR="007D1F00">
        <w:rPr>
          <w:bCs/>
        </w:rPr>
        <w:t>Child Safety Reform Implementation</w:t>
      </w:r>
      <w:r w:rsidR="00C5472A">
        <w:rPr>
          <w:bCs/>
        </w:rPr>
        <w:t xml:space="preserve"> Monitor</w:t>
      </w:r>
      <w:r>
        <w:rPr>
          <w:bCs/>
        </w:rPr>
        <w:t>. Further legislative change is planned over the course of implementing reform to 2029.</w:t>
      </w:r>
      <w:r w:rsidR="0077160E">
        <w:rPr>
          <w:bCs/>
        </w:rPr>
        <w:t xml:space="preserve"> A whole of Government Steering Committee, chaired by the Department of Justice, has been established to guide all legislative change.</w:t>
      </w:r>
      <w:r>
        <w:rPr>
          <w:bCs/>
        </w:rPr>
        <w:t xml:space="preserve"> </w:t>
      </w:r>
      <w:r w:rsidR="00C5472A">
        <w:rPr>
          <w:bCs/>
        </w:rPr>
        <w:t xml:space="preserve">For </w:t>
      </w:r>
      <w:r w:rsidR="00FD5AB5">
        <w:rPr>
          <w:bCs/>
        </w:rPr>
        <w:t xml:space="preserve">detailed and up to date </w:t>
      </w:r>
      <w:r w:rsidR="00C5472A">
        <w:rPr>
          <w:bCs/>
        </w:rPr>
        <w:t xml:space="preserve">information on legislative change, please visit </w:t>
      </w:r>
      <w:hyperlink r:id="rId53" w:history="1">
        <w:r w:rsidR="00C5472A" w:rsidRPr="000E47AA">
          <w:rPr>
            <w:rStyle w:val="Hyperlink"/>
            <w:bCs/>
          </w:rPr>
          <w:t>keepingchildrensafe.tas.gov.au</w:t>
        </w:r>
      </w:hyperlink>
      <w:r w:rsidR="00C5472A">
        <w:rPr>
          <w:bCs/>
        </w:rPr>
        <w:t xml:space="preserve"> </w:t>
      </w:r>
      <w:r w:rsidR="0077160E">
        <w:rPr>
          <w:bCs/>
          <w:color w:val="3391C5" w:themeColor="accent4"/>
        </w:rPr>
        <w:br w:type="page"/>
      </w:r>
    </w:p>
    <w:p w14:paraId="58A8B415" w14:textId="3B821A5A" w:rsidR="00DB0FAB" w:rsidRPr="000A61E3" w:rsidRDefault="00DB0FAB" w:rsidP="000A61E3">
      <w:pPr>
        <w:pBdr>
          <w:top w:val="single" w:sz="4" w:space="1" w:color="auto"/>
        </w:pBdr>
        <w:rPr>
          <w:color w:val="602441" w:themeColor="accent2" w:themeShade="BF"/>
          <w:sz w:val="40"/>
          <w:szCs w:val="40"/>
        </w:rPr>
      </w:pPr>
      <w:r w:rsidRPr="000A61E3">
        <w:rPr>
          <w:color w:val="602441" w:themeColor="accent2" w:themeShade="BF"/>
          <w:sz w:val="40"/>
          <w:szCs w:val="40"/>
        </w:rPr>
        <w:t>I</w:t>
      </w:r>
      <w:r w:rsidR="004722F8" w:rsidRPr="000A61E3">
        <w:rPr>
          <w:color w:val="602441" w:themeColor="accent2" w:themeShade="BF"/>
          <w:sz w:val="40"/>
          <w:szCs w:val="40"/>
        </w:rPr>
        <w:t>nformation Sharing</w:t>
      </w:r>
    </w:p>
    <w:p w14:paraId="66C183E8" w14:textId="67879D41" w:rsidR="00623CFF" w:rsidRPr="00F35C44" w:rsidRDefault="00CD715C" w:rsidP="00F35C44">
      <w:pPr>
        <w:pStyle w:val="Heading2"/>
      </w:pPr>
      <w:bookmarkStart w:id="67" w:name="_Toc170369331"/>
      <w:r w:rsidRPr="00F35C44">
        <w:t>Information Sharing Priority Area</w:t>
      </w:r>
      <w:bookmarkEnd w:id="67"/>
    </w:p>
    <w:p w14:paraId="01AFDBCE" w14:textId="4272FD35" w:rsidR="00666702" w:rsidRDefault="00666702" w:rsidP="000A61E3">
      <w:pPr>
        <w:pStyle w:val="highlightedtext14ptbold"/>
      </w:pPr>
      <w:r w:rsidRPr="00CD715C">
        <w:t xml:space="preserve">Delivers Standard 10: Policies and procedures document how the organisation is safe for children and young </w:t>
      </w:r>
      <w:proofErr w:type="gramStart"/>
      <w:r w:rsidRPr="00CD715C">
        <w:t>people</w:t>
      </w:r>
      <w:proofErr w:type="gramEnd"/>
    </w:p>
    <w:p w14:paraId="55F463E2" w14:textId="77777777" w:rsidR="00431ABA" w:rsidRPr="00431ABA" w:rsidRDefault="00431ABA" w:rsidP="00431ABA">
      <w:pPr>
        <w:pStyle w:val="Header"/>
      </w:pPr>
    </w:p>
    <w:p w14:paraId="020307D5" w14:textId="6B92C3FE" w:rsidR="00085DC3" w:rsidRPr="00431ABA" w:rsidRDefault="00CD715C" w:rsidP="00431ABA">
      <w:pPr>
        <w:pBdr>
          <w:top w:val="single" w:sz="4" w:space="1" w:color="auto"/>
          <w:left w:val="single" w:sz="4" w:space="4" w:color="auto"/>
          <w:bottom w:val="single" w:sz="4" w:space="1" w:color="auto"/>
          <w:right w:val="single" w:sz="4" w:space="4" w:color="auto"/>
        </w:pBdr>
        <w:rPr>
          <w:b/>
          <w:bCs/>
        </w:rPr>
      </w:pPr>
      <w:r w:rsidRPr="00431ABA">
        <w:rPr>
          <w:b/>
          <w:bCs/>
        </w:rPr>
        <w:t>Key accountability:</w:t>
      </w:r>
    </w:p>
    <w:p w14:paraId="6C257B4B" w14:textId="3F476A35" w:rsidR="00085DC3" w:rsidRDefault="00085DC3" w:rsidP="00431ABA">
      <w:pPr>
        <w:pBdr>
          <w:top w:val="single" w:sz="4" w:space="1" w:color="auto"/>
          <w:left w:val="single" w:sz="4" w:space="4" w:color="auto"/>
          <w:bottom w:val="single" w:sz="4" w:space="1" w:color="auto"/>
          <w:right w:val="single" w:sz="4" w:space="4" w:color="auto"/>
        </w:pBdr>
      </w:pPr>
      <w:r w:rsidRPr="00431ABA">
        <w:rPr>
          <w:b/>
          <w:bCs/>
        </w:rPr>
        <w:t>Lead Minister:</w:t>
      </w:r>
      <w:r>
        <w:t xml:space="preserve"> </w:t>
      </w:r>
      <w:r w:rsidR="006E656A">
        <w:t xml:space="preserve">Premier </w:t>
      </w:r>
    </w:p>
    <w:p w14:paraId="03304BA2" w14:textId="722A5F37" w:rsidR="006E656A" w:rsidRDefault="006E656A" w:rsidP="00431ABA">
      <w:pPr>
        <w:pBdr>
          <w:top w:val="single" w:sz="4" w:space="1" w:color="auto"/>
          <w:left w:val="single" w:sz="4" w:space="4" w:color="auto"/>
          <w:bottom w:val="single" w:sz="4" w:space="1" w:color="auto"/>
          <w:right w:val="single" w:sz="4" w:space="4" w:color="auto"/>
        </w:pBdr>
      </w:pPr>
      <w:r w:rsidRPr="00431ABA">
        <w:rPr>
          <w:b/>
          <w:bCs/>
        </w:rPr>
        <w:t>Lead Agency:</w:t>
      </w:r>
      <w:r>
        <w:t xml:space="preserve"> Secretary, Department of Premier and Cabinet </w:t>
      </w:r>
    </w:p>
    <w:p w14:paraId="309E912A" w14:textId="42657C38" w:rsidR="003238E5" w:rsidRPr="008D05BD" w:rsidRDefault="005E5E06" w:rsidP="00431ABA">
      <w:r w:rsidRPr="008D05BD">
        <w:t>Th</w:t>
      </w:r>
      <w:r w:rsidR="00DB12A7" w:rsidRPr="008D05BD">
        <w:t xml:space="preserve">e objective of this priority area is to </w:t>
      </w:r>
      <w:r w:rsidRPr="008D05BD">
        <w:t>remove barriers to and encourage the sharing of information that is known by institutions that would assist in reducing risks to children and young people</w:t>
      </w:r>
      <w:r w:rsidR="003238E5" w:rsidRPr="008D05BD">
        <w:t xml:space="preserve"> and upholding their rights</w:t>
      </w:r>
      <w:r w:rsidRPr="008D05BD">
        <w:t xml:space="preserve">. </w:t>
      </w:r>
    </w:p>
    <w:p w14:paraId="54527839" w14:textId="77777777" w:rsidR="003238E5" w:rsidRPr="008D05BD" w:rsidRDefault="005E5E06" w:rsidP="00431ABA">
      <w:r w:rsidRPr="008D05BD">
        <w:t xml:space="preserve">This </w:t>
      </w:r>
      <w:r w:rsidR="003238E5" w:rsidRPr="008D05BD">
        <w:t xml:space="preserve">priority area </w:t>
      </w:r>
      <w:r w:rsidRPr="008D05BD">
        <w:t>will examine information sharing both internal to government and external to the community and thereby</w:t>
      </w:r>
      <w:r w:rsidR="003238E5" w:rsidRPr="008D05BD">
        <w:t xml:space="preserve"> also seek to</w:t>
      </w:r>
      <w:r w:rsidRPr="008D05BD">
        <w:t xml:space="preserve"> increas</w:t>
      </w:r>
      <w:r w:rsidR="003238E5" w:rsidRPr="008D05BD">
        <w:t>e</w:t>
      </w:r>
      <w:r w:rsidRPr="008D05BD">
        <w:t xml:space="preserve"> transparency and accountability. </w:t>
      </w:r>
    </w:p>
    <w:p w14:paraId="166D6CB1" w14:textId="59C3FF5B" w:rsidR="005E5E06" w:rsidRPr="008D05BD" w:rsidRDefault="005E5E06" w:rsidP="00431ABA">
      <w:r w:rsidRPr="008D05BD">
        <w:t xml:space="preserve">The </w:t>
      </w:r>
      <w:r w:rsidR="003238E5" w:rsidRPr="008D05BD">
        <w:t>Tasmanian Government is working</w:t>
      </w:r>
      <w:r w:rsidRPr="008D05BD">
        <w:t xml:space="preserve"> toward an open culture of information sharing across agencies to keep children safe </w:t>
      </w:r>
      <w:proofErr w:type="gramStart"/>
      <w:r w:rsidRPr="008D05BD">
        <w:t>and also</w:t>
      </w:r>
      <w:proofErr w:type="gramEnd"/>
      <w:r w:rsidRPr="008D05BD">
        <w:t xml:space="preserve"> with the Tasmanian community to rebuild trust.  </w:t>
      </w:r>
    </w:p>
    <w:p w14:paraId="7EEF80F0" w14:textId="6E194CD6" w:rsidR="005E5E06" w:rsidRPr="008D05BD" w:rsidRDefault="005E5E06" w:rsidP="00431ABA">
      <w:r w:rsidRPr="008D05BD">
        <w:t xml:space="preserve">The </w:t>
      </w:r>
      <w:r w:rsidR="003238E5" w:rsidRPr="008D05BD">
        <w:t xml:space="preserve">priority area </w:t>
      </w:r>
      <w:r w:rsidRPr="008D05BD">
        <w:t xml:space="preserve">will look at information in the categories of intake, </w:t>
      </w:r>
      <w:proofErr w:type="gramStart"/>
      <w:r w:rsidRPr="008D05BD">
        <w:t>process</w:t>
      </w:r>
      <w:proofErr w:type="gramEnd"/>
      <w:r w:rsidRPr="008D05BD">
        <w:t xml:space="preserve"> and transparency:</w:t>
      </w:r>
    </w:p>
    <w:p w14:paraId="453271B2" w14:textId="024620D8" w:rsidR="005E5E06" w:rsidRPr="008D05BD" w:rsidRDefault="005E5E06" w:rsidP="00431ABA">
      <w:pPr>
        <w:pStyle w:val="BulletL1"/>
      </w:pPr>
      <w:r w:rsidRPr="008D05BD">
        <w:t>Intake – It will ensure that information received is recorded properly and acted on and that members of the community know how to report information to government</w:t>
      </w:r>
      <w:r w:rsidR="003238E5" w:rsidRPr="008D05BD">
        <w:t xml:space="preserve"> and statutory oversight </w:t>
      </w:r>
      <w:proofErr w:type="gramStart"/>
      <w:r w:rsidR="003238E5" w:rsidRPr="008D05BD">
        <w:t>entities</w:t>
      </w:r>
      <w:r w:rsidRPr="008D05BD">
        <w:t>;</w:t>
      </w:r>
      <w:proofErr w:type="gramEnd"/>
    </w:p>
    <w:p w14:paraId="3B4092E7" w14:textId="460278FC" w:rsidR="005E5E06" w:rsidRPr="008D05BD" w:rsidRDefault="005E5E06" w:rsidP="00431ABA">
      <w:pPr>
        <w:pStyle w:val="BulletL1"/>
      </w:pPr>
      <w:r w:rsidRPr="008D05BD">
        <w:t xml:space="preserve">Process – it will work on consistent and shared systems and standards to share information within and between government </w:t>
      </w:r>
      <w:r w:rsidR="003238E5" w:rsidRPr="008D05BD">
        <w:t>agencies and statutory authorities</w:t>
      </w:r>
      <w:r w:rsidRPr="008D05BD">
        <w:t>; and</w:t>
      </w:r>
    </w:p>
    <w:p w14:paraId="37508E92" w14:textId="77777777" w:rsidR="005E5E06" w:rsidRPr="008D05BD" w:rsidRDefault="005E5E06" w:rsidP="00431ABA">
      <w:pPr>
        <w:pStyle w:val="BulletL1"/>
      </w:pPr>
      <w:r w:rsidRPr="008D05BD">
        <w:t>Transparency – It will work on sharing as much information as possible with the Tasmanian community and removing barriers to releasing information.</w:t>
      </w:r>
    </w:p>
    <w:p w14:paraId="1C1268E6" w14:textId="4F756BC2" w:rsidR="003238E5" w:rsidRPr="008D05BD" w:rsidRDefault="003238E5" w:rsidP="00431ABA">
      <w:r w:rsidRPr="008D05BD">
        <w:t>To deliver this priority area:</w:t>
      </w:r>
    </w:p>
    <w:p w14:paraId="769D637F" w14:textId="2D54162E" w:rsidR="005E5E06" w:rsidRPr="008D05BD" w:rsidRDefault="003238E5" w:rsidP="00431ABA">
      <w:pPr>
        <w:pStyle w:val="BulletL1"/>
      </w:pPr>
      <w:r w:rsidRPr="008D05BD">
        <w:t xml:space="preserve">A </w:t>
      </w:r>
      <w:r w:rsidR="005E5E06" w:rsidRPr="008D05BD">
        <w:t>whole</w:t>
      </w:r>
      <w:r w:rsidR="00D373BF">
        <w:t xml:space="preserve"> </w:t>
      </w:r>
      <w:r w:rsidR="005E5E06" w:rsidRPr="008D05BD">
        <w:t>of</w:t>
      </w:r>
      <w:r w:rsidR="00D373BF">
        <w:t xml:space="preserve"> </w:t>
      </w:r>
      <w:r w:rsidR="005E5E06" w:rsidRPr="008D05BD">
        <w:t>government policy</w:t>
      </w:r>
      <w:r w:rsidRPr="008D05BD">
        <w:t xml:space="preserve"> on information sharing will be developed and published</w:t>
      </w:r>
      <w:r w:rsidR="005E5E06" w:rsidRPr="008D05BD">
        <w:t xml:space="preserve">. </w:t>
      </w:r>
    </w:p>
    <w:p w14:paraId="0EFEE711" w14:textId="48E12515" w:rsidR="005E5E06" w:rsidRPr="008D05BD" w:rsidRDefault="003238E5" w:rsidP="00431ABA">
      <w:pPr>
        <w:pStyle w:val="BulletL1"/>
      </w:pPr>
      <w:r w:rsidRPr="008D05BD">
        <w:t>An outcomes statement will be prepared that</w:t>
      </w:r>
      <w:r w:rsidR="00F02530" w:rsidRPr="008D05BD">
        <w:t>:</w:t>
      </w:r>
    </w:p>
    <w:p w14:paraId="4D792700" w14:textId="0FF5C22C" w:rsidR="00C5472A" w:rsidRPr="008D05BD" w:rsidRDefault="00C5472A" w:rsidP="007630A4">
      <w:pPr>
        <w:pStyle w:val="BulletL2"/>
      </w:pPr>
      <w:r w:rsidRPr="008D05BD">
        <w:t xml:space="preserve">Places the needs of children, including their protection and trauma informed response, as well as the needs of victim-survivors, at the centre of changes to processes, structures and practices in relation to information </w:t>
      </w:r>
      <w:proofErr w:type="gramStart"/>
      <w:r w:rsidRPr="008D05BD">
        <w:t>sharing;</w:t>
      </w:r>
      <w:proofErr w:type="gramEnd"/>
      <w:r w:rsidRPr="008D05BD">
        <w:t xml:space="preserve"> </w:t>
      </w:r>
    </w:p>
    <w:p w14:paraId="025C1E7B" w14:textId="4410A43A" w:rsidR="005E5E06" w:rsidRPr="008D05BD" w:rsidRDefault="005E5E06" w:rsidP="007630A4">
      <w:pPr>
        <w:pStyle w:val="BulletL2"/>
      </w:pPr>
      <w:r w:rsidRPr="008D05BD">
        <w:t>Focuses on strengthening existing processes</w:t>
      </w:r>
      <w:r w:rsidR="003238E5" w:rsidRPr="008D05BD">
        <w:t xml:space="preserve"> or identifying where existing processes are not fit for purpose and require replacement;</w:t>
      </w:r>
      <w:r w:rsidRPr="008D05BD">
        <w:t xml:space="preserve"> and </w:t>
      </w:r>
    </w:p>
    <w:p w14:paraId="2FB44140" w14:textId="1EA6575E" w:rsidR="00085DC3" w:rsidRPr="00431ABA" w:rsidRDefault="005E5E06" w:rsidP="007630A4">
      <w:pPr>
        <w:pStyle w:val="BulletL2"/>
      </w:pPr>
      <w:r w:rsidRPr="008D05BD">
        <w:t>Scopes an expansion of the Safe Families Coordination Unit</w:t>
      </w:r>
      <w:r w:rsidR="00C5472A" w:rsidRPr="008D05BD">
        <w:t xml:space="preserve"> to undertake detailed mapping of child sexual abuse incidents to notify all relevant services, and take cohesive, best practice action in response. This mapping will also contribute to prevention, by determining trends and enabling early identification of behaviour patterns. </w:t>
      </w:r>
    </w:p>
    <w:p w14:paraId="555A8260" w14:textId="5BD00F28" w:rsidR="005E5E06" w:rsidRPr="00CD715C" w:rsidRDefault="005E5E06" w:rsidP="00431ABA">
      <w:pPr>
        <w:pBdr>
          <w:top w:val="single" w:sz="4" w:space="1" w:color="auto"/>
          <w:left w:val="single" w:sz="4" w:space="4" w:color="auto"/>
          <w:bottom w:val="single" w:sz="4" w:space="1" w:color="auto"/>
          <w:right w:val="single" w:sz="4" w:space="4" w:color="auto"/>
        </w:pBdr>
      </w:pPr>
      <w:r w:rsidRPr="00431ABA">
        <w:rPr>
          <w:b/>
          <w:bCs/>
        </w:rPr>
        <w:t>Recommendations:</w:t>
      </w:r>
      <w:r w:rsidRPr="00CD715C">
        <w:t xml:space="preserve"> 12.4, 12.5, 16.20, 17.8, 18.15, 19.7, 19.8</w:t>
      </w:r>
      <w:r w:rsidR="00A27CAC" w:rsidRPr="00CD715C">
        <w:t xml:space="preserve"> and</w:t>
      </w:r>
      <w:r w:rsidR="00CD715C" w:rsidRPr="00CD715C">
        <w:t xml:space="preserve"> </w:t>
      </w:r>
      <w:r w:rsidRPr="00CD715C">
        <w:t>20.9</w:t>
      </w:r>
      <w:r w:rsidR="00CD715C" w:rsidRPr="00CD715C">
        <w:t>.</w:t>
      </w:r>
    </w:p>
    <w:p w14:paraId="1BFFAFFF" w14:textId="5C247A29" w:rsidR="003238E5" w:rsidRPr="00C5472A" w:rsidRDefault="00C5472A" w:rsidP="00431ABA">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r w:rsidRPr="00C65E97">
        <w:t xml:space="preserve">A description of all recommendations is included in Appendix </w:t>
      </w:r>
      <w:r w:rsidR="001E567D">
        <w:t>1.</w:t>
      </w:r>
    </w:p>
    <w:p w14:paraId="53F930E6" w14:textId="77777777" w:rsidR="005E5E06" w:rsidRPr="005E5E06" w:rsidRDefault="005E5E06" w:rsidP="005E5E06">
      <w:pPr>
        <w:rPr>
          <w:color w:val="404040" w:themeColor="text1" w:themeTint="BF"/>
          <w:sz w:val="22"/>
        </w:rPr>
      </w:pPr>
    </w:p>
    <w:p w14:paraId="1009A80B" w14:textId="77777777" w:rsidR="00543CBF" w:rsidRDefault="00543CBF">
      <w:pPr>
        <w:spacing w:after="160" w:line="259" w:lineRule="auto"/>
        <w:rPr>
          <w:b/>
          <w:bCs/>
          <w:color w:val="3391C5" w:themeColor="accent4"/>
          <w:sz w:val="22"/>
        </w:rPr>
      </w:pPr>
      <w:r>
        <w:rPr>
          <w:b/>
          <w:bCs/>
          <w:color w:val="3391C5" w:themeColor="accent4"/>
          <w:sz w:val="22"/>
        </w:rPr>
        <w:br w:type="page"/>
      </w:r>
    </w:p>
    <w:p w14:paraId="5B5C7C45" w14:textId="34448B75" w:rsidR="00431ABA" w:rsidRPr="000A61E3" w:rsidRDefault="004722F8" w:rsidP="000A61E3">
      <w:pPr>
        <w:pBdr>
          <w:top w:val="single" w:sz="4" w:space="1" w:color="auto"/>
        </w:pBdr>
        <w:rPr>
          <w:color w:val="602441" w:themeColor="accent2" w:themeShade="BF"/>
          <w:sz w:val="40"/>
          <w:szCs w:val="40"/>
        </w:rPr>
      </w:pPr>
      <w:r w:rsidRPr="000A61E3">
        <w:rPr>
          <w:color w:val="602441" w:themeColor="accent2" w:themeShade="BF"/>
          <w:sz w:val="40"/>
          <w:szCs w:val="40"/>
        </w:rPr>
        <w:t>Incident Management</w:t>
      </w:r>
    </w:p>
    <w:p w14:paraId="52E1DDFC" w14:textId="17BC5AAF" w:rsidR="00543CBF" w:rsidRDefault="00CD715C" w:rsidP="00F35C44">
      <w:pPr>
        <w:pStyle w:val="Heading2"/>
      </w:pPr>
      <w:bookmarkStart w:id="68" w:name="_Toc170369332"/>
      <w:r w:rsidRPr="00543CBF">
        <w:t>Incident Management</w:t>
      </w:r>
      <w:r>
        <w:t xml:space="preserve"> Priority Area</w:t>
      </w:r>
      <w:bookmarkEnd w:id="68"/>
    </w:p>
    <w:p w14:paraId="2C4BF238" w14:textId="621DCC07" w:rsidR="00666702" w:rsidRPr="00CD715C" w:rsidRDefault="00666702" w:rsidP="000A61E3">
      <w:pPr>
        <w:pStyle w:val="highlightedtext14ptbold"/>
      </w:pPr>
      <w:r w:rsidRPr="00CD715C">
        <w:t xml:space="preserve">Delivers Standard 8: Physical and online environments promote safety and wellbeing while minimising the opportunity for children and young people to be </w:t>
      </w:r>
      <w:proofErr w:type="gramStart"/>
      <w:r w:rsidRPr="00CD715C">
        <w:t>harmed</w:t>
      </w:r>
      <w:proofErr w:type="gramEnd"/>
    </w:p>
    <w:p w14:paraId="6E350DDA" w14:textId="77777777" w:rsidR="00431ABA" w:rsidRPr="00431ABA" w:rsidRDefault="00431ABA" w:rsidP="00431ABA">
      <w:pPr>
        <w:pStyle w:val="Header"/>
      </w:pPr>
    </w:p>
    <w:p w14:paraId="04614DF6" w14:textId="77777777" w:rsidR="00431ABA" w:rsidRPr="00431ABA" w:rsidRDefault="00431ABA" w:rsidP="00431ABA">
      <w:pPr>
        <w:pBdr>
          <w:top w:val="single" w:sz="4" w:space="1" w:color="auto"/>
          <w:left w:val="single" w:sz="4" w:space="4" w:color="auto"/>
          <w:bottom w:val="single" w:sz="4" w:space="1" w:color="auto"/>
          <w:right w:val="single" w:sz="4" w:space="4" w:color="auto"/>
        </w:pBdr>
        <w:rPr>
          <w:b/>
          <w:bCs/>
        </w:rPr>
      </w:pPr>
      <w:r w:rsidRPr="00431ABA">
        <w:rPr>
          <w:b/>
          <w:bCs/>
        </w:rPr>
        <w:t>Key accountability:</w:t>
      </w:r>
    </w:p>
    <w:p w14:paraId="23F88580" w14:textId="77777777" w:rsid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Minister:</w:t>
      </w:r>
      <w:r>
        <w:t xml:space="preserve"> Premier </w:t>
      </w:r>
    </w:p>
    <w:p w14:paraId="10263CA5" w14:textId="77777777" w:rsid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Agency:</w:t>
      </w:r>
      <w:r>
        <w:t xml:space="preserve"> Secretary, Department of Premier and Cabinet </w:t>
      </w:r>
    </w:p>
    <w:p w14:paraId="3C1AC6D1" w14:textId="7E6F6077" w:rsidR="005E5E06" w:rsidRPr="008D05BD" w:rsidRDefault="005E5E06" w:rsidP="00431ABA">
      <w:r w:rsidRPr="008D05BD">
        <w:t xml:space="preserve">This </w:t>
      </w:r>
      <w:r w:rsidR="003238E5" w:rsidRPr="008D05BD">
        <w:t xml:space="preserve">priority area </w:t>
      </w:r>
      <w:r w:rsidRPr="008D05BD">
        <w:t>will work with all agencies to</w:t>
      </w:r>
      <w:r w:rsidR="00C5472A" w:rsidRPr="008D05BD">
        <w:t xml:space="preserve"> improve </w:t>
      </w:r>
      <w:r w:rsidRPr="008D05BD">
        <w:t>processes for</w:t>
      </w:r>
      <w:r w:rsidR="00C5472A" w:rsidRPr="008D05BD">
        <w:t xml:space="preserve"> response to breaches of the State Service Code of Conduct</w:t>
      </w:r>
      <w:r w:rsidRPr="008D05BD">
        <w:t xml:space="preserve">. There is </w:t>
      </w:r>
      <w:r w:rsidR="003238E5" w:rsidRPr="008D05BD">
        <w:t xml:space="preserve">significant </w:t>
      </w:r>
      <w:r w:rsidRPr="008D05BD">
        <w:t>improvement required for current processes so that</w:t>
      </w:r>
      <w:r w:rsidR="003238E5" w:rsidRPr="008D05BD">
        <w:t xml:space="preserve"> complaints can be addressed, and</w:t>
      </w:r>
      <w:r w:rsidRPr="008D05BD">
        <w:t xml:space="preserve"> matters concluded in an appropriate</w:t>
      </w:r>
      <w:r w:rsidR="003238E5" w:rsidRPr="008D05BD">
        <w:t>, trauma informed</w:t>
      </w:r>
      <w:r w:rsidRPr="008D05BD">
        <w:t xml:space="preserve"> and timely way. This will alleviate stress and re-traumatisation for victim</w:t>
      </w:r>
      <w:r w:rsidR="00C30282" w:rsidRPr="008D05BD">
        <w:t>-</w:t>
      </w:r>
      <w:r w:rsidRPr="008D05BD">
        <w:t xml:space="preserve">survivors, enable swift conclusions for employees and build </w:t>
      </w:r>
      <w:r w:rsidR="003238E5" w:rsidRPr="008D05BD">
        <w:t>s</w:t>
      </w:r>
      <w:r w:rsidRPr="008D05BD">
        <w:t xml:space="preserve">hared </w:t>
      </w:r>
      <w:r w:rsidR="003238E5" w:rsidRPr="008D05BD">
        <w:t>c</w:t>
      </w:r>
      <w:r w:rsidRPr="008D05BD">
        <w:t xml:space="preserve">apability for investigation of </w:t>
      </w:r>
      <w:r w:rsidR="00C5472A" w:rsidRPr="008D05BD">
        <w:t>serious</w:t>
      </w:r>
      <w:r w:rsidRPr="008D05BD">
        <w:t xml:space="preserve"> </w:t>
      </w:r>
      <w:r w:rsidR="003238E5" w:rsidRPr="008D05BD">
        <w:t>b</w:t>
      </w:r>
      <w:r w:rsidRPr="008D05BD">
        <w:t>reaches of the</w:t>
      </w:r>
      <w:r w:rsidR="003238E5" w:rsidRPr="008D05BD">
        <w:t xml:space="preserve"> State Service</w:t>
      </w:r>
      <w:r w:rsidRPr="008D05BD">
        <w:t xml:space="preserve"> Code of Conduct.</w:t>
      </w:r>
    </w:p>
    <w:p w14:paraId="6A4A0C33" w14:textId="7D6F5D1A" w:rsidR="005E5E06" w:rsidRPr="008D05BD" w:rsidRDefault="005E5E06" w:rsidP="00431ABA">
      <w:r w:rsidRPr="008D05BD">
        <w:t>An example of this is that the Head of the State Service is considering the status of all Commission of Inquiry assessments and E</w:t>
      </w:r>
      <w:r w:rsidR="003238E5" w:rsidRPr="008D05BD">
        <w:t xml:space="preserve">mployment Direction No </w:t>
      </w:r>
      <w:r w:rsidRPr="008D05BD">
        <w:t xml:space="preserve">5 investigations in relation to current and former employees to improve timeliness of </w:t>
      </w:r>
      <w:r w:rsidR="003238E5" w:rsidRPr="008D05BD">
        <w:t>resolution</w:t>
      </w:r>
      <w:r w:rsidRPr="008D05BD">
        <w:t xml:space="preserve"> and </w:t>
      </w:r>
      <w:r w:rsidR="00C5472A" w:rsidRPr="008D05BD">
        <w:t xml:space="preserve">increase </w:t>
      </w:r>
      <w:r w:rsidR="003238E5" w:rsidRPr="008D05BD">
        <w:t xml:space="preserve">transparency through publishing the maximum amount of </w:t>
      </w:r>
      <w:r w:rsidRPr="008D05BD">
        <w:t xml:space="preserve">information </w:t>
      </w:r>
      <w:r w:rsidR="003238E5" w:rsidRPr="008D05BD">
        <w:t xml:space="preserve">legally allowable, to ensure the State Service </w:t>
      </w:r>
      <w:r w:rsidRPr="008D05BD">
        <w:t>is accountable to the community. </w:t>
      </w:r>
    </w:p>
    <w:p w14:paraId="53DF7AD8" w14:textId="77777777" w:rsidR="00C3489C" w:rsidRPr="008D05BD" w:rsidRDefault="00C5472A" w:rsidP="00431ABA">
      <w:r w:rsidRPr="008D05BD">
        <w:t>This priority area</w:t>
      </w:r>
      <w:r w:rsidR="00C3489C" w:rsidRPr="008D05BD">
        <w:t xml:space="preserve"> will continue the approach of removing any State Servants from their workplace where an allegation of a serious breach of the State Service Code of Conduct is made, maximising the safety of children and young people while investigations are underway.</w:t>
      </w:r>
    </w:p>
    <w:p w14:paraId="35C2FD49" w14:textId="53AF77FD" w:rsidR="005E5E06" w:rsidRPr="008D05BD" w:rsidRDefault="00C3489C" w:rsidP="00431ABA">
      <w:r w:rsidRPr="008D05BD">
        <w:t>This priority area</w:t>
      </w:r>
      <w:r w:rsidR="00C5472A" w:rsidRPr="008D05BD">
        <w:t xml:space="preserve"> is closely linked with the </w:t>
      </w:r>
      <w:r w:rsidR="00065A39" w:rsidRPr="008D05BD">
        <w:t xml:space="preserve">Child Safe Cultures, </w:t>
      </w:r>
      <w:r w:rsidR="00C5472A" w:rsidRPr="008D05BD">
        <w:t xml:space="preserve">Information Sharing and Complaints priority areas, and </w:t>
      </w:r>
      <w:r w:rsidR="005E5E06" w:rsidRPr="008D05BD">
        <w:t>will:</w:t>
      </w:r>
    </w:p>
    <w:p w14:paraId="147B9D8F" w14:textId="50839CE3" w:rsidR="005E5E06" w:rsidRPr="008D05BD" w:rsidRDefault="00B9223C" w:rsidP="00431ABA">
      <w:pPr>
        <w:pStyle w:val="BulletL1"/>
      </w:pPr>
      <w:r w:rsidRPr="008D05BD">
        <w:t xml:space="preserve">Implementing </w:t>
      </w:r>
      <w:r w:rsidR="005E5E06" w:rsidRPr="008D05BD">
        <w:t>a centralised approach for managing investigations of potential serious breaches of the</w:t>
      </w:r>
      <w:r w:rsidR="00C5472A" w:rsidRPr="008D05BD">
        <w:t xml:space="preserve"> State Service</w:t>
      </w:r>
      <w:r w:rsidR="005E5E06" w:rsidRPr="008D05BD">
        <w:t xml:space="preserve"> Code of </w:t>
      </w:r>
      <w:proofErr w:type="gramStart"/>
      <w:r w:rsidR="005E5E06" w:rsidRPr="008D05BD">
        <w:t>Conduct;</w:t>
      </w:r>
      <w:proofErr w:type="gramEnd"/>
      <w:r w:rsidR="005E5E06" w:rsidRPr="008D05BD">
        <w:t xml:space="preserve"> </w:t>
      </w:r>
    </w:p>
    <w:p w14:paraId="72BFCAF1" w14:textId="76857E16" w:rsidR="00C5472A" w:rsidRPr="008D05BD" w:rsidRDefault="00C5472A" w:rsidP="00431ABA">
      <w:pPr>
        <w:pStyle w:val="BulletL1"/>
      </w:pPr>
      <w:r w:rsidRPr="008D05BD">
        <w:t xml:space="preserve">Through this centralised approach, build consistency and best practice, including through trauma informed approaches to investigation, response, and </w:t>
      </w:r>
      <w:proofErr w:type="gramStart"/>
      <w:r w:rsidRPr="008D05BD">
        <w:t>communication;</w:t>
      </w:r>
      <w:proofErr w:type="gramEnd"/>
      <w:r w:rsidRPr="008D05BD">
        <w:t xml:space="preserve"> </w:t>
      </w:r>
    </w:p>
    <w:p w14:paraId="7578DEB6" w14:textId="7F230D47" w:rsidR="00065A39" w:rsidRPr="008D05BD" w:rsidRDefault="00065A39" w:rsidP="00431ABA">
      <w:pPr>
        <w:pStyle w:val="BulletL1"/>
      </w:pPr>
      <w:r w:rsidRPr="008D05BD">
        <w:t xml:space="preserve">Substantially decrease the length of time it takes to resolve an investigation of a breach of the State Service Code of Conduct, through additional staffing, clearer processes and protocols, and external </w:t>
      </w:r>
      <w:proofErr w:type="gramStart"/>
      <w:r w:rsidRPr="008D05BD">
        <w:t>expertise;</w:t>
      </w:r>
      <w:proofErr w:type="gramEnd"/>
      <w:r w:rsidRPr="008D05BD">
        <w:t xml:space="preserve"> </w:t>
      </w:r>
    </w:p>
    <w:p w14:paraId="4F26F06E" w14:textId="016DE41B" w:rsidR="005E5E06" w:rsidRPr="008D05BD" w:rsidRDefault="005E5E06" w:rsidP="00431ABA">
      <w:pPr>
        <w:pStyle w:val="BulletL1"/>
      </w:pPr>
      <w:r w:rsidRPr="008D05BD">
        <w:t xml:space="preserve">Build trust and confidence among children and young people, families, </w:t>
      </w:r>
      <w:proofErr w:type="gramStart"/>
      <w:r w:rsidRPr="008D05BD">
        <w:t>staff</w:t>
      </w:r>
      <w:proofErr w:type="gramEnd"/>
      <w:r w:rsidRPr="008D05BD">
        <w:t xml:space="preserve"> and the community that incidents will be taken seriously</w:t>
      </w:r>
      <w:r w:rsidR="00065A39" w:rsidRPr="008D05BD">
        <w:t xml:space="preserve"> and addressed transparently and appropriately</w:t>
      </w:r>
      <w:r w:rsidR="00C5472A" w:rsidRPr="008D05BD">
        <w:t xml:space="preserve">; and </w:t>
      </w:r>
    </w:p>
    <w:p w14:paraId="7F771188" w14:textId="2D9F851D" w:rsidR="000C6FDC" w:rsidRPr="00431ABA" w:rsidRDefault="005E5E06" w:rsidP="005E5E06">
      <w:pPr>
        <w:pStyle w:val="BulletL1"/>
      </w:pPr>
      <w:r w:rsidRPr="008D05BD">
        <w:t>Ensure consistent responses to allegations of child related misconduct in the State Service</w:t>
      </w:r>
      <w:r w:rsidR="00065A39" w:rsidRPr="008D05BD">
        <w:t xml:space="preserve"> that mitigates the risk to children by thoroughly investigating and actioning potential breaches</w:t>
      </w:r>
      <w:r w:rsidR="00C5472A" w:rsidRPr="008D05BD">
        <w:t xml:space="preserve">. </w:t>
      </w:r>
    </w:p>
    <w:p w14:paraId="0700608A" w14:textId="4CAFEC97" w:rsidR="005E5E06" w:rsidRDefault="005E5E06" w:rsidP="00431ABA">
      <w:pPr>
        <w:pBdr>
          <w:top w:val="single" w:sz="4" w:space="1" w:color="auto"/>
          <w:left w:val="single" w:sz="4" w:space="4" w:color="auto"/>
          <w:bottom w:val="single" w:sz="4" w:space="1" w:color="auto"/>
          <w:right w:val="single" w:sz="4" w:space="4" w:color="auto"/>
        </w:pBdr>
      </w:pPr>
      <w:r w:rsidRPr="00431ABA">
        <w:rPr>
          <w:b/>
          <w:bCs/>
        </w:rPr>
        <w:t>Recommendations:</w:t>
      </w:r>
      <w:r w:rsidRPr="00CD715C">
        <w:t xml:space="preserve"> 6.6, 6.7, 6.8, 15.17, 15.19</w:t>
      </w:r>
      <w:r w:rsidR="00857317" w:rsidRPr="00CD715C">
        <w:t xml:space="preserve"> and</w:t>
      </w:r>
      <w:r w:rsidRPr="00CD715C">
        <w:t xml:space="preserve"> 20.7</w:t>
      </w:r>
      <w:r w:rsidR="00857317" w:rsidRPr="00CD715C">
        <w:t>.</w:t>
      </w:r>
    </w:p>
    <w:p w14:paraId="354C5823" w14:textId="2A0480B2" w:rsidR="00C5472A" w:rsidRPr="00C5472A" w:rsidRDefault="00C5472A" w:rsidP="00431ABA">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r w:rsidRPr="00C65E97">
        <w:t xml:space="preserve">A description of all recommendations is included in Appendix </w:t>
      </w:r>
      <w:r w:rsidR="001E567D">
        <w:t>1.</w:t>
      </w:r>
    </w:p>
    <w:p w14:paraId="36293A09" w14:textId="77777777" w:rsidR="00431ABA" w:rsidRDefault="00431ABA">
      <w:pPr>
        <w:spacing w:after="160" w:line="259" w:lineRule="auto"/>
        <w:rPr>
          <w:b/>
          <w:bCs/>
          <w:color w:val="3391C5" w:themeColor="accent4"/>
          <w:sz w:val="22"/>
        </w:rPr>
      </w:pPr>
      <w:r>
        <w:rPr>
          <w:b/>
          <w:bCs/>
          <w:color w:val="3391C5" w:themeColor="accent4"/>
          <w:sz w:val="22"/>
        </w:rPr>
        <w:br w:type="page"/>
      </w:r>
    </w:p>
    <w:p w14:paraId="580EBAC1" w14:textId="4F3434C1" w:rsidR="00431ABA" w:rsidRPr="000A61E3" w:rsidRDefault="004722F8" w:rsidP="000A61E3">
      <w:pPr>
        <w:pBdr>
          <w:top w:val="single" w:sz="4" w:space="1" w:color="auto"/>
        </w:pBdr>
        <w:rPr>
          <w:color w:val="602441" w:themeColor="accent2" w:themeShade="BF"/>
          <w:sz w:val="40"/>
          <w:szCs w:val="40"/>
        </w:rPr>
      </w:pPr>
      <w:r w:rsidRPr="000A61E3">
        <w:rPr>
          <w:color w:val="602441" w:themeColor="accent2" w:themeShade="BF"/>
          <w:sz w:val="40"/>
          <w:szCs w:val="40"/>
        </w:rPr>
        <w:t>Complaints</w:t>
      </w:r>
    </w:p>
    <w:p w14:paraId="43EE741D" w14:textId="1095120E" w:rsidR="00CD715C" w:rsidRDefault="00CD715C" w:rsidP="00F35C44">
      <w:pPr>
        <w:pStyle w:val="Heading2"/>
      </w:pPr>
      <w:bookmarkStart w:id="69" w:name="_Toc170369333"/>
      <w:r w:rsidRPr="00AC5B34">
        <w:t>Complaints</w:t>
      </w:r>
      <w:r>
        <w:t xml:space="preserve"> Priority Area</w:t>
      </w:r>
      <w:bookmarkEnd w:id="69"/>
    </w:p>
    <w:p w14:paraId="7290E966" w14:textId="0DE3AD91" w:rsidR="00666702" w:rsidRDefault="00666702" w:rsidP="000A61E3">
      <w:pPr>
        <w:pStyle w:val="highlightedtext14ptbold"/>
      </w:pPr>
      <w:bookmarkStart w:id="70" w:name="_Hlk169726885"/>
      <w:r w:rsidRPr="00CD715C">
        <w:t>Delivers Standard 6: Processes to respond to complaints and concern</w:t>
      </w:r>
      <w:r w:rsidR="00AA465B" w:rsidRPr="00CD715C">
        <w:t>s</w:t>
      </w:r>
      <w:r w:rsidRPr="00CD715C">
        <w:t xml:space="preserve"> are child </w:t>
      </w:r>
      <w:proofErr w:type="gramStart"/>
      <w:r w:rsidRPr="00CD715C">
        <w:t>focused</w:t>
      </w:r>
      <w:bookmarkEnd w:id="70"/>
      <w:proofErr w:type="gramEnd"/>
    </w:p>
    <w:p w14:paraId="7AC979DD" w14:textId="77777777" w:rsidR="00431ABA" w:rsidRPr="00431ABA" w:rsidRDefault="00431ABA" w:rsidP="00431ABA">
      <w:pPr>
        <w:pStyle w:val="Header"/>
      </w:pPr>
    </w:p>
    <w:p w14:paraId="1E550B06" w14:textId="77777777" w:rsidR="00431ABA" w:rsidRPr="00431ABA" w:rsidRDefault="00431ABA" w:rsidP="00431ABA">
      <w:pPr>
        <w:pBdr>
          <w:top w:val="single" w:sz="4" w:space="1" w:color="auto"/>
          <w:left w:val="single" w:sz="4" w:space="4" w:color="auto"/>
          <w:bottom w:val="single" w:sz="4" w:space="1" w:color="auto"/>
          <w:right w:val="single" w:sz="4" w:space="4" w:color="auto"/>
        </w:pBdr>
        <w:rPr>
          <w:b/>
          <w:bCs/>
        </w:rPr>
      </w:pPr>
      <w:r w:rsidRPr="00431ABA">
        <w:rPr>
          <w:b/>
          <w:bCs/>
        </w:rPr>
        <w:t>Key accountability:</w:t>
      </w:r>
    </w:p>
    <w:p w14:paraId="3F94A2D9" w14:textId="60197DF0" w:rsid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Minister:</w:t>
      </w:r>
      <w:r>
        <w:t xml:space="preserve"> Minister for Health</w:t>
      </w:r>
    </w:p>
    <w:p w14:paraId="4192F352" w14:textId="1DCFAD4D" w:rsidR="00BD7CC8" w:rsidRP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Agency:</w:t>
      </w:r>
      <w:r>
        <w:t xml:space="preserve"> Secretary, Department of Health </w:t>
      </w:r>
    </w:p>
    <w:p w14:paraId="5079D37B" w14:textId="2580BDFD" w:rsidR="005E5E06" w:rsidRPr="005E5E06" w:rsidRDefault="005E5E06" w:rsidP="00431ABA">
      <w:r w:rsidRPr="005E5E06">
        <w:t xml:space="preserve">This </w:t>
      </w:r>
      <w:r w:rsidR="00065A39">
        <w:t xml:space="preserve">priority area is interlinked closely with the Child Safe Cultures, Monitoring and Oversight, Investigations and Incident Management </w:t>
      </w:r>
      <w:r w:rsidR="00FD5AB5">
        <w:t>priority areas</w:t>
      </w:r>
      <w:r w:rsidR="00065A39">
        <w:t xml:space="preserve"> and </w:t>
      </w:r>
      <w:r w:rsidRPr="005E5E06">
        <w:t xml:space="preserve">will put the needs </w:t>
      </w:r>
      <w:r w:rsidR="00065A39">
        <w:t xml:space="preserve">of children and young people and victim-survivors </w:t>
      </w:r>
      <w:r w:rsidRPr="005E5E06">
        <w:t xml:space="preserve">at the centre of </w:t>
      </w:r>
      <w:r w:rsidR="00065A39">
        <w:t>all</w:t>
      </w:r>
      <w:r w:rsidRPr="005E5E06">
        <w:t xml:space="preserve"> complaints management process</w:t>
      </w:r>
      <w:r w:rsidR="00065A39">
        <w:t>es across Government agencies</w:t>
      </w:r>
      <w:r w:rsidRPr="005E5E06">
        <w:t xml:space="preserve">. </w:t>
      </w:r>
    </w:p>
    <w:p w14:paraId="6DCC522A" w14:textId="061289F4" w:rsidR="00BD7CC8" w:rsidRDefault="005E5E06" w:rsidP="00431ABA">
      <w:r w:rsidRPr="005E5E06">
        <w:t xml:space="preserve">Improving complaints processes will most importantly </w:t>
      </w:r>
      <w:r w:rsidR="00065A39">
        <w:t>enable early intervention to prevent harm to children and young people</w:t>
      </w:r>
      <w:r w:rsidR="003D449E">
        <w:t>.</w:t>
      </w:r>
      <w:r w:rsidR="00653EDB" w:rsidRPr="00653EDB">
        <w:t xml:space="preserve"> </w:t>
      </w:r>
      <w:r w:rsidR="00653EDB">
        <w:t xml:space="preserve">This </w:t>
      </w:r>
      <w:r w:rsidR="00DD170C">
        <w:t xml:space="preserve">priority area </w:t>
      </w:r>
      <w:r w:rsidR="00653EDB">
        <w:t xml:space="preserve">will complement the implementation of existing recommendations of the Commission of Inquiry and ensure that work already undertaken and in development across Government can be of benefit to all agencies, specifically the </w:t>
      </w:r>
      <w:r w:rsidR="00DD170C">
        <w:t xml:space="preserve">priority area </w:t>
      </w:r>
      <w:r w:rsidR="00653EDB">
        <w:t>will:</w:t>
      </w:r>
    </w:p>
    <w:p w14:paraId="2A0E5D29" w14:textId="2707F673" w:rsidR="005E5E06" w:rsidRPr="005E5E06" w:rsidRDefault="005E5E06" w:rsidP="00431ABA">
      <w:pPr>
        <w:pStyle w:val="BulletL1"/>
      </w:pPr>
      <w:r w:rsidRPr="005E5E06">
        <w:t>Develop and implement a consistent whole</w:t>
      </w:r>
      <w:r w:rsidR="00D535C8">
        <w:t xml:space="preserve"> </w:t>
      </w:r>
      <w:r w:rsidRPr="005E5E06">
        <w:t>of</w:t>
      </w:r>
      <w:r w:rsidR="00D535C8">
        <w:t xml:space="preserve"> </w:t>
      </w:r>
      <w:r w:rsidRPr="005E5E06">
        <w:t>government complaints framework; and</w:t>
      </w:r>
    </w:p>
    <w:p w14:paraId="0418B741" w14:textId="4AB30BF3" w:rsidR="005E5E06" w:rsidRPr="005E5E06" w:rsidRDefault="005E5E06" w:rsidP="00431ABA">
      <w:pPr>
        <w:pStyle w:val="BulletL1"/>
      </w:pPr>
      <w:r w:rsidRPr="005E5E06">
        <w:t xml:space="preserve">Investigate and scope a central complaints management system for collecting </w:t>
      </w:r>
      <w:r w:rsidR="00065A39">
        <w:t xml:space="preserve">and sharing information. </w:t>
      </w:r>
    </w:p>
    <w:p w14:paraId="52CCA375" w14:textId="77777777" w:rsidR="00663074" w:rsidRPr="002C3882" w:rsidRDefault="00663074" w:rsidP="00431ABA">
      <w:r w:rsidRPr="002C3882">
        <w:t xml:space="preserve">The Department of Health has undertaken significant work in reforming complaints management across the health service in response to the Commission of Inquiry and is well placed to lead preliminary work in this space. </w:t>
      </w:r>
    </w:p>
    <w:p w14:paraId="17040FDB" w14:textId="46B8AB76" w:rsidR="00BD7CC8" w:rsidRDefault="00663074" w:rsidP="00431ABA">
      <w:r w:rsidRPr="002C3882">
        <w:t>The development of a consistent whole of Government framework for managing complaints will be initiated through the development of a set of shared principles, and this work has already commenced.</w:t>
      </w:r>
    </w:p>
    <w:p w14:paraId="433AE56C" w14:textId="4D7CA22F" w:rsidR="005E5E06" w:rsidRPr="00CD715C" w:rsidRDefault="005E5E06" w:rsidP="00431ABA">
      <w:pPr>
        <w:pBdr>
          <w:top w:val="single" w:sz="4" w:space="1" w:color="auto"/>
          <w:left w:val="single" w:sz="4" w:space="4" w:color="auto"/>
          <w:bottom w:val="single" w:sz="4" w:space="1" w:color="auto"/>
          <w:right w:val="single" w:sz="4" w:space="4" w:color="auto"/>
        </w:pBdr>
      </w:pPr>
      <w:r w:rsidRPr="00431ABA">
        <w:rPr>
          <w:b/>
          <w:bCs/>
        </w:rPr>
        <w:t>Recommendations:</w:t>
      </w:r>
      <w:r w:rsidRPr="00CD715C">
        <w:t xml:space="preserve"> 9.31, 20.6, 20.8</w:t>
      </w:r>
      <w:r w:rsidR="00F16CC3" w:rsidRPr="00CD715C">
        <w:t xml:space="preserve"> and</w:t>
      </w:r>
      <w:r w:rsidRPr="00CD715C">
        <w:t xml:space="preserve"> 20.10</w:t>
      </w:r>
      <w:r w:rsidR="00F16CC3" w:rsidRPr="00CD715C">
        <w:t>.</w:t>
      </w:r>
      <w:r w:rsidRPr="00CD715C">
        <w:t xml:space="preserve"> </w:t>
      </w:r>
    </w:p>
    <w:p w14:paraId="5BD3422C" w14:textId="7B7D5D96" w:rsidR="00065A39" w:rsidRPr="00065A39" w:rsidRDefault="00065A39" w:rsidP="00431ABA">
      <w:pPr>
        <w:pStyle w:val="Note"/>
        <w:pBdr>
          <w:top w:val="single" w:sz="4" w:space="1" w:color="auto"/>
          <w:left w:val="single" w:sz="4" w:space="4" w:color="auto"/>
          <w:bottom w:val="single" w:sz="4" w:space="1" w:color="auto"/>
          <w:right w:val="single" w:sz="4" w:space="4" w:color="auto"/>
        </w:pBdr>
        <w:rPr>
          <w:color w:val="000000" w:themeColor="text1"/>
          <w14:textFill>
            <w14:solidFill>
              <w14:schemeClr w14:val="tx1">
                <w14:lumMod w14:val="75000"/>
                <w14:lumOff w14:val="25000"/>
                <w14:lumMod w14:val="75000"/>
              </w14:schemeClr>
            </w14:solidFill>
          </w14:textFill>
        </w:rPr>
      </w:pPr>
      <w:r w:rsidRPr="00C65E97">
        <w:t xml:space="preserve">A description of all recommendations is included in Appendix </w:t>
      </w:r>
      <w:r w:rsidR="001E567D">
        <w:t>1.</w:t>
      </w:r>
    </w:p>
    <w:p w14:paraId="0119F8C4" w14:textId="121A7B63" w:rsidR="00431ABA" w:rsidRDefault="00431ABA">
      <w:pPr>
        <w:spacing w:after="160" w:line="259" w:lineRule="auto"/>
      </w:pPr>
      <w:r>
        <w:br w:type="page"/>
      </w:r>
    </w:p>
    <w:p w14:paraId="057AFE0A" w14:textId="350ACFA6" w:rsidR="00431ABA" w:rsidRPr="000A61E3" w:rsidRDefault="004722F8" w:rsidP="000A61E3">
      <w:pPr>
        <w:pBdr>
          <w:top w:val="single" w:sz="4" w:space="1" w:color="auto"/>
        </w:pBdr>
        <w:rPr>
          <w:color w:val="602441" w:themeColor="accent2" w:themeShade="BF"/>
          <w:sz w:val="40"/>
          <w:szCs w:val="40"/>
        </w:rPr>
      </w:pPr>
      <w:r w:rsidRPr="000A61E3">
        <w:rPr>
          <w:color w:val="602441" w:themeColor="accent2" w:themeShade="BF"/>
          <w:sz w:val="40"/>
          <w:szCs w:val="40"/>
        </w:rPr>
        <w:t>Commissioning</w:t>
      </w:r>
    </w:p>
    <w:p w14:paraId="3432EE01" w14:textId="3823716A" w:rsidR="005E5E06" w:rsidRDefault="00CD715C" w:rsidP="00F35C44">
      <w:pPr>
        <w:pStyle w:val="Heading2"/>
      </w:pPr>
      <w:bookmarkStart w:id="71" w:name="_Toc170369334"/>
      <w:r w:rsidRPr="00984F90">
        <w:t xml:space="preserve">Government Funded Service Commissioning </w:t>
      </w:r>
      <w:r>
        <w:t>Priority Area</w:t>
      </w:r>
      <w:bookmarkEnd w:id="71"/>
    </w:p>
    <w:p w14:paraId="47BCB4F1" w14:textId="77777777" w:rsidR="00431ABA" w:rsidRDefault="00666702" w:rsidP="000A61E3">
      <w:pPr>
        <w:pStyle w:val="highlightedtext14ptbold"/>
      </w:pPr>
      <w:r w:rsidRPr="00CD715C">
        <w:t xml:space="preserve">Delivers all </w:t>
      </w:r>
      <w:proofErr w:type="gramStart"/>
      <w:r w:rsidRPr="00CD715C">
        <w:t>Standard</w:t>
      </w:r>
      <w:r w:rsidR="00CD715C" w:rsidRPr="00CD715C">
        <w:t>s</w:t>
      </w:r>
      <w:proofErr w:type="gramEnd"/>
      <w:r w:rsidRPr="00CD715C">
        <w:t xml:space="preserve"> </w:t>
      </w:r>
    </w:p>
    <w:p w14:paraId="3D3CBC6C" w14:textId="77777777" w:rsidR="00431ABA" w:rsidRPr="00431ABA" w:rsidRDefault="00431ABA" w:rsidP="00431ABA">
      <w:pPr>
        <w:pStyle w:val="Header"/>
      </w:pPr>
    </w:p>
    <w:p w14:paraId="2D765360" w14:textId="77777777" w:rsidR="00431ABA" w:rsidRPr="00431ABA" w:rsidRDefault="00431ABA" w:rsidP="00431ABA">
      <w:pPr>
        <w:pBdr>
          <w:top w:val="single" w:sz="4" w:space="1" w:color="auto"/>
          <w:left w:val="single" w:sz="4" w:space="4" w:color="auto"/>
          <w:bottom w:val="single" w:sz="4" w:space="1" w:color="auto"/>
          <w:right w:val="single" w:sz="4" w:space="4" w:color="auto"/>
        </w:pBdr>
        <w:rPr>
          <w:b/>
          <w:bCs/>
        </w:rPr>
      </w:pPr>
      <w:r w:rsidRPr="00431ABA">
        <w:rPr>
          <w:b/>
          <w:bCs/>
        </w:rPr>
        <w:t>Key accountability:</w:t>
      </w:r>
    </w:p>
    <w:p w14:paraId="2F694AD7" w14:textId="77777777" w:rsid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Minister:</w:t>
      </w:r>
      <w:r>
        <w:t xml:space="preserve"> Premier </w:t>
      </w:r>
    </w:p>
    <w:p w14:paraId="0B8562FA" w14:textId="7A3B7CF6" w:rsidR="00436DD0" w:rsidRPr="00431ABA" w:rsidRDefault="00431ABA" w:rsidP="00431ABA">
      <w:pPr>
        <w:pBdr>
          <w:top w:val="single" w:sz="4" w:space="1" w:color="auto"/>
          <w:left w:val="single" w:sz="4" w:space="4" w:color="auto"/>
          <w:bottom w:val="single" w:sz="4" w:space="1" w:color="auto"/>
          <w:right w:val="single" w:sz="4" w:space="4" w:color="auto"/>
        </w:pBdr>
      </w:pPr>
      <w:r w:rsidRPr="00431ABA">
        <w:rPr>
          <w:b/>
          <w:bCs/>
        </w:rPr>
        <w:t>Lead Agency:</w:t>
      </w:r>
      <w:r>
        <w:t xml:space="preserve"> Secretary, Department of Premier and Cabinet </w:t>
      </w:r>
    </w:p>
    <w:p w14:paraId="667A2980" w14:textId="43E0B288" w:rsidR="00065A39" w:rsidRDefault="00065A39" w:rsidP="00431ABA">
      <w:r>
        <w:t xml:space="preserve">The Tasmanian Government purchases </w:t>
      </w:r>
      <w:proofErr w:type="gramStart"/>
      <w:r>
        <w:t>a large number of</w:t>
      </w:r>
      <w:proofErr w:type="gramEnd"/>
      <w:r>
        <w:t xml:space="preserve"> its services for children and young people through contracts with community sector organisations. In contracting community sector </w:t>
      </w:r>
      <w:proofErr w:type="gramStart"/>
      <w:r>
        <w:t>organisations</w:t>
      </w:r>
      <w:proofErr w:type="gramEnd"/>
      <w:r>
        <w:t xml:space="preserve"> the Tasmanian Government is seeking to purchase both outcomes, and services that lead to these outcomes. </w:t>
      </w:r>
    </w:p>
    <w:p w14:paraId="3B7B1A31" w14:textId="77B0A82D" w:rsidR="00BD7CC8" w:rsidRDefault="005E5E06" w:rsidP="00431ABA">
      <w:r w:rsidRPr="00BD7CC8">
        <w:t xml:space="preserve">A shared approach to commissioning will ensure that funded services interacting with any Tasmanian Government have consistent expectations to uphold </w:t>
      </w:r>
      <w:r w:rsidR="00065A39">
        <w:t xml:space="preserve">the rights of </w:t>
      </w:r>
      <w:proofErr w:type="gramStart"/>
      <w:r w:rsidR="00065A39">
        <w:t>children, and</w:t>
      </w:r>
      <w:proofErr w:type="gramEnd"/>
      <w:r w:rsidR="00065A39">
        <w:t xml:space="preserve"> prevent and respond to child sexual abuse in trauma informed ways. </w:t>
      </w:r>
    </w:p>
    <w:p w14:paraId="20E16EA3" w14:textId="778669DF" w:rsidR="005E5E06" w:rsidRDefault="005E5E06" w:rsidP="00431ABA">
      <w:r w:rsidRPr="00BD7CC8">
        <w:t>Greater consistency in commissioning will also make it easier for services who partner with multiple agencies</w:t>
      </w:r>
      <w:r w:rsidR="00BA6E08">
        <w:t>. It will lead to</w:t>
      </w:r>
      <w:r w:rsidRPr="00BD7CC8">
        <w:t xml:space="preserve"> streamlined reporting, contractual obligations and reducing administrative components</w:t>
      </w:r>
      <w:r w:rsidR="00065A39">
        <w:t xml:space="preserve">, enabling services to focus their resources on the needs of children and young people. </w:t>
      </w:r>
    </w:p>
    <w:p w14:paraId="5D145A2E" w14:textId="7A9896E1" w:rsidR="00065A39" w:rsidRDefault="007D35D7" w:rsidP="00431ABA">
      <w:r>
        <w:t xml:space="preserve">The </w:t>
      </w:r>
      <w:r w:rsidR="00065A39">
        <w:t xml:space="preserve">objective of this priority area is to ensure that </w:t>
      </w:r>
      <w:r w:rsidR="00CE10BF">
        <w:t>the rights of children are upheld, and children are safe in community organisations that deliver services on behalf of the Tasmanian Government. To deliver this, this priority are</w:t>
      </w:r>
      <w:r w:rsidR="00D64926">
        <w:t>a</w:t>
      </w:r>
      <w:r w:rsidR="00CE10BF">
        <w:t xml:space="preserve"> will</w:t>
      </w:r>
      <w:r w:rsidR="00D64926">
        <w:t>:</w:t>
      </w:r>
      <w:r w:rsidR="00CE10BF">
        <w:t xml:space="preserve"> </w:t>
      </w:r>
    </w:p>
    <w:p w14:paraId="3DB5DF1C" w14:textId="1F15EE3E" w:rsidR="00CE10BF" w:rsidRDefault="008903B4" w:rsidP="00431ABA">
      <w:pPr>
        <w:pStyle w:val="BulletL1"/>
      </w:pPr>
      <w:r>
        <w:t>d</w:t>
      </w:r>
      <w:r w:rsidR="00CE10BF">
        <w:t xml:space="preserve">evelop a whole of government framework to guide purchasing for outcomes, including safety and wellbeing outcomes for children and young </w:t>
      </w:r>
      <w:proofErr w:type="gramStart"/>
      <w:r w:rsidR="00CE10BF">
        <w:t>people;</w:t>
      </w:r>
      <w:proofErr w:type="gramEnd"/>
      <w:r w:rsidR="00CE10BF">
        <w:t xml:space="preserve"> </w:t>
      </w:r>
    </w:p>
    <w:p w14:paraId="4B04CB93" w14:textId="653DE109" w:rsidR="00CE10BF" w:rsidRDefault="008903B4" w:rsidP="00431ABA">
      <w:pPr>
        <w:pStyle w:val="BulletL1"/>
      </w:pPr>
      <w:r>
        <w:t>d</w:t>
      </w:r>
      <w:r w:rsidR="00CE10BF">
        <w:t xml:space="preserve">evelop a whole of government Quality and Safety Framework which sets the overarching standards for quality and safety for services purchased by the Tasmanian Government regardless of which agency is purchasing the service. This Quality and Safety Framework will incorporate the Child and Youth Safe Standards; </w:t>
      </w:r>
      <w:r>
        <w:t>and</w:t>
      </w:r>
    </w:p>
    <w:p w14:paraId="2D82DB02" w14:textId="4AE13424" w:rsidR="00CE10BF" w:rsidRDefault="008903B4" w:rsidP="00431ABA">
      <w:pPr>
        <w:pStyle w:val="BulletL1"/>
      </w:pPr>
      <w:r>
        <w:t>p</w:t>
      </w:r>
      <w:r w:rsidR="00CE10BF">
        <w:t xml:space="preserve">rovide a range of tools to assist community services to ensure they are complying with the Quality and Safety Framework, and to assist agencies monitor adherence to standards. </w:t>
      </w:r>
    </w:p>
    <w:p w14:paraId="31620E87" w14:textId="2B5089BD" w:rsidR="00CE10BF" w:rsidRDefault="00CE10BF" w:rsidP="00431ABA">
      <w:r>
        <w:t xml:space="preserve">This priority area will focus on </w:t>
      </w:r>
      <w:proofErr w:type="gramStart"/>
      <w:r>
        <w:t>a</w:t>
      </w:r>
      <w:proofErr w:type="gramEnd"/>
      <w:r>
        <w:t xml:space="preserve"> whole</w:t>
      </w:r>
      <w:r w:rsidR="005734F9">
        <w:t xml:space="preserve"> </w:t>
      </w:r>
      <w:r>
        <w:t>of</w:t>
      </w:r>
      <w:r w:rsidR="005734F9">
        <w:t xml:space="preserve"> </w:t>
      </w:r>
      <w:r w:rsidR="00E16A44">
        <w:t>g</w:t>
      </w:r>
      <w:r>
        <w:t xml:space="preserve">overnment approach, </w:t>
      </w:r>
      <w:r w:rsidR="00CD6CF7">
        <w:t>but</w:t>
      </w:r>
      <w:r w:rsidR="009067AC">
        <w:t xml:space="preserve"> </w:t>
      </w:r>
      <w:r>
        <w:t xml:space="preserve">will also assist agencies to develop tailored commissioning strategies for particular service types, including </w:t>
      </w:r>
      <w:r w:rsidR="007D35D7">
        <w:t>o</w:t>
      </w:r>
      <w:r>
        <w:t xml:space="preserve">ut of </w:t>
      </w:r>
      <w:r w:rsidR="007D35D7">
        <w:t>h</w:t>
      </w:r>
      <w:r>
        <w:t xml:space="preserve">ome </w:t>
      </w:r>
      <w:r w:rsidR="007D35D7">
        <w:t>c</w:t>
      </w:r>
      <w:r>
        <w:t xml:space="preserve">are, and transfer of services to Aboriginal Community Controlled Organisations. </w:t>
      </w:r>
    </w:p>
    <w:p w14:paraId="540571D6" w14:textId="3F9C7F9C" w:rsidR="00FD5AB5" w:rsidRDefault="00CE10BF" w:rsidP="00431ABA">
      <w:r>
        <w:t>A whole</w:t>
      </w:r>
      <w:r w:rsidR="007D35D7">
        <w:t xml:space="preserve"> </w:t>
      </w:r>
      <w:r>
        <w:t>of</w:t>
      </w:r>
      <w:r w:rsidR="007D35D7">
        <w:t xml:space="preserve"> </w:t>
      </w:r>
      <w:r>
        <w:t xml:space="preserve">government Steering Committee to deliver this priority area has been established, chaired by the Department of Premier and Cabinet and including the Department of Treasury and Finance who </w:t>
      </w:r>
      <w:r w:rsidR="0064133D">
        <w:t xml:space="preserve">administer </w:t>
      </w:r>
      <w:r>
        <w:t xml:space="preserve">the Treasurer’s Instructions that guide the purchase of services by the Tasmanian Government. </w:t>
      </w:r>
    </w:p>
    <w:p w14:paraId="013F2BFE" w14:textId="13DBC406" w:rsidR="00CE10BF" w:rsidRPr="00CE10BF" w:rsidRDefault="00CE10BF" w:rsidP="00431ABA">
      <w:r>
        <w:t>A review of existing quality and safety approaches is underway. Tasmanian Government agencies, through the Steering Committee, will partner with the community services sector to ensure that a whole</w:t>
      </w:r>
      <w:r w:rsidR="006C35E7">
        <w:t xml:space="preserve"> </w:t>
      </w:r>
      <w:r>
        <w:t>of</w:t>
      </w:r>
      <w:r w:rsidR="006C35E7">
        <w:t xml:space="preserve"> </w:t>
      </w:r>
      <w:r w:rsidR="000506CA">
        <w:t>g</w:t>
      </w:r>
      <w:r>
        <w:t>overnment commissioning approach supports the sector to ensure the rights of children and young people, a</w:t>
      </w:r>
      <w:r w:rsidR="00D64926">
        <w:t>nd</w:t>
      </w:r>
      <w:r>
        <w:t xml:space="preserve"> keep children safe. </w:t>
      </w:r>
    </w:p>
    <w:p w14:paraId="035E27A1" w14:textId="32216DFC" w:rsidR="005E5E06" w:rsidRDefault="005E5E06" w:rsidP="00431ABA">
      <w:pPr>
        <w:pBdr>
          <w:top w:val="single" w:sz="4" w:space="1" w:color="auto"/>
          <w:left w:val="single" w:sz="4" w:space="4" w:color="auto"/>
          <w:bottom w:val="single" w:sz="4" w:space="1" w:color="auto"/>
          <w:right w:val="single" w:sz="4" w:space="4" w:color="auto"/>
        </w:pBdr>
      </w:pPr>
      <w:r w:rsidRPr="00431ABA">
        <w:rPr>
          <w:b/>
          <w:bCs/>
        </w:rPr>
        <w:t>Recommendations:</w:t>
      </w:r>
      <w:r w:rsidRPr="00CD715C">
        <w:t xml:space="preserve"> </w:t>
      </w:r>
      <w:r w:rsidR="00436DD0" w:rsidRPr="00CD715C">
        <w:t>N</w:t>
      </w:r>
      <w:r w:rsidRPr="00CD715C">
        <w:t xml:space="preserve">o </w:t>
      </w:r>
      <w:r w:rsidR="00FD5AB5" w:rsidRPr="00CD715C">
        <w:t xml:space="preserve">specific recommendations. Recommendations included across other priority areas. </w:t>
      </w:r>
    </w:p>
    <w:p w14:paraId="5968F4C7" w14:textId="77777777" w:rsidR="00593537" w:rsidRPr="00CD715C" w:rsidRDefault="00593537" w:rsidP="00431ABA"/>
    <w:p w14:paraId="51FFC2E2" w14:textId="77777777" w:rsidR="005E5E06" w:rsidRPr="005E5E06" w:rsidRDefault="005E5E06" w:rsidP="005E5E06">
      <w:pPr>
        <w:rPr>
          <w:sz w:val="22"/>
        </w:rPr>
      </w:pPr>
      <w:bookmarkStart w:id="72" w:name="_Toc166847403"/>
      <w:r w:rsidRPr="005E5E06">
        <w:rPr>
          <w:sz w:val="22"/>
        </w:rPr>
        <w:br w:type="page"/>
      </w:r>
    </w:p>
    <w:p w14:paraId="5D18E03A" w14:textId="77777777" w:rsidR="00E4372F" w:rsidRDefault="00E4372F" w:rsidP="00D71118">
      <w:pPr>
        <w:spacing w:after="160" w:line="259" w:lineRule="auto"/>
        <w:rPr>
          <w:rFonts w:cs="Noto Sans"/>
          <w:color w:val="6A166C"/>
          <w:spacing w:val="40"/>
          <w:sz w:val="44"/>
          <w:szCs w:val="44"/>
        </w:rPr>
        <w:sectPr w:rsidR="00E4372F" w:rsidSect="009069C0">
          <w:footerReference w:type="default" r:id="rId54"/>
          <w:headerReference w:type="first" r:id="rId55"/>
          <w:footerReference w:type="first" r:id="rId56"/>
          <w:footnotePr>
            <w:numStart w:val="2"/>
          </w:footnotePr>
          <w:endnotePr>
            <w:numFmt w:val="decimal"/>
          </w:endnotePr>
          <w:type w:val="continuous"/>
          <w:pgSz w:w="11906" w:h="16838" w:code="9"/>
          <w:pgMar w:top="851" w:right="1418" w:bottom="1134" w:left="1418" w:header="0" w:footer="567" w:gutter="0"/>
          <w:cols w:space="720"/>
          <w:titlePg/>
          <w:docGrid w:linePitch="326"/>
        </w:sectPr>
      </w:pPr>
      <w:bookmarkStart w:id="74" w:name="_Toc167462175"/>
      <w:bookmarkEnd w:id="72"/>
    </w:p>
    <w:p w14:paraId="0EED9865" w14:textId="20C04359" w:rsidR="00483037" w:rsidRPr="001B0711" w:rsidRDefault="00CD715C" w:rsidP="006E52CE">
      <w:pPr>
        <w:pStyle w:val="Heading1"/>
      </w:pPr>
      <w:bookmarkStart w:id="75" w:name="_Toc170369335"/>
      <w:bookmarkEnd w:id="74"/>
      <w:r w:rsidRPr="001B0711">
        <w:t>Appendices</w:t>
      </w:r>
      <w:bookmarkEnd w:id="75"/>
    </w:p>
    <w:p w14:paraId="7373130A" w14:textId="2A416815" w:rsidR="00396081" w:rsidRPr="00B4557C" w:rsidRDefault="00483037" w:rsidP="006E52CE">
      <w:pPr>
        <w:pStyle w:val="Heading2"/>
      </w:pPr>
      <w:bookmarkStart w:id="76" w:name="_Toc170369336"/>
      <w:r>
        <w:t xml:space="preserve">Appendix 1 – </w:t>
      </w:r>
      <w:r w:rsidR="0088281D">
        <w:t xml:space="preserve">Summary of </w:t>
      </w:r>
      <w:r w:rsidR="00176B2E">
        <w:t>Recommendations</w:t>
      </w:r>
      <w:bookmarkEnd w:id="76"/>
    </w:p>
    <w:p w14:paraId="2A497FFE" w14:textId="2852B571" w:rsidR="00E414EF" w:rsidRPr="004722F8" w:rsidRDefault="00E525F3" w:rsidP="004722F8">
      <w:pPr>
        <w:pStyle w:val="Note"/>
        <w:pBdr>
          <w:bottom w:val="single" w:sz="4" w:space="1" w:color="auto"/>
        </w:pBdr>
        <w:rPr>
          <w:color w:val="813058" w:themeColor="accent2"/>
          <w:szCs w:val="20"/>
          <w14:textFill>
            <w14:solidFill>
              <w14:schemeClr w14:val="accent2">
                <w14:lumMod w14:val="75000"/>
                <w14:lumMod w14:val="50000"/>
                <w14:lumMod w14:val="75000"/>
              </w14:schemeClr>
            </w14:solidFill>
          </w14:textFill>
        </w:rPr>
      </w:pPr>
      <w:r w:rsidRPr="004722F8">
        <w:rPr>
          <w:color w:val="813058" w:themeColor="accent2"/>
          <w14:textFill>
            <w14:solidFill>
              <w14:schemeClr w14:val="accent2">
                <w14:lumMod w14:val="75000"/>
                <w14:lumMod w14:val="50000"/>
                <w14:lumMod w14:val="75000"/>
              </w14:schemeClr>
            </w14:solidFill>
          </w14:textFill>
        </w:rPr>
        <w:t xml:space="preserve">Recommendations listed below have been shortened to include only the first section of recommendations. </w:t>
      </w:r>
      <w:r w:rsidR="002F1381" w:rsidRPr="004722F8">
        <w:rPr>
          <w:color w:val="813058" w:themeColor="accent2"/>
          <w14:textFill>
            <w14:solidFill>
              <w14:schemeClr w14:val="accent2">
                <w14:lumMod w14:val="75000"/>
                <w14:lumMod w14:val="50000"/>
                <w14:lumMod w14:val="75000"/>
              </w14:schemeClr>
            </w14:solidFill>
          </w14:textFill>
        </w:rPr>
        <w:t xml:space="preserve">The Tasmanian Government has accepted all 191 recommendations </w:t>
      </w:r>
      <w:r w:rsidR="00572BB2" w:rsidRPr="004722F8">
        <w:rPr>
          <w:color w:val="813058" w:themeColor="accent2"/>
          <w14:textFill>
            <w14:solidFill>
              <w14:schemeClr w14:val="accent2">
                <w14:lumMod w14:val="75000"/>
                <w14:lumMod w14:val="50000"/>
                <w14:lumMod w14:val="75000"/>
              </w14:schemeClr>
            </w14:solidFill>
          </w14:textFill>
        </w:rPr>
        <w:t>of the Commission of Inquiry and will be implementing</w:t>
      </w:r>
      <w:r w:rsidR="00D1325B" w:rsidRPr="004722F8">
        <w:rPr>
          <w:color w:val="813058" w:themeColor="accent2"/>
          <w14:textFill>
            <w14:solidFill>
              <w14:schemeClr w14:val="accent2">
                <w14:lumMod w14:val="75000"/>
                <w14:lumMod w14:val="50000"/>
                <w14:lumMod w14:val="75000"/>
              </w14:schemeClr>
            </w14:solidFill>
          </w14:textFill>
        </w:rPr>
        <w:t xml:space="preserve"> them in the timeframes </w:t>
      </w:r>
      <w:r w:rsidR="002A256F" w:rsidRPr="004722F8">
        <w:rPr>
          <w:color w:val="813058" w:themeColor="accent2"/>
          <w14:textFill>
            <w14:solidFill>
              <w14:schemeClr w14:val="accent2">
                <w14:lumMod w14:val="75000"/>
                <w14:lumMod w14:val="50000"/>
                <w14:lumMod w14:val="75000"/>
              </w14:schemeClr>
            </w14:solidFill>
          </w14:textFill>
        </w:rPr>
        <w:t xml:space="preserve">outlined in the Tasmanian Government Response: </w:t>
      </w:r>
      <w:r w:rsidR="002A256F" w:rsidRPr="004722F8">
        <w:rPr>
          <w:i/>
          <w:iCs/>
          <w:color w:val="813058" w:themeColor="accent2"/>
          <w14:textFill>
            <w14:solidFill>
              <w14:schemeClr w14:val="accent2">
                <w14:lumMod w14:val="75000"/>
                <w14:lumMod w14:val="50000"/>
                <w14:lumMod w14:val="75000"/>
              </w14:schemeClr>
            </w14:solidFill>
          </w14:textFill>
        </w:rPr>
        <w:t>Keeping Children Safe and Rebuilding Trust</w:t>
      </w:r>
      <w:r w:rsidR="00572BB2" w:rsidRPr="004722F8">
        <w:rPr>
          <w:i/>
          <w:iCs/>
          <w:color w:val="813058" w:themeColor="accent2"/>
          <w14:textFill>
            <w14:solidFill>
              <w14:schemeClr w14:val="accent2">
                <w14:lumMod w14:val="75000"/>
                <w14:lumMod w14:val="50000"/>
                <w14:lumMod w14:val="75000"/>
              </w14:schemeClr>
            </w14:solidFill>
          </w14:textFill>
        </w:rPr>
        <w:t xml:space="preserve">. </w:t>
      </w:r>
      <w:r w:rsidRPr="004722F8">
        <w:rPr>
          <w:color w:val="813058" w:themeColor="accent2"/>
          <w14:textFill>
            <w14:solidFill>
              <w14:schemeClr w14:val="accent2">
                <w14:lumMod w14:val="75000"/>
                <w14:lumMod w14:val="50000"/>
                <w14:lumMod w14:val="75000"/>
              </w14:schemeClr>
            </w14:solidFill>
          </w14:textFill>
        </w:rPr>
        <w:t>To see</w:t>
      </w:r>
      <w:r w:rsidR="00572BB2" w:rsidRPr="004722F8">
        <w:rPr>
          <w:color w:val="813058" w:themeColor="accent2"/>
          <w14:textFill>
            <w14:solidFill>
              <w14:schemeClr w14:val="accent2">
                <w14:lumMod w14:val="75000"/>
                <w14:lumMod w14:val="50000"/>
                <w14:lumMod w14:val="75000"/>
              </w14:schemeClr>
            </w14:solidFill>
          </w14:textFill>
        </w:rPr>
        <w:t xml:space="preserve"> full </w:t>
      </w:r>
      <w:r w:rsidR="00CF0DD0" w:rsidRPr="004722F8">
        <w:rPr>
          <w:color w:val="813058" w:themeColor="accent2"/>
          <w14:textFill>
            <w14:solidFill>
              <w14:schemeClr w14:val="accent2">
                <w14:lumMod w14:val="75000"/>
                <w14:lumMod w14:val="50000"/>
                <w14:lumMod w14:val="75000"/>
              </w14:schemeClr>
            </w14:solidFill>
          </w14:textFill>
        </w:rPr>
        <w:t xml:space="preserve">list of </w:t>
      </w:r>
      <w:r w:rsidR="00572BB2" w:rsidRPr="004722F8">
        <w:rPr>
          <w:color w:val="813058" w:themeColor="accent2"/>
          <w14:textFill>
            <w14:solidFill>
              <w14:schemeClr w14:val="accent2">
                <w14:lumMod w14:val="75000"/>
                <w14:lumMod w14:val="50000"/>
                <w14:lumMod w14:val="75000"/>
              </w14:schemeClr>
            </w14:solidFill>
          </w14:textFill>
        </w:rPr>
        <w:t>recommendations</w:t>
      </w:r>
      <w:r w:rsidR="00541490" w:rsidRPr="004722F8">
        <w:rPr>
          <w:color w:val="813058" w:themeColor="accent2"/>
          <w14:textFill>
            <w14:solidFill>
              <w14:schemeClr w14:val="accent2">
                <w14:lumMod w14:val="75000"/>
                <w14:lumMod w14:val="50000"/>
                <w14:lumMod w14:val="75000"/>
              </w14:schemeClr>
            </w14:solidFill>
          </w14:textFill>
        </w:rPr>
        <w:t>,</w:t>
      </w:r>
      <w:r w:rsidRPr="004722F8">
        <w:rPr>
          <w:color w:val="813058" w:themeColor="accent2"/>
          <w14:textFill>
            <w14:solidFill>
              <w14:schemeClr w14:val="accent2">
                <w14:lumMod w14:val="75000"/>
                <w14:lumMod w14:val="50000"/>
                <w14:lumMod w14:val="75000"/>
              </w14:schemeClr>
            </w14:solidFill>
          </w14:textFill>
        </w:rPr>
        <w:t xml:space="preserve"> </w:t>
      </w:r>
      <w:r w:rsidR="00C7087C" w:rsidRPr="004722F8">
        <w:rPr>
          <w:color w:val="813058" w:themeColor="accent2"/>
          <w14:textFill>
            <w14:solidFill>
              <w14:schemeClr w14:val="accent2">
                <w14:lumMod w14:val="75000"/>
                <w14:lumMod w14:val="50000"/>
                <w14:lumMod w14:val="75000"/>
              </w14:schemeClr>
            </w14:solidFill>
          </w14:textFill>
        </w:rPr>
        <w:t xml:space="preserve">including </w:t>
      </w:r>
      <w:r w:rsidR="00781E45" w:rsidRPr="004722F8">
        <w:rPr>
          <w:color w:val="813058" w:themeColor="accent2"/>
          <w14:textFill>
            <w14:solidFill>
              <w14:schemeClr w14:val="accent2">
                <w14:lumMod w14:val="75000"/>
                <w14:lumMod w14:val="50000"/>
                <w14:lumMod w14:val="75000"/>
              </w14:schemeClr>
            </w14:solidFill>
          </w14:textFill>
        </w:rPr>
        <w:t xml:space="preserve">a </w:t>
      </w:r>
      <w:r w:rsidR="00C93EEF" w:rsidRPr="004722F8">
        <w:rPr>
          <w:color w:val="813058" w:themeColor="accent2"/>
          <w14:textFill>
            <w14:solidFill>
              <w14:schemeClr w14:val="accent2">
                <w14:lumMod w14:val="75000"/>
                <w14:lumMod w14:val="50000"/>
                <w14:lumMod w14:val="75000"/>
              </w14:schemeClr>
            </w14:solidFill>
          </w14:textFill>
        </w:rPr>
        <w:t>report</w:t>
      </w:r>
      <w:r w:rsidR="00781E45" w:rsidRPr="004722F8">
        <w:rPr>
          <w:color w:val="813058" w:themeColor="accent2"/>
          <w14:textFill>
            <w14:solidFill>
              <w14:schemeClr w14:val="accent2">
                <w14:lumMod w14:val="75000"/>
                <w14:lumMod w14:val="50000"/>
                <w14:lumMod w14:val="75000"/>
              </w14:schemeClr>
            </w14:solidFill>
          </w14:textFill>
        </w:rPr>
        <w:t xml:space="preserve"> </w:t>
      </w:r>
      <w:r w:rsidR="00C93EEF" w:rsidRPr="004722F8">
        <w:rPr>
          <w:color w:val="813058" w:themeColor="accent2"/>
          <w14:textFill>
            <w14:solidFill>
              <w14:schemeClr w14:val="accent2">
                <w14:lumMod w14:val="75000"/>
                <w14:lumMod w14:val="50000"/>
                <w14:lumMod w14:val="75000"/>
              </w14:schemeClr>
            </w14:solidFill>
          </w14:textFill>
        </w:rPr>
        <w:t xml:space="preserve">on all </w:t>
      </w:r>
      <w:r w:rsidR="00781E45" w:rsidRPr="004722F8">
        <w:rPr>
          <w:color w:val="813058" w:themeColor="accent2"/>
          <w14:textFill>
            <w14:solidFill>
              <w14:schemeClr w14:val="accent2">
                <w14:lumMod w14:val="75000"/>
                <w14:lumMod w14:val="50000"/>
                <w14:lumMod w14:val="75000"/>
              </w14:schemeClr>
            </w14:solidFill>
          </w14:textFill>
        </w:rPr>
        <w:t xml:space="preserve">recommendations to be delivered by </w:t>
      </w:r>
      <w:r w:rsidR="00091097">
        <w:rPr>
          <w:color w:val="813058" w:themeColor="accent2"/>
          <w14:textFill>
            <w14:solidFill>
              <w14:schemeClr w14:val="accent2">
                <w14:lumMod w14:val="75000"/>
                <w14:lumMod w14:val="50000"/>
                <w14:lumMod w14:val="75000"/>
              </w14:schemeClr>
            </w14:solidFill>
          </w14:textFill>
        </w:rPr>
        <w:t xml:space="preserve">1 </w:t>
      </w:r>
      <w:r w:rsidR="00781E45" w:rsidRPr="004722F8">
        <w:rPr>
          <w:color w:val="813058" w:themeColor="accent2"/>
          <w14:textFill>
            <w14:solidFill>
              <w14:schemeClr w14:val="accent2">
                <w14:lumMod w14:val="75000"/>
                <w14:lumMod w14:val="50000"/>
                <w14:lumMod w14:val="75000"/>
              </w14:schemeClr>
            </w14:solidFill>
          </w14:textFill>
        </w:rPr>
        <w:t xml:space="preserve">July </w:t>
      </w:r>
      <w:r w:rsidR="00091097">
        <w:rPr>
          <w:color w:val="813058" w:themeColor="accent2"/>
          <w14:textFill>
            <w14:solidFill>
              <w14:schemeClr w14:val="accent2">
                <w14:lumMod w14:val="75000"/>
                <w14:lumMod w14:val="50000"/>
                <w14:lumMod w14:val="75000"/>
              </w14:schemeClr>
            </w14:solidFill>
          </w14:textFill>
        </w:rPr>
        <w:t>2024</w:t>
      </w:r>
      <w:r w:rsidR="00C93EEF" w:rsidRPr="004722F8">
        <w:rPr>
          <w:color w:val="813058" w:themeColor="accent2"/>
          <w14:textFill>
            <w14:solidFill>
              <w14:schemeClr w14:val="accent2">
                <w14:lumMod w14:val="75000"/>
                <w14:lumMod w14:val="50000"/>
                <w14:lumMod w14:val="75000"/>
              </w14:schemeClr>
            </w14:solidFill>
          </w14:textFill>
        </w:rPr>
        <w:t xml:space="preserve">, </w:t>
      </w:r>
      <w:r w:rsidRPr="004722F8">
        <w:rPr>
          <w:color w:val="813058" w:themeColor="accent2"/>
          <w14:textFill>
            <w14:solidFill>
              <w14:schemeClr w14:val="accent2">
                <w14:lumMod w14:val="75000"/>
                <w14:lumMod w14:val="50000"/>
                <w14:lumMod w14:val="75000"/>
              </w14:schemeClr>
            </w14:solidFill>
          </w14:textFill>
        </w:rPr>
        <w:t xml:space="preserve">please </w:t>
      </w:r>
      <w:r w:rsidR="00BA285F" w:rsidRPr="004722F8">
        <w:rPr>
          <w:color w:val="813058" w:themeColor="accent2"/>
          <w14:textFill>
            <w14:solidFill>
              <w14:schemeClr w14:val="accent2">
                <w14:lumMod w14:val="75000"/>
                <w14:lumMod w14:val="50000"/>
                <w14:lumMod w14:val="75000"/>
              </w14:schemeClr>
            </w14:solidFill>
          </w14:textFill>
        </w:rPr>
        <w:t>see</w:t>
      </w:r>
      <w:r w:rsidRPr="004722F8">
        <w:rPr>
          <w:color w:val="813058" w:themeColor="accent2"/>
          <w14:textFill>
            <w14:solidFill>
              <w14:schemeClr w14:val="accent2">
                <w14:lumMod w14:val="75000"/>
                <w14:lumMod w14:val="50000"/>
                <w14:lumMod w14:val="75000"/>
              </w14:schemeClr>
            </w14:solidFill>
          </w14:textFill>
        </w:rPr>
        <w:t xml:space="preserve"> </w:t>
      </w:r>
      <w:r w:rsidR="00B7625D" w:rsidRPr="004722F8">
        <w:rPr>
          <w:color w:val="813058" w:themeColor="accent2"/>
          <w14:textFill>
            <w14:solidFill>
              <w14:schemeClr w14:val="accent2">
                <w14:lumMod w14:val="75000"/>
                <w14:lumMod w14:val="50000"/>
                <w14:lumMod w14:val="75000"/>
              </w14:schemeClr>
            </w14:solidFill>
          </w14:textFill>
        </w:rPr>
        <w:t xml:space="preserve">the </w:t>
      </w:r>
      <w:r w:rsidR="00BA285F" w:rsidRPr="004722F8">
        <w:rPr>
          <w:color w:val="813058" w:themeColor="accent2"/>
          <w14:textFill>
            <w14:solidFill>
              <w14:schemeClr w14:val="accent2">
                <w14:lumMod w14:val="75000"/>
                <w14:lumMod w14:val="50000"/>
                <w14:lumMod w14:val="75000"/>
              </w14:schemeClr>
            </w14:solidFill>
          </w14:textFill>
        </w:rPr>
        <w:t>K</w:t>
      </w:r>
      <w:r w:rsidR="00B7625D" w:rsidRPr="004722F8">
        <w:rPr>
          <w:color w:val="813058" w:themeColor="accent2"/>
          <w14:textFill>
            <w14:solidFill>
              <w14:schemeClr w14:val="accent2">
                <w14:lumMod w14:val="75000"/>
                <w14:lumMod w14:val="50000"/>
                <w14:lumMod w14:val="75000"/>
              </w14:schemeClr>
            </w14:solidFill>
          </w14:textFill>
        </w:rPr>
        <w:t xml:space="preserve">eeping </w:t>
      </w:r>
      <w:r w:rsidR="00BA285F" w:rsidRPr="004722F8">
        <w:rPr>
          <w:color w:val="813058" w:themeColor="accent2"/>
          <w14:textFill>
            <w14:solidFill>
              <w14:schemeClr w14:val="accent2">
                <w14:lumMod w14:val="75000"/>
                <w14:lumMod w14:val="50000"/>
                <w14:lumMod w14:val="75000"/>
              </w14:schemeClr>
            </w14:solidFill>
          </w14:textFill>
        </w:rPr>
        <w:t>C</w:t>
      </w:r>
      <w:r w:rsidR="00B7625D" w:rsidRPr="004722F8">
        <w:rPr>
          <w:color w:val="813058" w:themeColor="accent2"/>
          <w14:textFill>
            <w14:solidFill>
              <w14:schemeClr w14:val="accent2">
                <w14:lumMod w14:val="75000"/>
                <w14:lumMod w14:val="50000"/>
                <w14:lumMod w14:val="75000"/>
              </w14:schemeClr>
            </w14:solidFill>
          </w14:textFill>
        </w:rPr>
        <w:t>hildren</w:t>
      </w:r>
      <w:r w:rsidR="00554E95" w:rsidRPr="004722F8">
        <w:rPr>
          <w:color w:val="813058" w:themeColor="accent2"/>
          <w14:textFill>
            <w14:solidFill>
              <w14:schemeClr w14:val="accent2">
                <w14:lumMod w14:val="75000"/>
                <w14:lumMod w14:val="50000"/>
                <w14:lumMod w14:val="75000"/>
              </w14:schemeClr>
            </w14:solidFill>
          </w14:textFill>
        </w:rPr>
        <w:t xml:space="preserve"> </w:t>
      </w:r>
      <w:r w:rsidR="00BA285F" w:rsidRPr="004722F8">
        <w:rPr>
          <w:color w:val="813058" w:themeColor="accent2"/>
          <w14:textFill>
            <w14:solidFill>
              <w14:schemeClr w14:val="accent2">
                <w14:lumMod w14:val="75000"/>
                <w14:lumMod w14:val="50000"/>
                <w14:lumMod w14:val="75000"/>
              </w14:schemeClr>
            </w14:solidFill>
          </w14:textFill>
        </w:rPr>
        <w:t>S</w:t>
      </w:r>
      <w:r w:rsidR="00554E95" w:rsidRPr="004722F8">
        <w:rPr>
          <w:color w:val="813058" w:themeColor="accent2"/>
          <w14:textFill>
            <w14:solidFill>
              <w14:schemeClr w14:val="accent2">
                <w14:lumMod w14:val="75000"/>
                <w14:lumMod w14:val="50000"/>
                <w14:lumMod w14:val="75000"/>
              </w14:schemeClr>
            </w14:solidFill>
          </w14:textFill>
        </w:rPr>
        <w:t xml:space="preserve">afe </w:t>
      </w:r>
      <w:r w:rsidR="00E160B4" w:rsidRPr="004722F8">
        <w:rPr>
          <w:color w:val="813058" w:themeColor="accent2"/>
          <w14:textFill>
            <w14:solidFill>
              <w14:schemeClr w14:val="accent2">
                <w14:lumMod w14:val="75000"/>
                <w14:lumMod w14:val="50000"/>
                <w14:lumMod w14:val="75000"/>
              </w14:schemeClr>
            </w14:solidFill>
          </w14:textFill>
        </w:rPr>
        <w:t>w</w:t>
      </w:r>
      <w:r w:rsidR="00554E95" w:rsidRPr="004722F8">
        <w:rPr>
          <w:color w:val="813058" w:themeColor="accent2"/>
          <w14:textFill>
            <w14:solidFill>
              <w14:schemeClr w14:val="accent2">
                <w14:lumMod w14:val="75000"/>
                <w14:lumMod w14:val="50000"/>
                <w14:lumMod w14:val="75000"/>
              </w14:schemeClr>
            </w14:solidFill>
          </w14:textFill>
        </w:rPr>
        <w:t>ebsite</w:t>
      </w:r>
      <w:r w:rsidR="009005E0">
        <w:rPr>
          <w:color w:val="813058" w:themeColor="accent2"/>
          <w14:textFill>
            <w14:solidFill>
              <w14:schemeClr w14:val="accent2">
                <w14:lumMod w14:val="75000"/>
                <w14:lumMod w14:val="50000"/>
                <w14:lumMod w14:val="75000"/>
              </w14:schemeClr>
            </w14:solidFill>
          </w14:textFill>
        </w:rPr>
        <w:t xml:space="preserve">: </w:t>
      </w:r>
      <w:hyperlink r:id="rId57" w:history="1">
        <w:r w:rsidR="009005E0" w:rsidRPr="00A56A15">
          <w:rPr>
            <w:rStyle w:val="Hyperlink"/>
            <w:color w:val="1C2430" w:themeColor="accent1"/>
            <w14:textFill>
              <w14:solidFill>
                <w14:schemeClr w14:val="accent1">
                  <w14:lumMod w14:val="50000"/>
                  <w14:lumMod w14:val="75000"/>
                  <w14:lumMod w14:val="50000"/>
                  <w14:lumMod w14:val="75000"/>
                </w14:schemeClr>
              </w14:solidFill>
            </w14:textFill>
          </w:rPr>
          <w:t>www.keepingchildrensafe.tas.gov.au</w:t>
        </w:r>
      </w:hyperlink>
      <w:r w:rsidRPr="004722F8">
        <w:rPr>
          <w:color w:val="813058" w:themeColor="accent2"/>
          <w14:textFill>
            <w14:solidFill>
              <w14:schemeClr w14:val="accent2">
                <w14:lumMod w14:val="75000"/>
                <w14:lumMod w14:val="50000"/>
                <w14:lumMod w14:val="75000"/>
              </w14:schemeClr>
            </w14:solidFill>
          </w14:textFill>
        </w:rPr>
        <w:t>.</w:t>
      </w:r>
      <w:r w:rsidR="00C93EEF" w:rsidRPr="004722F8">
        <w:rPr>
          <w:i/>
          <w:iCs/>
          <w:color w:val="813058" w:themeColor="accent2"/>
          <w14:textFill>
            <w14:solidFill>
              <w14:schemeClr w14:val="accent2">
                <w14:lumMod w14:val="75000"/>
                <w14:lumMod w14:val="50000"/>
                <w14:lumMod w14:val="75000"/>
              </w14:schemeClr>
            </w14:solidFill>
          </w14:textFill>
        </w:rPr>
        <w:t xml:space="preserve"> </w:t>
      </w:r>
    </w:p>
    <w:p w14:paraId="37CE99CF" w14:textId="08076D0C" w:rsidR="00B80CFD" w:rsidRPr="0053038E" w:rsidRDefault="008C2CBE" w:rsidP="001E4107">
      <w:pPr>
        <w:pStyle w:val="Heading3"/>
        <w:rPr>
          <w:color w:val="194862" w:themeColor="accent4" w:themeShade="80"/>
        </w:rPr>
      </w:pPr>
      <w:bookmarkStart w:id="77" w:name="_Toc170369337"/>
      <w:bookmarkStart w:id="78" w:name="_Toc167462196"/>
      <w:bookmarkStart w:id="79" w:name="_Toc167462190"/>
      <w:r>
        <w:rPr>
          <w:color w:val="194862" w:themeColor="accent4" w:themeShade="80"/>
        </w:rPr>
        <w:t>Working together for reform</w:t>
      </w:r>
      <w:bookmarkEnd w:id="77"/>
    </w:p>
    <w:p w14:paraId="1A2E3DCF" w14:textId="72A3F9E2" w:rsidR="005E5E06" w:rsidRPr="00CD715C" w:rsidRDefault="005E5E06" w:rsidP="000A61E3">
      <w:pPr>
        <w:pStyle w:val="Heading4"/>
      </w:pPr>
      <w:r w:rsidRPr="00CD715C">
        <w:t xml:space="preserve">Youth Justice </w:t>
      </w:r>
      <w:bookmarkEnd w:id="78"/>
      <w:r w:rsidR="00CD715C">
        <w:t>Priority Area</w:t>
      </w:r>
    </w:p>
    <w:tbl>
      <w:tblPr>
        <w:tblStyle w:val="TableGrid1"/>
        <w:tblW w:w="13607" w:type="dxa"/>
        <w:tblLook w:val="04A0" w:firstRow="1" w:lastRow="0" w:firstColumn="1" w:lastColumn="0" w:noHBand="0" w:noVBand="1"/>
      </w:tblPr>
      <w:tblGrid>
        <w:gridCol w:w="1134"/>
        <w:gridCol w:w="7937"/>
        <w:gridCol w:w="2268"/>
        <w:gridCol w:w="2268"/>
      </w:tblGrid>
      <w:tr w:rsidR="009F6632" w:rsidRPr="00B80CFD" w14:paraId="78F7BA9C" w14:textId="77777777" w:rsidTr="0053038E">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194862" w:themeFill="accent4" w:themeFillShade="80"/>
            <w:vAlign w:val="bottom"/>
          </w:tcPr>
          <w:p w14:paraId="7B05DF6D" w14:textId="77777777" w:rsidR="009F6632" w:rsidRPr="00B27183" w:rsidRDefault="009F6632" w:rsidP="0053038E">
            <w:pPr>
              <w:pStyle w:val="Tableheaderwhite"/>
            </w:pPr>
            <w:r w:rsidRPr="00B27183">
              <w:t>Rec #</w:t>
            </w:r>
          </w:p>
        </w:tc>
        <w:tc>
          <w:tcPr>
            <w:tcW w:w="7937" w:type="dxa"/>
            <w:tcBorders>
              <w:bottom w:val="single" w:sz="6" w:space="0" w:color="FFFFFF" w:themeColor="background1"/>
            </w:tcBorders>
            <w:shd w:val="clear" w:color="auto" w:fill="194862" w:themeFill="accent4" w:themeFillShade="80"/>
            <w:vAlign w:val="bottom"/>
          </w:tcPr>
          <w:p w14:paraId="2B593F67"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Recommendation</w:t>
            </w:r>
          </w:p>
        </w:tc>
        <w:tc>
          <w:tcPr>
            <w:tcW w:w="2268" w:type="dxa"/>
            <w:tcBorders>
              <w:bottom w:val="single" w:sz="6" w:space="0" w:color="FFFFFF" w:themeColor="background1"/>
            </w:tcBorders>
            <w:shd w:val="clear" w:color="auto" w:fill="194862" w:themeFill="accent4" w:themeFillShade="80"/>
            <w:vAlign w:val="bottom"/>
          </w:tcPr>
          <w:p w14:paraId="19E20DFD"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Agency</w:t>
            </w:r>
          </w:p>
        </w:tc>
        <w:tc>
          <w:tcPr>
            <w:tcW w:w="2268" w:type="dxa"/>
            <w:tcBorders>
              <w:bottom w:val="single" w:sz="6" w:space="0" w:color="FFFFFF" w:themeColor="background1"/>
            </w:tcBorders>
            <w:shd w:val="clear" w:color="auto" w:fill="194862" w:themeFill="accent4" w:themeFillShade="80"/>
            <w:vAlign w:val="bottom"/>
          </w:tcPr>
          <w:p w14:paraId="103F65E6"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Phase</w:t>
            </w:r>
          </w:p>
        </w:tc>
      </w:tr>
      <w:tr w:rsidR="009F6632" w:rsidRPr="00B80CFD" w14:paraId="4427D1E7" w14:textId="77777777" w:rsidTr="00B27183">
        <w:trPr>
          <w:trHeight w:val="289"/>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52BEE922" w14:textId="77777777" w:rsidR="009F6632" w:rsidRPr="00B80CFD" w:rsidRDefault="009F6632" w:rsidP="00B27183">
            <w:pPr>
              <w:pStyle w:val="Tableheader"/>
            </w:pPr>
            <w:r w:rsidRPr="00B80CFD">
              <w:t>12.1</w:t>
            </w:r>
          </w:p>
        </w:tc>
        <w:tc>
          <w:tcPr>
            <w:tcW w:w="7937" w:type="dxa"/>
            <w:tcBorders>
              <w:top w:val="single" w:sz="6" w:space="0" w:color="FFFFFF" w:themeColor="background1"/>
              <w:bottom w:val="single" w:sz="4" w:space="0" w:color="auto"/>
            </w:tcBorders>
          </w:tcPr>
          <w:p w14:paraId="01029DF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bookmarkStart w:id="80" w:name="_Hlk167698356"/>
            <w:r w:rsidRPr="00B80CFD">
              <w:t>The Tasmanian Government should close Ashley Youth Detention Centre as soon as possible.</w:t>
            </w:r>
          </w:p>
        </w:tc>
        <w:tc>
          <w:tcPr>
            <w:tcW w:w="2268" w:type="dxa"/>
            <w:tcBorders>
              <w:top w:val="single" w:sz="6" w:space="0" w:color="FFFFFF" w:themeColor="background1"/>
              <w:bottom w:val="single" w:sz="4" w:space="0" w:color="auto"/>
            </w:tcBorders>
          </w:tcPr>
          <w:p w14:paraId="5C71B8D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6" w:space="0" w:color="FFFFFF" w:themeColor="background1"/>
              <w:bottom w:val="single" w:sz="4" w:space="0" w:color="auto"/>
            </w:tcBorders>
          </w:tcPr>
          <w:p w14:paraId="11CCA983"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738FB54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571E66D0"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6AC7145" w14:textId="77777777" w:rsidR="009F6632" w:rsidRPr="00B80CFD" w:rsidRDefault="009F6632" w:rsidP="00B27183">
            <w:pPr>
              <w:pStyle w:val="Tableheader"/>
            </w:pPr>
            <w:r w:rsidRPr="00B80CFD">
              <w:t>12.2</w:t>
            </w:r>
          </w:p>
        </w:tc>
        <w:tc>
          <w:tcPr>
            <w:tcW w:w="7937" w:type="dxa"/>
            <w:tcBorders>
              <w:top w:val="single" w:sz="4" w:space="0" w:color="auto"/>
              <w:bottom w:val="single" w:sz="4" w:space="0" w:color="auto"/>
            </w:tcBorders>
          </w:tcPr>
          <w:p w14:paraId="6082428D" w14:textId="734437B4"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Once Ashley Youth Detention Centre is closed, the Tasmanian Government should establish a memorial to victim-survivors who experienced abuse at the Centre. The form and location of the memorial should be decided in consultation with victim</w:t>
            </w:r>
            <w:r w:rsidR="0033408C">
              <w:t>-</w:t>
            </w:r>
            <w:r w:rsidRPr="00B80CFD">
              <w:t>survivors of abuse at Ashley Youth Detention Centre.</w:t>
            </w:r>
          </w:p>
        </w:tc>
        <w:tc>
          <w:tcPr>
            <w:tcW w:w="2268" w:type="dxa"/>
            <w:tcBorders>
              <w:top w:val="single" w:sz="4" w:space="0" w:color="auto"/>
              <w:bottom w:val="single" w:sz="4" w:space="0" w:color="auto"/>
            </w:tcBorders>
          </w:tcPr>
          <w:p w14:paraId="003FF6F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Justice</w:t>
            </w:r>
          </w:p>
        </w:tc>
        <w:tc>
          <w:tcPr>
            <w:tcW w:w="2268" w:type="dxa"/>
            <w:tcBorders>
              <w:top w:val="single" w:sz="4" w:space="0" w:color="auto"/>
              <w:bottom w:val="single" w:sz="4" w:space="0" w:color="auto"/>
            </w:tcBorders>
          </w:tcPr>
          <w:p w14:paraId="30F1154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2BC91DB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3219128F"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45B0CA8" w14:textId="77777777" w:rsidR="009F6632" w:rsidRPr="00B80CFD" w:rsidRDefault="009F6632" w:rsidP="00B27183">
            <w:pPr>
              <w:pStyle w:val="Tableheader"/>
            </w:pPr>
            <w:r w:rsidRPr="00B80CFD">
              <w:t>12.3</w:t>
            </w:r>
          </w:p>
        </w:tc>
        <w:tc>
          <w:tcPr>
            <w:tcW w:w="7937" w:type="dxa"/>
            <w:tcBorders>
              <w:top w:val="single" w:sz="4" w:space="0" w:color="auto"/>
              <w:bottom w:val="single" w:sz="4" w:space="0" w:color="auto"/>
            </w:tcBorders>
          </w:tcPr>
          <w:p w14:paraId="740173B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no person who has been detained at Ashley Youth Detention Centre is detained or imprisoned in any redeveloped facility at the same site unless the person expresses a preference for this to occur.</w:t>
            </w:r>
          </w:p>
        </w:tc>
        <w:tc>
          <w:tcPr>
            <w:tcW w:w="2268" w:type="dxa"/>
            <w:tcBorders>
              <w:top w:val="single" w:sz="4" w:space="0" w:color="auto"/>
              <w:bottom w:val="single" w:sz="4" w:space="0" w:color="auto"/>
            </w:tcBorders>
          </w:tcPr>
          <w:p w14:paraId="76C1999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Justice</w:t>
            </w:r>
          </w:p>
        </w:tc>
        <w:tc>
          <w:tcPr>
            <w:tcW w:w="2268" w:type="dxa"/>
            <w:tcBorders>
              <w:top w:val="single" w:sz="4" w:space="0" w:color="auto"/>
              <w:bottom w:val="single" w:sz="4" w:space="0" w:color="auto"/>
            </w:tcBorders>
          </w:tcPr>
          <w:p w14:paraId="7C2DE26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754BF8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0165C98E"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6E9D22B" w14:textId="77777777" w:rsidR="009F6632" w:rsidRPr="00B80CFD" w:rsidRDefault="009F6632" w:rsidP="00B27183">
            <w:pPr>
              <w:pStyle w:val="Tableheader"/>
            </w:pPr>
            <w:r w:rsidRPr="00B80CFD">
              <w:t>12.6</w:t>
            </w:r>
          </w:p>
        </w:tc>
        <w:tc>
          <w:tcPr>
            <w:tcW w:w="7937" w:type="dxa"/>
            <w:tcBorders>
              <w:top w:val="single" w:sz="4" w:space="0" w:color="auto"/>
              <w:bottom w:val="single" w:sz="4" w:space="0" w:color="auto"/>
            </w:tcBorders>
          </w:tcPr>
          <w:p w14:paraId="53306368"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Department for Education, Children and Young People should have appropriate processes in place to ensure leaders in youth detention have the knowledge, skills, </w:t>
            </w:r>
            <w:proofErr w:type="gramStart"/>
            <w:r w:rsidRPr="00B80CFD">
              <w:t>aptitude</w:t>
            </w:r>
            <w:proofErr w:type="gramEnd"/>
            <w:r w:rsidRPr="00B80CFD">
              <w:t xml:space="preserve"> and core capability requirements to effectively manage people and to lead a child safe organisation.</w:t>
            </w:r>
          </w:p>
        </w:tc>
        <w:tc>
          <w:tcPr>
            <w:tcW w:w="2268" w:type="dxa"/>
            <w:tcBorders>
              <w:top w:val="single" w:sz="4" w:space="0" w:color="auto"/>
              <w:bottom w:val="single" w:sz="4" w:space="0" w:color="auto"/>
            </w:tcBorders>
          </w:tcPr>
          <w:p w14:paraId="026277E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Department for Education, Children and Young People </w:t>
            </w:r>
          </w:p>
        </w:tc>
        <w:tc>
          <w:tcPr>
            <w:tcW w:w="2268" w:type="dxa"/>
            <w:tcBorders>
              <w:top w:val="single" w:sz="4" w:space="0" w:color="auto"/>
              <w:bottom w:val="single" w:sz="4" w:space="0" w:color="auto"/>
            </w:tcBorders>
          </w:tcPr>
          <w:p w14:paraId="169FB59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8050F7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1C1C0533"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8F1FEDD" w14:textId="77777777" w:rsidR="009F6632" w:rsidRPr="00B80CFD" w:rsidRDefault="009F6632" w:rsidP="00B27183">
            <w:pPr>
              <w:pStyle w:val="Tableheader"/>
            </w:pPr>
            <w:r w:rsidRPr="00B80CFD">
              <w:t>12.7</w:t>
            </w:r>
          </w:p>
        </w:tc>
        <w:tc>
          <w:tcPr>
            <w:tcW w:w="7937" w:type="dxa"/>
            <w:tcBorders>
              <w:top w:val="single" w:sz="4" w:space="0" w:color="auto"/>
              <w:bottom w:val="single" w:sz="4" w:space="0" w:color="auto"/>
            </w:tcBorders>
          </w:tcPr>
          <w:p w14:paraId="36CB398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develop measures to monitor and evaluate progress towards cultural change in youth detention and include these in the Outcomes Framework under the Youth Justice Blueprint and associated action plans.</w:t>
            </w:r>
          </w:p>
        </w:tc>
        <w:tc>
          <w:tcPr>
            <w:tcW w:w="2268" w:type="dxa"/>
            <w:tcBorders>
              <w:top w:val="single" w:sz="4" w:space="0" w:color="auto"/>
              <w:bottom w:val="single" w:sz="4" w:space="0" w:color="auto"/>
            </w:tcBorders>
          </w:tcPr>
          <w:p w14:paraId="2D6BD6A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Department for Education, Children and Young People </w:t>
            </w:r>
          </w:p>
        </w:tc>
        <w:tc>
          <w:tcPr>
            <w:tcW w:w="2268" w:type="dxa"/>
            <w:tcBorders>
              <w:top w:val="single" w:sz="4" w:space="0" w:color="auto"/>
              <w:bottom w:val="single" w:sz="4" w:space="0" w:color="auto"/>
            </w:tcBorders>
          </w:tcPr>
          <w:p w14:paraId="1D1684E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3F49F2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1B4BBE1F"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A002973" w14:textId="77777777" w:rsidR="009F6632" w:rsidRPr="00B80CFD" w:rsidRDefault="009F6632" w:rsidP="00B27183">
            <w:pPr>
              <w:pStyle w:val="Tableheader"/>
            </w:pPr>
            <w:r w:rsidRPr="00B80CFD">
              <w:t>12.8</w:t>
            </w:r>
          </w:p>
        </w:tc>
        <w:tc>
          <w:tcPr>
            <w:tcW w:w="7937" w:type="dxa"/>
            <w:tcBorders>
              <w:top w:val="single" w:sz="4" w:space="0" w:color="auto"/>
              <w:bottom w:val="single" w:sz="4" w:space="0" w:color="auto"/>
            </w:tcBorders>
          </w:tcPr>
          <w:p w14:paraId="73431C4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Department for Education, Children and Young People should, in consultation with the new Commission for Children and Young People (Recommendation 18.6), develop an empowerment and participation strategy for children and young people in detention, having regard to best practice principles for children’s participation in organisations. </w:t>
            </w:r>
          </w:p>
        </w:tc>
        <w:tc>
          <w:tcPr>
            <w:tcW w:w="2268" w:type="dxa"/>
            <w:tcBorders>
              <w:top w:val="single" w:sz="4" w:space="0" w:color="auto"/>
              <w:bottom w:val="single" w:sz="4" w:space="0" w:color="auto"/>
            </w:tcBorders>
          </w:tcPr>
          <w:p w14:paraId="709FF70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Department for Education, Children and Young People </w:t>
            </w:r>
          </w:p>
        </w:tc>
        <w:tc>
          <w:tcPr>
            <w:tcW w:w="2268" w:type="dxa"/>
            <w:tcBorders>
              <w:top w:val="single" w:sz="4" w:space="0" w:color="auto"/>
              <w:bottom w:val="single" w:sz="4" w:space="0" w:color="auto"/>
            </w:tcBorders>
          </w:tcPr>
          <w:p w14:paraId="43D3B1E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2B5D1BAD"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37EA7645"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3C977EA" w14:textId="77777777" w:rsidR="009F6632" w:rsidRPr="00B80CFD" w:rsidRDefault="009F6632" w:rsidP="00B27183">
            <w:pPr>
              <w:pStyle w:val="Tableheader"/>
            </w:pPr>
            <w:r w:rsidRPr="00B80CFD">
              <w:t>12.9</w:t>
            </w:r>
          </w:p>
        </w:tc>
        <w:tc>
          <w:tcPr>
            <w:tcW w:w="7937" w:type="dxa"/>
            <w:tcBorders>
              <w:top w:val="single" w:sz="4" w:space="0" w:color="auto"/>
              <w:bottom w:val="single" w:sz="4" w:space="0" w:color="auto"/>
            </w:tcBorders>
          </w:tcPr>
          <w:p w14:paraId="230A1EE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Department for Education, Children and Young People should initiate a change management process that includes identifying the aptitudes, attitudes and capabilities expected of youth workers, and requires all current youth workers to reapply for their positions. </w:t>
            </w:r>
          </w:p>
        </w:tc>
        <w:tc>
          <w:tcPr>
            <w:tcW w:w="2268" w:type="dxa"/>
            <w:tcBorders>
              <w:top w:val="single" w:sz="4" w:space="0" w:color="auto"/>
              <w:bottom w:val="single" w:sz="4" w:space="0" w:color="auto"/>
            </w:tcBorders>
          </w:tcPr>
          <w:p w14:paraId="564F7388"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4110016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1E135DF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63162942"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8C80C35" w14:textId="77777777" w:rsidR="009F6632" w:rsidRPr="00B80CFD" w:rsidRDefault="009F6632" w:rsidP="00B27183">
            <w:pPr>
              <w:pStyle w:val="Tableheader"/>
            </w:pPr>
            <w:r w:rsidRPr="00B80CFD">
              <w:t>12.11</w:t>
            </w:r>
          </w:p>
        </w:tc>
        <w:tc>
          <w:tcPr>
            <w:tcW w:w="7937" w:type="dxa"/>
            <w:tcBorders>
              <w:top w:val="single" w:sz="4" w:space="0" w:color="auto"/>
              <w:bottom w:val="single" w:sz="4" w:space="0" w:color="auto"/>
            </w:tcBorders>
          </w:tcPr>
          <w:p w14:paraId="6D89309B"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introduce legislation to increase the minimum age of criminal responsibility to 14 years, without exception.</w:t>
            </w:r>
          </w:p>
        </w:tc>
        <w:tc>
          <w:tcPr>
            <w:tcW w:w="2268" w:type="dxa"/>
            <w:tcBorders>
              <w:top w:val="single" w:sz="4" w:space="0" w:color="auto"/>
              <w:bottom w:val="single" w:sz="4" w:space="0" w:color="auto"/>
            </w:tcBorders>
          </w:tcPr>
          <w:p w14:paraId="431AA4F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Justice</w:t>
            </w:r>
          </w:p>
        </w:tc>
        <w:tc>
          <w:tcPr>
            <w:tcW w:w="2268" w:type="dxa"/>
            <w:tcBorders>
              <w:top w:val="single" w:sz="4" w:space="0" w:color="auto"/>
              <w:bottom w:val="single" w:sz="4" w:space="0" w:color="auto"/>
            </w:tcBorders>
          </w:tcPr>
          <w:p w14:paraId="70377EE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1C0C68B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58761234"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439A596" w14:textId="77777777" w:rsidR="009F6632" w:rsidRPr="00B80CFD" w:rsidRDefault="009F6632" w:rsidP="00B27183">
            <w:pPr>
              <w:pStyle w:val="Tableheader"/>
            </w:pPr>
            <w:r w:rsidRPr="00B80CFD">
              <w:t xml:space="preserve">12.12 </w:t>
            </w:r>
          </w:p>
        </w:tc>
        <w:tc>
          <w:tcPr>
            <w:tcW w:w="7937" w:type="dxa"/>
            <w:tcBorders>
              <w:top w:val="single" w:sz="4" w:space="0" w:color="auto"/>
              <w:bottom w:val="single" w:sz="4" w:space="0" w:color="auto"/>
            </w:tcBorders>
          </w:tcPr>
          <w:p w14:paraId="129258D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legislation to replace or amend the Youth Justice Act 1997 contains updated general principles of youth justice that reflect contemporary understandings of child development, children’s antisocial behaviour and children’s needs.</w:t>
            </w:r>
          </w:p>
        </w:tc>
        <w:tc>
          <w:tcPr>
            <w:tcW w:w="2268" w:type="dxa"/>
            <w:tcBorders>
              <w:top w:val="single" w:sz="4" w:space="0" w:color="auto"/>
              <w:bottom w:val="single" w:sz="4" w:space="0" w:color="auto"/>
            </w:tcBorders>
          </w:tcPr>
          <w:p w14:paraId="1365FDE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4ACB492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73C372F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65D7908A"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4A52E6E" w14:textId="77777777" w:rsidR="009F6632" w:rsidRPr="00B80CFD" w:rsidRDefault="009F6632" w:rsidP="00B27183">
            <w:pPr>
              <w:pStyle w:val="Tableheader"/>
            </w:pPr>
            <w:r w:rsidRPr="00B80CFD">
              <w:t>12.13</w:t>
            </w:r>
          </w:p>
        </w:tc>
        <w:tc>
          <w:tcPr>
            <w:tcW w:w="7937" w:type="dxa"/>
            <w:tcBorders>
              <w:top w:val="single" w:sz="4" w:space="0" w:color="auto"/>
              <w:bottom w:val="single" w:sz="4" w:space="0" w:color="auto"/>
            </w:tcBorders>
          </w:tcPr>
          <w:p w14:paraId="0FF30E2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in reviewing current diversion processes and developing a Diversionary Services Framework.</w:t>
            </w:r>
          </w:p>
        </w:tc>
        <w:tc>
          <w:tcPr>
            <w:tcW w:w="2268" w:type="dxa"/>
            <w:tcBorders>
              <w:top w:val="single" w:sz="4" w:space="0" w:color="auto"/>
              <w:bottom w:val="single" w:sz="4" w:space="0" w:color="auto"/>
            </w:tcBorders>
          </w:tcPr>
          <w:p w14:paraId="7A71A52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74D8FC7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435954E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31D687B3"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9D0EBFB" w14:textId="77777777" w:rsidR="009F6632" w:rsidRPr="00B80CFD" w:rsidRDefault="009F6632" w:rsidP="00B27183">
            <w:pPr>
              <w:pStyle w:val="Tableheader"/>
            </w:pPr>
            <w:r w:rsidRPr="00B80CFD">
              <w:t xml:space="preserve">12.14 </w:t>
            </w:r>
          </w:p>
        </w:tc>
        <w:tc>
          <w:tcPr>
            <w:tcW w:w="7937" w:type="dxa"/>
            <w:tcBorders>
              <w:top w:val="single" w:sz="4" w:space="0" w:color="auto"/>
              <w:bottom w:val="single" w:sz="4" w:space="0" w:color="auto"/>
            </w:tcBorders>
          </w:tcPr>
          <w:p w14:paraId="7EF9BA98"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to maximise opportunities for children and young people to be admitted to bail and minimise the number of children and young people on remand.</w:t>
            </w:r>
          </w:p>
        </w:tc>
        <w:tc>
          <w:tcPr>
            <w:tcW w:w="2268" w:type="dxa"/>
            <w:tcBorders>
              <w:top w:val="single" w:sz="4" w:space="0" w:color="auto"/>
              <w:bottom w:val="single" w:sz="4" w:space="0" w:color="auto"/>
            </w:tcBorders>
          </w:tcPr>
          <w:p w14:paraId="4D78652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Justice</w:t>
            </w:r>
          </w:p>
        </w:tc>
        <w:tc>
          <w:tcPr>
            <w:tcW w:w="2268" w:type="dxa"/>
            <w:tcBorders>
              <w:top w:val="single" w:sz="4" w:space="0" w:color="auto"/>
              <w:bottom w:val="single" w:sz="4" w:space="0" w:color="auto"/>
            </w:tcBorders>
          </w:tcPr>
          <w:p w14:paraId="1ECEA19B"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781A6F8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542132FF"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E20A609" w14:textId="77777777" w:rsidR="009F6632" w:rsidRPr="00B80CFD" w:rsidRDefault="009F6632" w:rsidP="00B27183">
            <w:pPr>
              <w:pStyle w:val="Tableheader"/>
            </w:pPr>
            <w:r w:rsidRPr="00B80CFD">
              <w:t xml:space="preserve">12.15 </w:t>
            </w:r>
          </w:p>
        </w:tc>
        <w:tc>
          <w:tcPr>
            <w:tcW w:w="7937" w:type="dxa"/>
            <w:tcBorders>
              <w:top w:val="single" w:sz="4" w:space="0" w:color="auto"/>
              <w:bottom w:val="single" w:sz="4" w:space="0" w:color="auto"/>
            </w:tcBorders>
          </w:tcPr>
          <w:p w14:paraId="158E701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any legislation designed to amend or replace the Youth Justice Act 1997 provides that rehabilitation is the primary purpose of sentencing a child.</w:t>
            </w:r>
          </w:p>
        </w:tc>
        <w:tc>
          <w:tcPr>
            <w:tcW w:w="2268" w:type="dxa"/>
            <w:tcBorders>
              <w:top w:val="single" w:sz="4" w:space="0" w:color="auto"/>
              <w:bottom w:val="single" w:sz="4" w:space="0" w:color="auto"/>
            </w:tcBorders>
          </w:tcPr>
          <w:p w14:paraId="146F5E3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0F7DB2A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643C831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508F99F8"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8AE409F" w14:textId="77777777" w:rsidR="009F6632" w:rsidRPr="00B80CFD" w:rsidRDefault="009F6632" w:rsidP="00B27183">
            <w:pPr>
              <w:pStyle w:val="Tableheader"/>
            </w:pPr>
            <w:r w:rsidRPr="00B80CFD">
              <w:t>12.16</w:t>
            </w:r>
          </w:p>
        </w:tc>
        <w:tc>
          <w:tcPr>
            <w:tcW w:w="7937" w:type="dxa"/>
            <w:tcBorders>
              <w:top w:val="single" w:sz="4" w:space="0" w:color="auto"/>
              <w:bottom w:val="single" w:sz="4" w:space="0" w:color="auto"/>
            </w:tcBorders>
          </w:tcPr>
          <w:p w14:paraId="6FF1E163"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its proposed new detention facility (and any future detention facilities) are small and homelike and incorporate design features that reflect best practice international youth detention facilities.</w:t>
            </w:r>
          </w:p>
          <w:p w14:paraId="2D6073B3"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684360A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7BE0FE6D"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18D882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7210877A"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012976F" w14:textId="77777777" w:rsidR="009F6632" w:rsidRPr="00B80CFD" w:rsidRDefault="009F6632" w:rsidP="00B27183">
            <w:pPr>
              <w:pStyle w:val="Tableheader"/>
            </w:pPr>
            <w:r w:rsidRPr="00B80CFD">
              <w:t>12.17</w:t>
            </w:r>
          </w:p>
        </w:tc>
        <w:tc>
          <w:tcPr>
            <w:tcW w:w="7937" w:type="dxa"/>
            <w:tcBorders>
              <w:top w:val="single" w:sz="4" w:space="0" w:color="auto"/>
              <w:bottom w:val="single" w:sz="4" w:space="0" w:color="auto"/>
            </w:tcBorders>
          </w:tcPr>
          <w:p w14:paraId="54485D1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to enhance the safety of children and young people in Ashley Youth Detention Centre and any new detention facility, should ensure all public areas of the facility are subject to electronic surveillance.</w:t>
            </w:r>
          </w:p>
        </w:tc>
        <w:tc>
          <w:tcPr>
            <w:tcW w:w="2268" w:type="dxa"/>
            <w:tcBorders>
              <w:top w:val="single" w:sz="4" w:space="0" w:color="auto"/>
              <w:bottom w:val="single" w:sz="4" w:space="0" w:color="auto"/>
            </w:tcBorders>
          </w:tcPr>
          <w:p w14:paraId="7727CDB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Department for Education, Children and Young People </w:t>
            </w:r>
          </w:p>
        </w:tc>
        <w:tc>
          <w:tcPr>
            <w:tcW w:w="2268" w:type="dxa"/>
            <w:tcBorders>
              <w:top w:val="single" w:sz="4" w:space="0" w:color="auto"/>
              <w:bottom w:val="single" w:sz="4" w:space="0" w:color="auto"/>
            </w:tcBorders>
          </w:tcPr>
          <w:p w14:paraId="4D0BAC3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53DA7F7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3A5FD3F1"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F2A4954" w14:textId="77777777" w:rsidR="009F6632" w:rsidRPr="00B80CFD" w:rsidRDefault="009F6632" w:rsidP="00B27183">
            <w:pPr>
              <w:pStyle w:val="Tableheader"/>
            </w:pPr>
            <w:r w:rsidRPr="00B80CFD">
              <w:t>12.18</w:t>
            </w:r>
          </w:p>
        </w:tc>
        <w:tc>
          <w:tcPr>
            <w:tcW w:w="7937" w:type="dxa"/>
            <w:tcBorders>
              <w:top w:val="single" w:sz="4" w:space="0" w:color="auto"/>
              <w:bottom w:val="single" w:sz="4" w:space="0" w:color="auto"/>
            </w:tcBorders>
          </w:tcPr>
          <w:p w14:paraId="144C1F0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use of the Behaviour Development Program is discontinued in Ashley Youth Detention Centre and not adopted in any new detention facility.</w:t>
            </w:r>
          </w:p>
        </w:tc>
        <w:tc>
          <w:tcPr>
            <w:tcW w:w="2268" w:type="dxa"/>
            <w:tcBorders>
              <w:top w:val="single" w:sz="4" w:space="0" w:color="auto"/>
              <w:bottom w:val="single" w:sz="4" w:space="0" w:color="auto"/>
            </w:tcBorders>
          </w:tcPr>
          <w:p w14:paraId="474EADE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30723B6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295DB90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07FCF842"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952A031" w14:textId="77777777" w:rsidR="009F6632" w:rsidRPr="00B80CFD" w:rsidRDefault="009F6632" w:rsidP="00B27183">
            <w:pPr>
              <w:pStyle w:val="Tableheader"/>
            </w:pPr>
            <w:r w:rsidRPr="00B80CFD">
              <w:t xml:space="preserve">12.19 </w:t>
            </w:r>
          </w:p>
        </w:tc>
        <w:tc>
          <w:tcPr>
            <w:tcW w:w="7937" w:type="dxa"/>
            <w:tcBorders>
              <w:top w:val="single" w:sz="4" w:space="0" w:color="auto"/>
              <w:bottom w:val="single" w:sz="4" w:space="0" w:color="auto"/>
            </w:tcBorders>
          </w:tcPr>
          <w:p w14:paraId="41D830E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establish clear processes and guidelines for assessment, case planning and case management for children and young people in detention, to enable the delivery of tailored, multidisciplinary, therapeutic responses to each child and young person as part of their daily routine, which meet their health and wellbeing needs and address the factors contributing to their offending behaviour.</w:t>
            </w:r>
          </w:p>
        </w:tc>
        <w:tc>
          <w:tcPr>
            <w:tcW w:w="2268" w:type="dxa"/>
            <w:tcBorders>
              <w:top w:val="single" w:sz="4" w:space="0" w:color="auto"/>
              <w:bottom w:val="single" w:sz="4" w:space="0" w:color="auto"/>
            </w:tcBorders>
          </w:tcPr>
          <w:p w14:paraId="1DD8AAC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1C1BF86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78160B3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1DBFC667"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ECCB42D" w14:textId="77777777" w:rsidR="009F6632" w:rsidRPr="00B80CFD" w:rsidRDefault="009F6632" w:rsidP="00B27183">
            <w:pPr>
              <w:pStyle w:val="Tableheader"/>
            </w:pPr>
            <w:r w:rsidRPr="00B80CFD">
              <w:t xml:space="preserve">12.20 </w:t>
            </w:r>
          </w:p>
        </w:tc>
        <w:tc>
          <w:tcPr>
            <w:tcW w:w="7937" w:type="dxa"/>
            <w:tcBorders>
              <w:top w:val="single" w:sz="4" w:space="0" w:color="auto"/>
              <w:bottom w:val="single" w:sz="4" w:space="0" w:color="auto"/>
            </w:tcBorders>
          </w:tcPr>
          <w:p w14:paraId="5E28DEA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there are appropriate mechanisms and pathways for children in contact with the criminal justice system to be diverted to the mental health system for assessment and treatment.</w:t>
            </w:r>
          </w:p>
        </w:tc>
        <w:tc>
          <w:tcPr>
            <w:tcW w:w="2268" w:type="dxa"/>
            <w:tcBorders>
              <w:top w:val="single" w:sz="4" w:space="0" w:color="auto"/>
              <w:bottom w:val="single" w:sz="4" w:space="0" w:color="auto"/>
            </w:tcBorders>
          </w:tcPr>
          <w:p w14:paraId="60F3021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Health</w:t>
            </w:r>
          </w:p>
        </w:tc>
        <w:tc>
          <w:tcPr>
            <w:tcW w:w="2268" w:type="dxa"/>
            <w:tcBorders>
              <w:top w:val="single" w:sz="4" w:space="0" w:color="auto"/>
              <w:bottom w:val="single" w:sz="4" w:space="0" w:color="auto"/>
            </w:tcBorders>
          </w:tcPr>
          <w:p w14:paraId="65A305A3"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3A1C38A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2029</w:t>
            </w:r>
          </w:p>
        </w:tc>
      </w:tr>
      <w:tr w:rsidR="009F6632" w:rsidRPr="00B80CFD" w14:paraId="20B54DAB"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12B2BDE" w14:textId="77777777" w:rsidR="009F6632" w:rsidRPr="00B80CFD" w:rsidRDefault="009F6632" w:rsidP="00B27183">
            <w:pPr>
              <w:pStyle w:val="Tableheader"/>
            </w:pPr>
            <w:r w:rsidRPr="00B80CFD">
              <w:t>12.21</w:t>
            </w:r>
          </w:p>
        </w:tc>
        <w:tc>
          <w:tcPr>
            <w:tcW w:w="7937" w:type="dxa"/>
            <w:tcBorders>
              <w:top w:val="single" w:sz="4" w:space="0" w:color="auto"/>
              <w:bottom w:val="single" w:sz="4" w:space="0" w:color="auto"/>
            </w:tcBorders>
          </w:tcPr>
          <w:p w14:paraId="503EC44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children and young people in detention (including on remand) receive a mental and physical health assessment on admission to the detention facility, and when needed while in detention.</w:t>
            </w:r>
          </w:p>
        </w:tc>
        <w:tc>
          <w:tcPr>
            <w:tcW w:w="2268" w:type="dxa"/>
            <w:tcBorders>
              <w:top w:val="single" w:sz="4" w:space="0" w:color="auto"/>
              <w:bottom w:val="single" w:sz="4" w:space="0" w:color="auto"/>
            </w:tcBorders>
          </w:tcPr>
          <w:p w14:paraId="12FDCA5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Health</w:t>
            </w:r>
          </w:p>
        </w:tc>
        <w:tc>
          <w:tcPr>
            <w:tcW w:w="2268" w:type="dxa"/>
            <w:tcBorders>
              <w:top w:val="single" w:sz="4" w:space="0" w:color="auto"/>
              <w:bottom w:val="single" w:sz="4" w:space="0" w:color="auto"/>
            </w:tcBorders>
          </w:tcPr>
          <w:p w14:paraId="2D47411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2198197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B80CFD">
              <w:t>1 July 2026</w:t>
            </w:r>
          </w:p>
        </w:tc>
      </w:tr>
      <w:tr w:rsidR="009F6632" w:rsidRPr="00B80CFD" w14:paraId="29211EBB"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6716C5D" w14:textId="77777777" w:rsidR="009F6632" w:rsidRPr="00B80CFD" w:rsidRDefault="009F6632" w:rsidP="00B27183">
            <w:pPr>
              <w:pStyle w:val="Tableheader"/>
            </w:pPr>
            <w:r w:rsidRPr="00B80CFD">
              <w:t>12.22</w:t>
            </w:r>
          </w:p>
        </w:tc>
        <w:tc>
          <w:tcPr>
            <w:tcW w:w="7937" w:type="dxa"/>
            <w:tcBorders>
              <w:top w:val="single" w:sz="4" w:space="0" w:color="auto"/>
              <w:bottom w:val="single" w:sz="4" w:space="0" w:color="auto"/>
            </w:tcBorders>
          </w:tcPr>
          <w:p w14:paraId="2857246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Department for Education, Children and Young People should ensure the Youth Justice Model of Care emphasises the central importance for children and young people in detention of access to high-quality education and vocational training that is tailored to their individual learning needs and that includes learning life skills.</w:t>
            </w:r>
          </w:p>
        </w:tc>
        <w:tc>
          <w:tcPr>
            <w:tcW w:w="2268" w:type="dxa"/>
            <w:tcBorders>
              <w:top w:val="single" w:sz="4" w:space="0" w:color="auto"/>
              <w:bottom w:val="single" w:sz="4" w:space="0" w:color="auto"/>
            </w:tcBorders>
          </w:tcPr>
          <w:p w14:paraId="321D07A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Department for Education, Children and Young People </w:t>
            </w:r>
          </w:p>
        </w:tc>
        <w:tc>
          <w:tcPr>
            <w:tcW w:w="2268" w:type="dxa"/>
            <w:tcBorders>
              <w:top w:val="single" w:sz="4" w:space="0" w:color="auto"/>
              <w:bottom w:val="single" w:sz="4" w:space="0" w:color="auto"/>
            </w:tcBorders>
          </w:tcPr>
          <w:p w14:paraId="1EBB189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AAA1B1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12B2DB2D"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6A4A4A7" w14:textId="77777777" w:rsidR="009F6632" w:rsidRPr="00B80CFD" w:rsidRDefault="009F6632" w:rsidP="00B27183">
            <w:pPr>
              <w:pStyle w:val="Tableheader"/>
            </w:pPr>
            <w:r w:rsidRPr="00B80CFD">
              <w:t xml:space="preserve">12.24 </w:t>
            </w:r>
          </w:p>
        </w:tc>
        <w:tc>
          <w:tcPr>
            <w:tcW w:w="7937" w:type="dxa"/>
            <w:tcBorders>
              <w:top w:val="single" w:sz="4" w:space="0" w:color="auto"/>
              <w:bottom w:val="single" w:sz="4" w:space="0" w:color="auto"/>
            </w:tcBorders>
          </w:tcPr>
          <w:p w14:paraId="254D87C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establish an integrated throughcare service for children and young people in detention.</w:t>
            </w:r>
          </w:p>
        </w:tc>
        <w:tc>
          <w:tcPr>
            <w:tcW w:w="2268" w:type="dxa"/>
            <w:tcBorders>
              <w:top w:val="single" w:sz="4" w:space="0" w:color="auto"/>
              <w:bottom w:val="single" w:sz="4" w:space="0" w:color="auto"/>
            </w:tcBorders>
          </w:tcPr>
          <w:p w14:paraId="2A5E2FA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7A574ED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3</w:t>
            </w:r>
          </w:p>
          <w:p w14:paraId="0278964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2029</w:t>
            </w:r>
          </w:p>
        </w:tc>
      </w:tr>
      <w:tr w:rsidR="009F6632" w:rsidRPr="00B80CFD" w14:paraId="088E954B"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28EFC06" w14:textId="77777777" w:rsidR="009F6632" w:rsidRPr="00B80CFD" w:rsidRDefault="009F6632" w:rsidP="00B27183">
            <w:pPr>
              <w:pStyle w:val="Tableheader"/>
            </w:pPr>
            <w:r w:rsidRPr="00B80CFD">
              <w:t>12.25</w:t>
            </w:r>
          </w:p>
        </w:tc>
        <w:tc>
          <w:tcPr>
            <w:tcW w:w="7937" w:type="dxa"/>
            <w:tcBorders>
              <w:top w:val="single" w:sz="4" w:space="0" w:color="auto"/>
              <w:bottom w:val="single" w:sz="4" w:space="0" w:color="auto"/>
            </w:tcBorders>
          </w:tcPr>
          <w:p w14:paraId="7267789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introduce a new process for approving transfers of young people from youth detention to an adult prison facility that limits transfers to young people aged 16 years or older.</w:t>
            </w:r>
          </w:p>
        </w:tc>
        <w:tc>
          <w:tcPr>
            <w:tcW w:w="2268" w:type="dxa"/>
            <w:tcBorders>
              <w:top w:val="single" w:sz="4" w:space="0" w:color="auto"/>
              <w:bottom w:val="single" w:sz="4" w:space="0" w:color="auto"/>
            </w:tcBorders>
          </w:tcPr>
          <w:p w14:paraId="068A80B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0A77CA90"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30A2BBF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51179A35"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1021D56" w14:textId="77777777" w:rsidR="009F6632" w:rsidRPr="00B80CFD" w:rsidRDefault="009F6632" w:rsidP="00B27183">
            <w:pPr>
              <w:pStyle w:val="Tableheader"/>
            </w:pPr>
            <w:r w:rsidRPr="00B80CFD">
              <w:t>12.27</w:t>
            </w:r>
          </w:p>
        </w:tc>
        <w:tc>
          <w:tcPr>
            <w:tcW w:w="7937" w:type="dxa"/>
            <w:tcBorders>
              <w:top w:val="single" w:sz="4" w:space="0" w:color="auto"/>
              <w:bottom w:val="single" w:sz="4" w:space="0" w:color="auto"/>
            </w:tcBorders>
          </w:tcPr>
          <w:p w14:paraId="292C43D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to protect Aboriginal children and young people against the risk of sexual abuse in youth detention, should urgently develop, in partnership with Aboriginal communities, an Aboriginal youth justice strategy that is underpinned by self-determination and that focuses on prevention, early intervention and diversion strategies for Aboriginal children and young people. Aboriginal communities should be funded to participate in developing the strategy.</w:t>
            </w:r>
          </w:p>
        </w:tc>
        <w:tc>
          <w:tcPr>
            <w:tcW w:w="2268" w:type="dxa"/>
            <w:tcBorders>
              <w:top w:val="single" w:sz="4" w:space="0" w:color="auto"/>
              <w:bottom w:val="single" w:sz="4" w:space="0" w:color="auto"/>
            </w:tcBorders>
          </w:tcPr>
          <w:p w14:paraId="2233292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1FBFABA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17289BE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37023171"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183D705" w14:textId="77777777" w:rsidR="009F6632" w:rsidRPr="00B80CFD" w:rsidRDefault="009F6632" w:rsidP="00B27183">
            <w:pPr>
              <w:pStyle w:val="Tableheader"/>
            </w:pPr>
            <w:r w:rsidRPr="00B80CFD">
              <w:t>12.28</w:t>
            </w:r>
          </w:p>
        </w:tc>
        <w:tc>
          <w:tcPr>
            <w:tcW w:w="7937" w:type="dxa"/>
            <w:tcBorders>
              <w:top w:val="single" w:sz="4" w:space="0" w:color="auto"/>
              <w:bottom w:val="single" w:sz="4" w:space="0" w:color="auto"/>
            </w:tcBorders>
          </w:tcPr>
          <w:p w14:paraId="09DCA6A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Tasmanian Government should ensure any new facilities intended to replace Ashley Youth Detention Centre are co-designed with Aboriginal communities and include culturally enriching environments for Aboriginal children and young people that promote connection to family, </w:t>
            </w:r>
            <w:proofErr w:type="gramStart"/>
            <w:r w:rsidRPr="00B80CFD">
              <w:t>community</w:t>
            </w:r>
            <w:proofErr w:type="gramEnd"/>
            <w:r w:rsidRPr="00B80CFD">
              <w:t xml:space="preserve"> and Country.</w:t>
            </w:r>
          </w:p>
        </w:tc>
        <w:tc>
          <w:tcPr>
            <w:tcW w:w="2268" w:type="dxa"/>
            <w:tcBorders>
              <w:top w:val="single" w:sz="4" w:space="0" w:color="auto"/>
              <w:bottom w:val="single" w:sz="4" w:space="0" w:color="auto"/>
            </w:tcBorders>
          </w:tcPr>
          <w:p w14:paraId="70F1DAE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0967133B"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52596D1D"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7669E299"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A2F8CE5" w14:textId="77777777" w:rsidR="009F6632" w:rsidRPr="00B80CFD" w:rsidRDefault="009F6632" w:rsidP="00B27183">
            <w:pPr>
              <w:pStyle w:val="Tableheader"/>
            </w:pPr>
            <w:r w:rsidRPr="00B80CFD">
              <w:t xml:space="preserve">12.29 </w:t>
            </w:r>
          </w:p>
        </w:tc>
        <w:tc>
          <w:tcPr>
            <w:tcW w:w="7937" w:type="dxa"/>
            <w:tcBorders>
              <w:top w:val="single" w:sz="4" w:space="0" w:color="auto"/>
              <w:bottom w:val="single" w:sz="4" w:space="0" w:color="auto"/>
            </w:tcBorders>
          </w:tcPr>
          <w:p w14:paraId="3D3D2D0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Tasmanian Government should take steps to ensure Ashley Youth Detention Centre and any replacement facilities are culturally safe for Aboriginal children and young people. </w:t>
            </w:r>
          </w:p>
        </w:tc>
        <w:tc>
          <w:tcPr>
            <w:tcW w:w="2268" w:type="dxa"/>
            <w:tcBorders>
              <w:top w:val="single" w:sz="4" w:space="0" w:color="auto"/>
              <w:bottom w:val="single" w:sz="4" w:space="0" w:color="auto"/>
            </w:tcBorders>
          </w:tcPr>
          <w:p w14:paraId="6EF4EE0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455BB0B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6997758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4507FD32"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726FE44" w14:textId="77777777" w:rsidR="009F6632" w:rsidRPr="00B80CFD" w:rsidRDefault="009F6632" w:rsidP="00B27183">
            <w:pPr>
              <w:pStyle w:val="Tableheader"/>
            </w:pPr>
            <w:r w:rsidRPr="00B80CFD">
              <w:t>12.31</w:t>
            </w:r>
          </w:p>
        </w:tc>
        <w:tc>
          <w:tcPr>
            <w:tcW w:w="7937" w:type="dxa"/>
            <w:tcBorders>
              <w:top w:val="single" w:sz="4" w:space="0" w:color="auto"/>
              <w:bottom w:val="single" w:sz="4" w:space="0" w:color="auto"/>
            </w:tcBorders>
          </w:tcPr>
          <w:p w14:paraId="0DF56C1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introduce legislation to amend the Youth Justice Act 1997 to ensure the Act expressly prohibits fully unclothed searches of children and young people in detention.</w:t>
            </w:r>
          </w:p>
          <w:p w14:paraId="1B41869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3BD4A0C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6728B0E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1F1894F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72A6651E"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E8940B4" w14:textId="77777777" w:rsidR="009F6632" w:rsidRPr="00B80CFD" w:rsidRDefault="009F6632" w:rsidP="00B27183">
            <w:pPr>
              <w:pStyle w:val="Tableheader"/>
            </w:pPr>
            <w:r w:rsidRPr="00B80CFD">
              <w:t xml:space="preserve">12.32 </w:t>
            </w:r>
          </w:p>
        </w:tc>
        <w:tc>
          <w:tcPr>
            <w:tcW w:w="7937" w:type="dxa"/>
            <w:tcBorders>
              <w:top w:val="single" w:sz="4" w:space="0" w:color="auto"/>
              <w:bottom w:val="single" w:sz="4" w:space="0" w:color="auto"/>
            </w:tcBorders>
          </w:tcPr>
          <w:p w14:paraId="5284158D"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introduce legislation to amend the Youth Justice Act 1997 to ensure the Act makes clear that confining a detainee in their room or unit and preventing them from having contact with other detainees (other than overnight) constitutes isolation, regardless of the label used to refer to the practice.</w:t>
            </w:r>
          </w:p>
        </w:tc>
        <w:tc>
          <w:tcPr>
            <w:tcW w:w="2268" w:type="dxa"/>
            <w:tcBorders>
              <w:top w:val="single" w:sz="4" w:space="0" w:color="auto"/>
              <w:bottom w:val="single" w:sz="4" w:space="0" w:color="auto"/>
            </w:tcBorders>
          </w:tcPr>
          <w:p w14:paraId="303BAC1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7C4607C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25A66A0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7A1D0A86"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4821785" w14:textId="77777777" w:rsidR="009F6632" w:rsidRPr="00B80CFD" w:rsidRDefault="009F6632" w:rsidP="00B27183">
            <w:pPr>
              <w:pStyle w:val="Tableheader"/>
            </w:pPr>
            <w:r w:rsidRPr="00B80CFD">
              <w:t>12.33</w:t>
            </w:r>
          </w:p>
        </w:tc>
        <w:tc>
          <w:tcPr>
            <w:tcW w:w="7937" w:type="dxa"/>
            <w:tcBorders>
              <w:top w:val="single" w:sz="4" w:space="0" w:color="auto"/>
              <w:bottom w:val="single" w:sz="4" w:space="0" w:color="auto"/>
            </w:tcBorders>
          </w:tcPr>
          <w:p w14:paraId="3DCD519D"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introduce legislation to amend the Youth Justice Act 1997 to provide that subject to sections 25E and 133, force may only be used when reasonable and necessary to prevent an imminent and serious threat of harm to a person or to prevent an imminent escape, and when all other means of control have been exhausted.</w:t>
            </w:r>
          </w:p>
        </w:tc>
        <w:tc>
          <w:tcPr>
            <w:tcW w:w="2268" w:type="dxa"/>
            <w:tcBorders>
              <w:top w:val="single" w:sz="4" w:space="0" w:color="auto"/>
              <w:bottom w:val="single" w:sz="4" w:space="0" w:color="auto"/>
            </w:tcBorders>
          </w:tcPr>
          <w:p w14:paraId="08C0B71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643D035C"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13B6D2F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79863345"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729A9D8" w14:textId="77777777" w:rsidR="009F6632" w:rsidRPr="00B80CFD" w:rsidRDefault="009F6632" w:rsidP="00B27183">
            <w:pPr>
              <w:pStyle w:val="Tableheader"/>
            </w:pPr>
            <w:r w:rsidRPr="00B80CFD">
              <w:t>12.34</w:t>
            </w:r>
          </w:p>
        </w:tc>
        <w:tc>
          <w:tcPr>
            <w:tcW w:w="7937" w:type="dxa"/>
            <w:tcBorders>
              <w:top w:val="single" w:sz="4" w:space="0" w:color="auto"/>
              <w:bottom w:val="single" w:sz="4" w:space="0" w:color="auto"/>
            </w:tcBorders>
          </w:tcPr>
          <w:p w14:paraId="2465A45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 xml:space="preserve">The Department for Education, Children and Young People should provide regular joint training and professional development for staff who have contact with children and young people in youth detention facilities and relevant staff of the Youth Justice Services directorate on laws, standards, </w:t>
            </w:r>
            <w:proofErr w:type="gramStart"/>
            <w:r w:rsidRPr="00B80CFD">
              <w:t>policies</w:t>
            </w:r>
            <w:proofErr w:type="gramEnd"/>
            <w:r w:rsidRPr="00B80CFD">
              <w:t xml:space="preserve"> and procedures regarding the use of isolation, the use of force and searches of children and young people in detention to ensure consistency in understanding and application. This training should be mandatory.</w:t>
            </w:r>
          </w:p>
        </w:tc>
        <w:tc>
          <w:tcPr>
            <w:tcW w:w="2268" w:type="dxa"/>
            <w:tcBorders>
              <w:top w:val="single" w:sz="4" w:space="0" w:color="auto"/>
              <w:bottom w:val="single" w:sz="4" w:space="0" w:color="auto"/>
            </w:tcBorders>
          </w:tcPr>
          <w:p w14:paraId="6A5EE53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558C449F"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1317935"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1 July 2026</w:t>
            </w:r>
          </w:p>
        </w:tc>
      </w:tr>
      <w:tr w:rsidR="009F6632" w:rsidRPr="00B80CFD" w14:paraId="026DC8DB"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C69D547" w14:textId="77777777" w:rsidR="009F6632" w:rsidRPr="00B80CFD" w:rsidRDefault="009F6632" w:rsidP="00B27183">
            <w:pPr>
              <w:pStyle w:val="Tableheader"/>
            </w:pPr>
            <w:r w:rsidRPr="00B80CFD">
              <w:t>12.35</w:t>
            </w:r>
          </w:p>
        </w:tc>
        <w:tc>
          <w:tcPr>
            <w:tcW w:w="7937" w:type="dxa"/>
            <w:tcBorders>
              <w:top w:val="single" w:sz="4" w:space="0" w:color="auto"/>
              <w:bottom w:val="single" w:sz="4" w:space="0" w:color="auto"/>
            </w:tcBorders>
          </w:tcPr>
          <w:p w14:paraId="7327DE54"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Department for Education, Children and Young People should update its complaints procedure and practice advice for youth detention.</w:t>
            </w:r>
          </w:p>
        </w:tc>
        <w:tc>
          <w:tcPr>
            <w:tcW w:w="2268" w:type="dxa"/>
            <w:tcBorders>
              <w:top w:val="single" w:sz="4" w:space="0" w:color="auto"/>
              <w:bottom w:val="single" w:sz="4" w:space="0" w:color="auto"/>
            </w:tcBorders>
          </w:tcPr>
          <w:p w14:paraId="5B893F0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3B444CA8"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463DA3B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32F291F8"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8BF3A72" w14:textId="77777777" w:rsidR="009F6632" w:rsidRPr="00B80CFD" w:rsidRDefault="009F6632" w:rsidP="00B27183">
            <w:pPr>
              <w:pStyle w:val="Tableheader"/>
            </w:pPr>
            <w:r w:rsidRPr="00B80CFD">
              <w:t>12.36</w:t>
            </w:r>
          </w:p>
        </w:tc>
        <w:tc>
          <w:tcPr>
            <w:tcW w:w="7937" w:type="dxa"/>
            <w:tcBorders>
              <w:top w:val="single" w:sz="4" w:space="0" w:color="auto"/>
              <w:bottom w:val="single" w:sz="4" w:space="0" w:color="auto"/>
            </w:tcBorders>
          </w:tcPr>
          <w:p w14:paraId="6B320CCB"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in establishing and resourcing the new independent community visitor scheme (Recommendation 9.34), should ensure independent community visitors visit children and young people in detention facilities weekly, at a minimum.</w:t>
            </w:r>
          </w:p>
          <w:p w14:paraId="7A21AF5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7951B17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4E112579"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02D782AE"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416924D1"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ED6A9F7" w14:textId="77777777" w:rsidR="009F6632" w:rsidRPr="00B80CFD" w:rsidRDefault="009F6632" w:rsidP="00B27183">
            <w:pPr>
              <w:pStyle w:val="Tableheader"/>
            </w:pPr>
            <w:r w:rsidRPr="00B80CFD">
              <w:t xml:space="preserve">12.38 </w:t>
            </w:r>
          </w:p>
        </w:tc>
        <w:tc>
          <w:tcPr>
            <w:tcW w:w="7937" w:type="dxa"/>
            <w:tcBorders>
              <w:top w:val="single" w:sz="4" w:space="0" w:color="auto"/>
              <w:bottom w:val="single" w:sz="4" w:space="0" w:color="auto"/>
            </w:tcBorders>
          </w:tcPr>
          <w:p w14:paraId="2C433E86"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ensure the Commission for Children and Young People (Recommendation 18.6) has functions and powers to monitor the operation of youth detention centres and other residential youth justice facilities, and the safety and wellbeing of, and the provision of services to, children and young people in detention, and in the youth justice system more broadly.</w:t>
            </w:r>
          </w:p>
        </w:tc>
        <w:tc>
          <w:tcPr>
            <w:tcW w:w="2268" w:type="dxa"/>
            <w:tcBorders>
              <w:top w:val="single" w:sz="4" w:space="0" w:color="auto"/>
              <w:bottom w:val="single" w:sz="4" w:space="0" w:color="auto"/>
            </w:tcBorders>
          </w:tcPr>
          <w:p w14:paraId="2AC273B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for Education, Children and Young People</w:t>
            </w:r>
          </w:p>
        </w:tc>
        <w:tc>
          <w:tcPr>
            <w:tcW w:w="2268" w:type="dxa"/>
            <w:tcBorders>
              <w:top w:val="single" w:sz="4" w:space="0" w:color="auto"/>
              <w:bottom w:val="single" w:sz="4" w:space="0" w:color="auto"/>
            </w:tcBorders>
          </w:tcPr>
          <w:p w14:paraId="00DD456A"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43BCAD81"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tr w:rsidR="009F6632" w:rsidRPr="00B80CFD" w14:paraId="0575E3AF" w14:textId="77777777" w:rsidTr="00B27183">
        <w:trPr>
          <w:trHeight w:val="27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9B62CE1" w14:textId="77777777" w:rsidR="009F6632" w:rsidRPr="00B80CFD" w:rsidRDefault="009F6632" w:rsidP="00B27183">
            <w:pPr>
              <w:pStyle w:val="Tableheader"/>
            </w:pPr>
            <w:r w:rsidRPr="00B80CFD">
              <w:t>12.39</w:t>
            </w:r>
          </w:p>
        </w:tc>
        <w:tc>
          <w:tcPr>
            <w:tcW w:w="7937" w:type="dxa"/>
            <w:tcBorders>
              <w:top w:val="single" w:sz="4" w:space="0" w:color="auto"/>
              <w:bottom w:val="single" w:sz="4" w:space="0" w:color="auto"/>
            </w:tcBorders>
          </w:tcPr>
          <w:p w14:paraId="5CE4B47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The Tasmanian Government should appoint the Commission for Children and Young People (Recommendation 18.6) as an additional National Preventive Mechanism under the United Nations Optional Protocol to the Convention against Torture and Other Cruel, Inhuman or Degrading Treatment or Punishment (OPCAT), with expertise in child rights, child trauma, the prevention and identification of child abuse, the needs of Aboriginal children and young people and the needs of children and young people with disability, and with power to inspect places where children and young people are detained.</w:t>
            </w:r>
          </w:p>
        </w:tc>
        <w:tc>
          <w:tcPr>
            <w:tcW w:w="2268" w:type="dxa"/>
            <w:tcBorders>
              <w:top w:val="single" w:sz="4" w:space="0" w:color="auto"/>
              <w:bottom w:val="single" w:sz="4" w:space="0" w:color="auto"/>
            </w:tcBorders>
          </w:tcPr>
          <w:p w14:paraId="4CEC1577"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Department of Justice</w:t>
            </w:r>
          </w:p>
        </w:tc>
        <w:tc>
          <w:tcPr>
            <w:tcW w:w="2268" w:type="dxa"/>
            <w:tcBorders>
              <w:top w:val="single" w:sz="4" w:space="0" w:color="auto"/>
              <w:bottom w:val="single" w:sz="4" w:space="0" w:color="auto"/>
            </w:tcBorders>
          </w:tcPr>
          <w:p w14:paraId="18006713"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B80CFD">
              <w:t>Phase 2</w:t>
            </w:r>
          </w:p>
          <w:p w14:paraId="627F0C82" w14:textId="77777777" w:rsidR="009F6632" w:rsidRPr="00B80CFD"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B80CFD">
              <w:t>1 July 2026</w:t>
            </w:r>
          </w:p>
        </w:tc>
      </w:tr>
      <w:bookmarkEnd w:id="80"/>
    </w:tbl>
    <w:p w14:paraId="16AC536B" w14:textId="77777777" w:rsidR="005E5E06" w:rsidRPr="00B80CFD" w:rsidRDefault="005E5E06" w:rsidP="005E5E06">
      <w:pPr>
        <w:keepNext/>
        <w:keepLines/>
        <w:spacing w:before="200" w:after="240"/>
        <w:outlineLvl w:val="2"/>
        <w:rPr>
          <w:rFonts w:eastAsiaTheme="majorEastAsia"/>
          <w:b/>
          <w:bCs/>
          <w:i/>
          <w:iCs/>
          <w:color w:val="54565B"/>
          <w:sz w:val="18"/>
          <w:szCs w:val="18"/>
        </w:rPr>
      </w:pPr>
    </w:p>
    <w:p w14:paraId="6C08F51A" w14:textId="77777777" w:rsidR="005E5E06" w:rsidRPr="00B80CFD" w:rsidRDefault="005E5E06" w:rsidP="005E5E06">
      <w:pPr>
        <w:spacing w:after="160" w:line="259" w:lineRule="auto"/>
        <w:rPr>
          <w:rFonts w:cs="Noto Sans"/>
          <w:sz w:val="18"/>
          <w:szCs w:val="18"/>
        </w:rPr>
      </w:pPr>
      <w:r w:rsidRPr="00B80CFD">
        <w:rPr>
          <w:rFonts w:cs="Noto Sans"/>
          <w:sz w:val="18"/>
          <w:szCs w:val="18"/>
        </w:rPr>
        <w:br w:type="page"/>
      </w:r>
    </w:p>
    <w:p w14:paraId="2EAFE05B" w14:textId="0BA64F1A" w:rsidR="005E5E06" w:rsidRPr="00E76353" w:rsidRDefault="005E5E06" w:rsidP="000A61E3">
      <w:pPr>
        <w:pStyle w:val="Heading4"/>
      </w:pPr>
      <w:bookmarkStart w:id="81" w:name="_Toc167462197"/>
      <w:r w:rsidRPr="00E76353">
        <w:t xml:space="preserve">Out of </w:t>
      </w:r>
      <w:r w:rsidR="00E76353" w:rsidRPr="00E76353">
        <w:t>H</w:t>
      </w:r>
      <w:r w:rsidRPr="00E76353">
        <w:t xml:space="preserve">ome </w:t>
      </w:r>
      <w:r w:rsidR="00E76353" w:rsidRPr="00E76353">
        <w:t>C</w:t>
      </w:r>
      <w:r w:rsidRPr="00E76353">
        <w:t>are</w:t>
      </w:r>
      <w:r w:rsidR="00E76353" w:rsidRPr="00E76353">
        <w:t xml:space="preserve"> Priority Area</w:t>
      </w:r>
      <w:r w:rsidRPr="00E76353">
        <w:t xml:space="preserve"> </w:t>
      </w:r>
      <w:bookmarkEnd w:id="81"/>
    </w:p>
    <w:tbl>
      <w:tblPr>
        <w:tblStyle w:val="TableGrid1"/>
        <w:tblW w:w="13607" w:type="dxa"/>
        <w:tblBorders>
          <w:bottom w:val="single" w:sz="4" w:space="0" w:color="auto"/>
          <w:insideH w:val="single" w:sz="4" w:space="0" w:color="auto"/>
        </w:tblBorders>
        <w:tblLook w:val="04A0" w:firstRow="1" w:lastRow="0" w:firstColumn="1" w:lastColumn="0" w:noHBand="0" w:noVBand="1"/>
      </w:tblPr>
      <w:tblGrid>
        <w:gridCol w:w="1134"/>
        <w:gridCol w:w="7937"/>
        <w:gridCol w:w="2268"/>
        <w:gridCol w:w="2268"/>
      </w:tblGrid>
      <w:tr w:rsidR="009F6632" w:rsidRPr="00B80CFD" w14:paraId="523749FD" w14:textId="77777777" w:rsidTr="0053038E">
        <w:trPr>
          <w:cnfStyle w:val="100000000000" w:firstRow="1" w:lastRow="0" w:firstColumn="0" w:lastColumn="0" w:oddVBand="0" w:evenVBand="0" w:oddHBand="0" w:evenHBand="0" w:firstRowFirstColumn="0" w:firstRowLastColumn="0" w:lastRowFirstColumn="0" w:lastRowLastColumn="0"/>
          <w:trHeight w:val="560"/>
          <w:tblHeader/>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shd w:val="clear" w:color="auto" w:fill="194862" w:themeFill="accent4" w:themeFillShade="80"/>
            <w:vAlign w:val="bottom"/>
          </w:tcPr>
          <w:p w14:paraId="2C3ECAEB" w14:textId="77777777" w:rsidR="009F6632" w:rsidRPr="00B27183" w:rsidRDefault="009F6632" w:rsidP="0053038E">
            <w:pPr>
              <w:pStyle w:val="Tableheaderwhite"/>
            </w:pPr>
            <w:r w:rsidRPr="00B27183">
              <w:t>Rec #</w:t>
            </w:r>
          </w:p>
        </w:tc>
        <w:tc>
          <w:tcPr>
            <w:tcW w:w="7937" w:type="dxa"/>
            <w:tcBorders>
              <w:bottom w:val="nil"/>
            </w:tcBorders>
            <w:shd w:val="clear" w:color="auto" w:fill="194862" w:themeFill="accent4" w:themeFillShade="80"/>
            <w:vAlign w:val="bottom"/>
          </w:tcPr>
          <w:p w14:paraId="7FFB5443"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Recommendation</w:t>
            </w:r>
          </w:p>
        </w:tc>
        <w:tc>
          <w:tcPr>
            <w:tcW w:w="2268" w:type="dxa"/>
            <w:tcBorders>
              <w:bottom w:val="nil"/>
            </w:tcBorders>
            <w:shd w:val="clear" w:color="auto" w:fill="194862" w:themeFill="accent4" w:themeFillShade="80"/>
            <w:vAlign w:val="bottom"/>
          </w:tcPr>
          <w:p w14:paraId="67DC85B3"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Agency</w:t>
            </w:r>
          </w:p>
        </w:tc>
        <w:tc>
          <w:tcPr>
            <w:tcW w:w="2268" w:type="dxa"/>
            <w:tcBorders>
              <w:bottom w:val="nil"/>
            </w:tcBorders>
            <w:shd w:val="clear" w:color="auto" w:fill="194862" w:themeFill="accent4" w:themeFillShade="80"/>
            <w:vAlign w:val="bottom"/>
          </w:tcPr>
          <w:p w14:paraId="12020B82"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Phase</w:t>
            </w:r>
          </w:p>
        </w:tc>
      </w:tr>
      <w:tr w:rsidR="009F6632" w:rsidRPr="00B80CFD" w14:paraId="110130D7" w14:textId="77777777" w:rsidTr="00B27183">
        <w:trPr>
          <w:trHeight w:val="31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tcBorders>
          </w:tcPr>
          <w:p w14:paraId="2E1E5F27" w14:textId="77777777" w:rsidR="009F6632" w:rsidRPr="00F8406A" w:rsidRDefault="009F6632" w:rsidP="00B27183">
            <w:pPr>
              <w:pStyle w:val="Tableheader"/>
            </w:pPr>
            <w:r w:rsidRPr="00F8406A">
              <w:t>9.2</w:t>
            </w:r>
          </w:p>
        </w:tc>
        <w:tc>
          <w:tcPr>
            <w:tcW w:w="7937" w:type="dxa"/>
            <w:tcBorders>
              <w:top w:val="nil"/>
              <w:bottom w:val="single" w:sz="4" w:space="0" w:color="auto"/>
            </w:tcBorders>
          </w:tcPr>
          <w:p w14:paraId="5E3538C0"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outsource the provision of all forms of out of home care to the non-government sector.</w:t>
            </w:r>
          </w:p>
        </w:tc>
        <w:tc>
          <w:tcPr>
            <w:tcW w:w="2268" w:type="dxa"/>
            <w:tcBorders>
              <w:top w:val="nil"/>
              <w:bottom w:val="single" w:sz="4" w:space="0" w:color="auto"/>
            </w:tcBorders>
          </w:tcPr>
          <w:p w14:paraId="3ACF18E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Department for Education, Children and Young People </w:t>
            </w:r>
          </w:p>
        </w:tc>
        <w:tc>
          <w:tcPr>
            <w:tcW w:w="2268" w:type="dxa"/>
            <w:tcBorders>
              <w:top w:val="nil"/>
              <w:bottom w:val="single" w:sz="4" w:space="0" w:color="auto"/>
            </w:tcBorders>
          </w:tcPr>
          <w:p w14:paraId="35FC53F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2C2E7EC7"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1BF77699"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75BB5C07" w14:textId="77777777" w:rsidR="009F6632" w:rsidRPr="00F8406A" w:rsidRDefault="009F6632" w:rsidP="00B27183">
            <w:pPr>
              <w:pStyle w:val="Tableheader"/>
            </w:pPr>
            <w:r w:rsidRPr="00F8406A">
              <w:t>9.3</w:t>
            </w:r>
          </w:p>
        </w:tc>
        <w:tc>
          <w:tcPr>
            <w:tcW w:w="7937" w:type="dxa"/>
            <w:tcBorders>
              <w:top w:val="single" w:sz="4" w:space="0" w:color="auto"/>
            </w:tcBorders>
          </w:tcPr>
          <w:p w14:paraId="2FC67407"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develop new funding agreements with non-government out of home care providers that set quality and accountability requirements.</w:t>
            </w:r>
          </w:p>
        </w:tc>
        <w:tc>
          <w:tcPr>
            <w:tcW w:w="2268" w:type="dxa"/>
            <w:tcBorders>
              <w:top w:val="single" w:sz="4" w:space="0" w:color="auto"/>
            </w:tcBorders>
          </w:tcPr>
          <w:p w14:paraId="6B5DF13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Borders>
              <w:top w:val="single" w:sz="4" w:space="0" w:color="auto"/>
            </w:tcBorders>
          </w:tcPr>
          <w:p w14:paraId="0DFB4EB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7D0812B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61F3AF67"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7F8D8F63" w14:textId="77777777" w:rsidR="009F6632" w:rsidRPr="00F8406A" w:rsidRDefault="009F6632" w:rsidP="00B27183">
            <w:pPr>
              <w:pStyle w:val="Tableheader"/>
            </w:pPr>
            <w:r w:rsidRPr="00F8406A">
              <w:t>9.6</w:t>
            </w:r>
          </w:p>
        </w:tc>
        <w:tc>
          <w:tcPr>
            <w:tcW w:w="7937" w:type="dxa"/>
          </w:tcPr>
          <w:p w14:paraId="74C2D7ED"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in consultation with the Commission for Children and Young People (Recommendation 18.6), develop an empowerment and participation strategy for children and young people in out of home care. This strategy should have regard to best practice principles for children’s participation in organisations at the individual and systemic levels.</w:t>
            </w:r>
          </w:p>
        </w:tc>
        <w:tc>
          <w:tcPr>
            <w:tcW w:w="2268" w:type="dxa"/>
          </w:tcPr>
          <w:p w14:paraId="71E28ED0"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B8DBB2C"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2752595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1 July 2026</w:t>
            </w:r>
          </w:p>
        </w:tc>
      </w:tr>
      <w:tr w:rsidR="009F6632" w:rsidRPr="00B80CFD" w14:paraId="5FF4DB3A"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5C9CED57" w14:textId="77777777" w:rsidR="009F6632" w:rsidRPr="00F8406A" w:rsidRDefault="009F6632" w:rsidP="00B27183">
            <w:pPr>
              <w:pStyle w:val="Tableheader"/>
            </w:pPr>
            <w:r w:rsidRPr="00F8406A">
              <w:t>9.8</w:t>
            </w:r>
          </w:p>
        </w:tc>
        <w:tc>
          <w:tcPr>
            <w:tcW w:w="7937" w:type="dxa"/>
          </w:tcPr>
          <w:p w14:paraId="0B4A042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Department for Education, Children and Young People should develop a strategic plan for the out of home care system. </w:t>
            </w:r>
          </w:p>
        </w:tc>
        <w:tc>
          <w:tcPr>
            <w:tcW w:w="2268" w:type="dxa"/>
          </w:tcPr>
          <w:p w14:paraId="318E85C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43AE871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19827EB7"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18C76380"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4F8B1D81" w14:textId="77777777" w:rsidR="009F6632" w:rsidRPr="00F8406A" w:rsidRDefault="009F6632" w:rsidP="00B27183">
            <w:pPr>
              <w:pStyle w:val="Tableheader"/>
            </w:pPr>
            <w:r w:rsidRPr="00F8406A">
              <w:t>9.9</w:t>
            </w:r>
          </w:p>
        </w:tc>
        <w:tc>
          <w:tcPr>
            <w:tcW w:w="7937" w:type="dxa"/>
          </w:tcPr>
          <w:p w14:paraId="26F7CB1C"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establish an outcomes and performance reporting framework against which it can measure the performance of the out of home care sector, including in relation to child safety.</w:t>
            </w:r>
          </w:p>
        </w:tc>
        <w:tc>
          <w:tcPr>
            <w:tcW w:w="2268" w:type="dxa"/>
          </w:tcPr>
          <w:p w14:paraId="0B37C49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757CCEE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501996A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6E6B7C19"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440E1AB" w14:textId="77777777" w:rsidR="009F6632" w:rsidRPr="00F8406A" w:rsidRDefault="009F6632" w:rsidP="00B27183">
            <w:pPr>
              <w:pStyle w:val="Tableheader"/>
            </w:pPr>
            <w:r w:rsidRPr="00F8406A">
              <w:t>9.12</w:t>
            </w:r>
          </w:p>
        </w:tc>
        <w:tc>
          <w:tcPr>
            <w:tcW w:w="7937" w:type="dxa"/>
          </w:tcPr>
          <w:p w14:paraId="381E317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ensure the Foster and Kinship Carers Handbook is updated.</w:t>
            </w:r>
          </w:p>
        </w:tc>
        <w:tc>
          <w:tcPr>
            <w:tcW w:w="2268" w:type="dxa"/>
          </w:tcPr>
          <w:p w14:paraId="795D767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197200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6DB39F9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2154253F"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2C84B70E" w14:textId="77777777" w:rsidR="009F6632" w:rsidRPr="00F8406A" w:rsidRDefault="009F6632" w:rsidP="00B27183">
            <w:pPr>
              <w:pStyle w:val="Tableheader"/>
            </w:pPr>
            <w:r w:rsidRPr="00F8406A">
              <w:t>9.13</w:t>
            </w:r>
          </w:p>
        </w:tc>
        <w:tc>
          <w:tcPr>
            <w:tcW w:w="7937" w:type="dxa"/>
          </w:tcPr>
          <w:p w14:paraId="7A6F642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ensure staff have access to the latest out of home care practice knowledge by becoming a learning organisation.</w:t>
            </w:r>
          </w:p>
        </w:tc>
        <w:tc>
          <w:tcPr>
            <w:tcW w:w="2268" w:type="dxa"/>
          </w:tcPr>
          <w:p w14:paraId="1E633F96"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608B0F2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51D1CED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786E04A3"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425B25C" w14:textId="77777777" w:rsidR="009F6632" w:rsidRPr="00F8406A" w:rsidRDefault="009F6632" w:rsidP="00B27183">
            <w:pPr>
              <w:pStyle w:val="Tableheader"/>
            </w:pPr>
            <w:r w:rsidRPr="00F8406A">
              <w:t>9.15</w:t>
            </w:r>
          </w:p>
        </w:tc>
        <w:tc>
          <w:tcPr>
            <w:tcW w:w="7937" w:type="dxa"/>
          </w:tcPr>
          <w:p w14:paraId="25385069"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Tasmanian Government should fully implement all elements of the Aboriginal and Torres Strait Islander Child Placement Principle.</w:t>
            </w:r>
          </w:p>
        </w:tc>
        <w:tc>
          <w:tcPr>
            <w:tcW w:w="2268" w:type="dxa"/>
          </w:tcPr>
          <w:p w14:paraId="7C718F9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2B9E0CE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69613E7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7EAA156B"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2FB4DD13" w14:textId="77777777" w:rsidR="009F6632" w:rsidRPr="00F8406A" w:rsidRDefault="009F6632" w:rsidP="00B27183">
            <w:pPr>
              <w:pStyle w:val="Tableheader"/>
            </w:pPr>
            <w:r w:rsidRPr="00F8406A">
              <w:t>9.16</w:t>
            </w:r>
          </w:p>
        </w:tc>
        <w:tc>
          <w:tcPr>
            <w:tcW w:w="7937" w:type="dxa"/>
          </w:tcPr>
          <w:p w14:paraId="4891DF1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ensure all children in care, including those on guardianship orders until age 18, have a case manager.</w:t>
            </w:r>
          </w:p>
        </w:tc>
        <w:tc>
          <w:tcPr>
            <w:tcW w:w="2268" w:type="dxa"/>
          </w:tcPr>
          <w:p w14:paraId="1F296B1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2FE78D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476DE8D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3BE84872"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5E04989D" w14:textId="77777777" w:rsidR="009F6632" w:rsidRPr="00F8406A" w:rsidRDefault="009F6632" w:rsidP="00B27183">
            <w:pPr>
              <w:pStyle w:val="Tableheader"/>
            </w:pPr>
            <w:r w:rsidRPr="00F8406A">
              <w:t>9.18</w:t>
            </w:r>
          </w:p>
        </w:tc>
        <w:tc>
          <w:tcPr>
            <w:tcW w:w="7937" w:type="dxa"/>
          </w:tcPr>
          <w:p w14:paraId="715FAAD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Department for Education, Children and Young People should require out of home care to be trauma-informed and therapeutic and identify the key components of trauma-informed, therapeutic models of care. </w:t>
            </w:r>
          </w:p>
        </w:tc>
        <w:tc>
          <w:tcPr>
            <w:tcW w:w="2268" w:type="dxa"/>
          </w:tcPr>
          <w:p w14:paraId="7E2A7C0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3EE43AA9"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54AB287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44A23044"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59301A66" w14:textId="77777777" w:rsidR="009F6632" w:rsidRPr="00F8406A" w:rsidRDefault="009F6632" w:rsidP="00B27183">
            <w:pPr>
              <w:pStyle w:val="Tableheader"/>
            </w:pPr>
            <w:r w:rsidRPr="00F8406A">
              <w:t xml:space="preserve">9.19 </w:t>
            </w:r>
          </w:p>
        </w:tc>
        <w:tc>
          <w:tcPr>
            <w:tcW w:w="7937" w:type="dxa"/>
          </w:tcPr>
          <w:p w14:paraId="2571A4D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in developing a professional conduct policy (Recommendation 20.2), should ensure there is a separate professional conduct policy for staff who have contact with children and young people in Child Safety Services and out of home care.</w:t>
            </w:r>
          </w:p>
        </w:tc>
        <w:tc>
          <w:tcPr>
            <w:tcW w:w="2268" w:type="dxa"/>
          </w:tcPr>
          <w:p w14:paraId="13CE2B5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6760A06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00F5C74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1 July 2026</w:t>
            </w:r>
          </w:p>
        </w:tc>
      </w:tr>
      <w:tr w:rsidR="009F6632" w:rsidRPr="00B80CFD" w14:paraId="70321C3A"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1D227287" w14:textId="77777777" w:rsidR="009F6632" w:rsidRPr="00F8406A" w:rsidRDefault="009F6632" w:rsidP="00B27183">
            <w:pPr>
              <w:pStyle w:val="Tableheader"/>
            </w:pPr>
            <w:r w:rsidRPr="00F8406A">
              <w:t>9.20</w:t>
            </w:r>
          </w:p>
        </w:tc>
        <w:tc>
          <w:tcPr>
            <w:tcW w:w="7937" w:type="dxa"/>
          </w:tcPr>
          <w:p w14:paraId="4D90660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Department for Education, Children and Young People should establish and maintain a Carer Register of all types of carers in the out of home care setting to ensure all third-party guardians, and foster, respite, kinship, and salaried residential carers can provide quality care to children and act protectively. </w:t>
            </w:r>
          </w:p>
        </w:tc>
        <w:tc>
          <w:tcPr>
            <w:tcW w:w="2268" w:type="dxa"/>
          </w:tcPr>
          <w:p w14:paraId="37A620B6"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7B41B29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226E42B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2CD1BB20"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4D71E07E" w14:textId="77777777" w:rsidR="009F6632" w:rsidRPr="00F8406A" w:rsidRDefault="009F6632" w:rsidP="00B27183">
            <w:pPr>
              <w:pStyle w:val="Tableheader"/>
            </w:pPr>
            <w:r w:rsidRPr="00F8406A">
              <w:t>9.21</w:t>
            </w:r>
          </w:p>
        </w:tc>
        <w:tc>
          <w:tcPr>
            <w:tcW w:w="7937" w:type="dxa"/>
          </w:tcPr>
          <w:p w14:paraId="24BE32B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To improve placement stability and the oversight of the care of children by third party guardians, the Department for Education, Children and Young People should make publicly available the criteria and process for a carer to become a </w:t>
            </w:r>
            <w:proofErr w:type="gramStart"/>
            <w:r w:rsidRPr="00F8406A">
              <w:t>third party</w:t>
            </w:r>
            <w:proofErr w:type="gramEnd"/>
            <w:r w:rsidRPr="00F8406A">
              <w:t xml:space="preserve"> guardian.</w:t>
            </w:r>
          </w:p>
        </w:tc>
        <w:tc>
          <w:tcPr>
            <w:tcW w:w="2268" w:type="dxa"/>
          </w:tcPr>
          <w:p w14:paraId="2FAB7FE0"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61558A77"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29ADEC1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4C84A9A0"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05047DD7" w14:textId="77777777" w:rsidR="009F6632" w:rsidRPr="00F8406A" w:rsidRDefault="009F6632" w:rsidP="00B27183">
            <w:pPr>
              <w:pStyle w:val="Tableheader"/>
            </w:pPr>
            <w:r w:rsidRPr="00F8406A">
              <w:t>9.22</w:t>
            </w:r>
          </w:p>
        </w:tc>
        <w:tc>
          <w:tcPr>
            <w:tcW w:w="7937" w:type="dxa"/>
          </w:tcPr>
          <w:p w14:paraId="185C51F6"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Department for Education, Children and Young People’s out of home care processes, including assessments, </w:t>
            </w:r>
            <w:proofErr w:type="gramStart"/>
            <w:r w:rsidRPr="00F8406A">
              <w:t>placements</w:t>
            </w:r>
            <w:proofErr w:type="gramEnd"/>
            <w:r w:rsidRPr="00F8406A">
              <w:t xml:space="preserve"> and care planning, should be tailored to address the specific needs of individual children. </w:t>
            </w:r>
          </w:p>
        </w:tc>
        <w:tc>
          <w:tcPr>
            <w:tcW w:w="2268" w:type="dxa"/>
          </w:tcPr>
          <w:p w14:paraId="28C10E5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14F7CB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316F536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7C11D016"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186C3DFD" w14:textId="77777777" w:rsidR="009F6632" w:rsidRPr="00F8406A" w:rsidRDefault="009F6632" w:rsidP="00B27183">
            <w:pPr>
              <w:pStyle w:val="Tableheader"/>
            </w:pPr>
            <w:r w:rsidRPr="00F8406A">
              <w:t>9.23</w:t>
            </w:r>
          </w:p>
        </w:tc>
        <w:tc>
          <w:tcPr>
            <w:tcW w:w="7937" w:type="dxa"/>
          </w:tcPr>
          <w:p w14:paraId="0B92C4B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Tasmanian Government should ensure all children in care have access to a timely holistic assessment when entering care across all domains of physical health, trauma and mental health, </w:t>
            </w:r>
            <w:proofErr w:type="gramStart"/>
            <w:r w:rsidRPr="00F8406A">
              <w:t>disability</w:t>
            </w:r>
            <w:proofErr w:type="gramEnd"/>
            <w:r w:rsidRPr="00F8406A">
              <w:t xml:space="preserve"> and educational need.</w:t>
            </w:r>
          </w:p>
        </w:tc>
        <w:tc>
          <w:tcPr>
            <w:tcW w:w="2268" w:type="dxa"/>
          </w:tcPr>
          <w:p w14:paraId="1892587C"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41594E0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1A128F1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2BE6315E"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5268CC16" w14:textId="77777777" w:rsidR="009F6632" w:rsidRPr="00F8406A" w:rsidRDefault="009F6632" w:rsidP="00B27183">
            <w:pPr>
              <w:pStyle w:val="Tableheader"/>
            </w:pPr>
            <w:r w:rsidRPr="00F8406A">
              <w:t>9.24</w:t>
            </w:r>
          </w:p>
        </w:tc>
        <w:tc>
          <w:tcPr>
            <w:tcW w:w="7937" w:type="dxa"/>
          </w:tcPr>
          <w:p w14:paraId="196A37A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Tasmanian Government should increase funding for specialist trauma therapy services for children in care to ensure their needs are met.</w:t>
            </w:r>
          </w:p>
        </w:tc>
        <w:tc>
          <w:tcPr>
            <w:tcW w:w="2268" w:type="dxa"/>
          </w:tcPr>
          <w:p w14:paraId="1AE56BA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of Health</w:t>
            </w:r>
          </w:p>
        </w:tc>
        <w:tc>
          <w:tcPr>
            <w:tcW w:w="2268" w:type="dxa"/>
          </w:tcPr>
          <w:p w14:paraId="6E5F3CF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56B3512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146321D4"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900A2FD" w14:textId="77777777" w:rsidR="009F6632" w:rsidRPr="00F8406A" w:rsidRDefault="009F6632" w:rsidP="00B27183">
            <w:pPr>
              <w:pStyle w:val="Tableheader"/>
            </w:pPr>
            <w:r w:rsidRPr="00F8406A">
              <w:t>9.25</w:t>
            </w:r>
          </w:p>
        </w:tc>
        <w:tc>
          <w:tcPr>
            <w:tcW w:w="7937" w:type="dxa"/>
          </w:tcPr>
          <w:p w14:paraId="6879947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improve placement stability and reduce the risk of sexual abuse of children in care.</w:t>
            </w:r>
          </w:p>
        </w:tc>
        <w:tc>
          <w:tcPr>
            <w:tcW w:w="2268" w:type="dxa"/>
          </w:tcPr>
          <w:p w14:paraId="1B413076"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2EECDE2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5014773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02EB9B3F"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A157CC3" w14:textId="77777777" w:rsidR="009F6632" w:rsidRPr="00F8406A" w:rsidRDefault="009F6632" w:rsidP="00B27183">
            <w:pPr>
              <w:pStyle w:val="Tableheader"/>
            </w:pPr>
            <w:r w:rsidRPr="00F8406A">
              <w:t>9.26</w:t>
            </w:r>
          </w:p>
        </w:tc>
        <w:tc>
          <w:tcPr>
            <w:tcW w:w="7937" w:type="dxa"/>
          </w:tcPr>
          <w:p w14:paraId="656007E6"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should ensure each child is involved in developing their care plan.</w:t>
            </w:r>
          </w:p>
        </w:tc>
        <w:tc>
          <w:tcPr>
            <w:tcW w:w="2268" w:type="dxa"/>
          </w:tcPr>
          <w:p w14:paraId="301BF23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3B275AB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6FD0875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06D71563"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23AF7C35" w14:textId="77777777" w:rsidR="009F6632" w:rsidRPr="00F8406A" w:rsidRDefault="009F6632" w:rsidP="00B27183">
            <w:pPr>
              <w:pStyle w:val="Tableheader"/>
            </w:pPr>
            <w:r w:rsidRPr="00F8406A">
              <w:t>9.27</w:t>
            </w:r>
          </w:p>
        </w:tc>
        <w:tc>
          <w:tcPr>
            <w:tcW w:w="7937" w:type="dxa"/>
          </w:tcPr>
          <w:p w14:paraId="1E3CB93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In its role as statutory guardian of a child in care, the Department for Education, Children and Young People should ensure a representative of the Department with knowledge of the child appears for a child in out of home care in the Magistrates Court (Youth Justice Division) and in the new specialist children’s division of the Magistrates Court (Recommendation 12.15).</w:t>
            </w:r>
          </w:p>
        </w:tc>
        <w:tc>
          <w:tcPr>
            <w:tcW w:w="2268" w:type="dxa"/>
          </w:tcPr>
          <w:p w14:paraId="1A99AFF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50194A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78B02A98"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2C82FE1D"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045C3037" w14:textId="77777777" w:rsidR="009F6632" w:rsidRPr="00F8406A" w:rsidRDefault="009F6632" w:rsidP="00B27183">
            <w:pPr>
              <w:pStyle w:val="Tableheader"/>
            </w:pPr>
            <w:r w:rsidRPr="00F8406A">
              <w:t>9.29</w:t>
            </w:r>
          </w:p>
        </w:tc>
        <w:tc>
          <w:tcPr>
            <w:tcW w:w="7937" w:type="dxa"/>
          </w:tcPr>
          <w:p w14:paraId="5FB258C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Department for Education, Children and Young People and Tasmania Police should work with non-government providers and other relevant stakeholders to develop a framework for preventing and responding to sexual exploitation of children in care that is informed by best practice and evidence from other jurisdictions.</w:t>
            </w:r>
          </w:p>
        </w:tc>
        <w:tc>
          <w:tcPr>
            <w:tcW w:w="2268" w:type="dxa"/>
          </w:tcPr>
          <w:p w14:paraId="5804262D"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3239776C"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61A7335D"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7EDDCC78"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85B6F75" w14:textId="77777777" w:rsidR="009F6632" w:rsidRPr="00F8406A" w:rsidRDefault="009F6632" w:rsidP="00B27183">
            <w:pPr>
              <w:pStyle w:val="Tableheader"/>
            </w:pPr>
            <w:r w:rsidRPr="00F8406A">
              <w:t>9.32</w:t>
            </w:r>
          </w:p>
        </w:tc>
        <w:tc>
          <w:tcPr>
            <w:tcW w:w="7937" w:type="dxa"/>
          </w:tcPr>
          <w:p w14:paraId="26CFBBF0"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Department for Education, Children and Young People should develop a new policy to guide responses to concerns about the safety and wellbeing of children in care. </w:t>
            </w:r>
          </w:p>
        </w:tc>
        <w:tc>
          <w:tcPr>
            <w:tcW w:w="2268" w:type="dxa"/>
          </w:tcPr>
          <w:p w14:paraId="0A69B743"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4A84D59"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17AC182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09822D5B"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1DFA04FE" w14:textId="77777777" w:rsidR="009F6632" w:rsidRPr="00F8406A" w:rsidRDefault="009F6632" w:rsidP="00B27183">
            <w:pPr>
              <w:pStyle w:val="Tableheader"/>
            </w:pPr>
            <w:r w:rsidRPr="00F8406A">
              <w:t>9.33</w:t>
            </w:r>
          </w:p>
        </w:tc>
        <w:tc>
          <w:tcPr>
            <w:tcW w:w="7937" w:type="dxa"/>
          </w:tcPr>
          <w:p w14:paraId="1B9E3F3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1. The Tasmanian Government should establish an independent Child Advocate, to be included in the Commission for Children and Young People (Recommendation 18.6). </w:t>
            </w:r>
          </w:p>
        </w:tc>
        <w:tc>
          <w:tcPr>
            <w:tcW w:w="2268" w:type="dxa"/>
          </w:tcPr>
          <w:p w14:paraId="20ED057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of Premier and Cabinet</w:t>
            </w:r>
          </w:p>
        </w:tc>
        <w:tc>
          <w:tcPr>
            <w:tcW w:w="2268" w:type="dxa"/>
          </w:tcPr>
          <w:p w14:paraId="3FF86FB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38E1A6A1"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5C5EB292"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6212A591" w14:textId="77777777" w:rsidR="009F6632" w:rsidRPr="00F8406A" w:rsidRDefault="009F6632" w:rsidP="00B27183">
            <w:pPr>
              <w:pStyle w:val="Tableheader"/>
            </w:pPr>
            <w:r w:rsidRPr="00F8406A">
              <w:t>9.36</w:t>
            </w:r>
          </w:p>
        </w:tc>
        <w:tc>
          <w:tcPr>
            <w:tcW w:w="7937" w:type="dxa"/>
          </w:tcPr>
          <w:p w14:paraId="00669DA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Tasmanian Government should introduce legislation to expand the jurisdiction of the Tasmanian Civil and Administrative Tribunal to include review of decisions of the Department for Education, Children and Young People in exercising its custody or guardianship powers— including decisions about where a child should live and arrangements for the child’s care.</w:t>
            </w:r>
          </w:p>
        </w:tc>
        <w:tc>
          <w:tcPr>
            <w:tcW w:w="2268" w:type="dxa"/>
          </w:tcPr>
          <w:p w14:paraId="7BBA80FB"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of Justice</w:t>
            </w:r>
          </w:p>
          <w:p w14:paraId="3CF3064F"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Pr>
          <w:p w14:paraId="5245E6EE"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5EB9175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r w:rsidR="009F6632" w:rsidRPr="00B80CFD" w14:paraId="7EF5D2DB"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7F5634E" w14:textId="77777777" w:rsidR="009F6632" w:rsidRPr="00F8406A" w:rsidRDefault="009F6632" w:rsidP="00B27183">
            <w:pPr>
              <w:pStyle w:val="Tableheader"/>
            </w:pPr>
            <w:r w:rsidRPr="00F8406A">
              <w:t>9.37</w:t>
            </w:r>
          </w:p>
        </w:tc>
        <w:tc>
          <w:tcPr>
            <w:tcW w:w="7937" w:type="dxa"/>
          </w:tcPr>
          <w:p w14:paraId="5BEF8020"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 xml:space="preserve">The Secretary of the Department for Education, Children and Young People should notify the Commission for Children and Young People of sexual abuse allegations involving children in out of home care that fall outside the Reportable Conduct Scheme, including incidents of child abuse by non-carers, and of the outcomes of investigations into those allegations. </w:t>
            </w:r>
          </w:p>
        </w:tc>
        <w:tc>
          <w:tcPr>
            <w:tcW w:w="2268" w:type="dxa"/>
          </w:tcPr>
          <w:p w14:paraId="0E132ED5"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10F867BD"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2</w:t>
            </w:r>
          </w:p>
          <w:p w14:paraId="24B086A4"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2026</w:t>
            </w:r>
          </w:p>
        </w:tc>
      </w:tr>
      <w:tr w:rsidR="009F6632" w:rsidRPr="00B80CFD" w14:paraId="18914ABC" w14:textId="77777777" w:rsidTr="00B27183">
        <w:trPr>
          <w:trHeight w:val="292"/>
        </w:trPr>
        <w:tc>
          <w:tcPr>
            <w:cnfStyle w:val="001000000000" w:firstRow="0" w:lastRow="0" w:firstColumn="1" w:lastColumn="0" w:oddVBand="0" w:evenVBand="0" w:oddHBand="0" w:evenHBand="0" w:firstRowFirstColumn="0" w:firstRowLastColumn="0" w:lastRowFirstColumn="0" w:lastRowLastColumn="0"/>
            <w:tcW w:w="1134" w:type="dxa"/>
          </w:tcPr>
          <w:p w14:paraId="37A71DB6" w14:textId="77777777" w:rsidR="009F6632" w:rsidRPr="00F8406A" w:rsidRDefault="009F6632" w:rsidP="00B27183">
            <w:pPr>
              <w:pStyle w:val="Tableheader"/>
            </w:pPr>
            <w:r w:rsidRPr="00F8406A">
              <w:t>9.38</w:t>
            </w:r>
          </w:p>
        </w:tc>
        <w:tc>
          <w:tcPr>
            <w:tcW w:w="7937" w:type="dxa"/>
          </w:tcPr>
          <w:p w14:paraId="212B963A"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The Commission for Children and Young People should have the following functions in relation to out of home care monitoring the operation of the out of home care system and the provision of out of home care services to children, by regularly monitoring data and conducting own motion systemic inquiries into aspects of the system.</w:t>
            </w:r>
          </w:p>
        </w:tc>
        <w:tc>
          <w:tcPr>
            <w:tcW w:w="2268" w:type="dxa"/>
          </w:tcPr>
          <w:p w14:paraId="202EF10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Department for Education, Children and Young People</w:t>
            </w:r>
          </w:p>
        </w:tc>
        <w:tc>
          <w:tcPr>
            <w:tcW w:w="2268" w:type="dxa"/>
          </w:tcPr>
          <w:p w14:paraId="43E0AD9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F8406A">
              <w:t>Phase 3</w:t>
            </w:r>
          </w:p>
          <w:p w14:paraId="1D6F9DB2" w14:textId="77777777" w:rsidR="009F6632" w:rsidRPr="00F8406A" w:rsidRDefault="009F6632" w:rsidP="00C80152">
            <w:pPr>
              <w:pStyle w:val="Tablecopy"/>
              <w:cnfStyle w:val="000000000000" w:firstRow="0" w:lastRow="0" w:firstColumn="0" w:lastColumn="0" w:oddVBand="0" w:evenVBand="0" w:oddHBand="0" w:evenHBand="0" w:firstRowFirstColumn="0" w:firstRowLastColumn="0" w:lastRowFirstColumn="0" w:lastRowLastColumn="0"/>
              <w:rPr>
                <w:color w:val="92D050"/>
              </w:rPr>
            </w:pPr>
            <w:r w:rsidRPr="00F8406A">
              <w:t>1 July 2029</w:t>
            </w:r>
          </w:p>
        </w:tc>
      </w:tr>
    </w:tbl>
    <w:p w14:paraId="6CA44233" w14:textId="77777777" w:rsidR="00B27183" w:rsidRDefault="00B27183" w:rsidP="000A61E3">
      <w:pPr>
        <w:pStyle w:val="Heading4"/>
      </w:pPr>
      <w:bookmarkStart w:id="82" w:name="_Toc167462198"/>
    </w:p>
    <w:p w14:paraId="524AA721" w14:textId="7793655B" w:rsidR="005E5E06" w:rsidRPr="007030A4" w:rsidRDefault="00BF7EC0" w:rsidP="000A61E3">
      <w:pPr>
        <w:pStyle w:val="Heading4"/>
      </w:pPr>
      <w:r w:rsidRPr="007030A4">
        <w:t xml:space="preserve">Therapeutic </w:t>
      </w:r>
      <w:r w:rsidR="007030A4" w:rsidRPr="007030A4">
        <w:t>Approach to Harmful Sexual Behaviours Priority Area</w:t>
      </w:r>
      <w:r w:rsidR="005E5E06" w:rsidRPr="007030A4">
        <w:t xml:space="preserve"> </w:t>
      </w:r>
      <w:bookmarkEnd w:id="82"/>
    </w:p>
    <w:tbl>
      <w:tblPr>
        <w:tblStyle w:val="TableGrid1"/>
        <w:tblW w:w="13607" w:type="dxa"/>
        <w:tblBorders>
          <w:bottom w:val="single" w:sz="4" w:space="0" w:color="auto"/>
          <w:insideH w:val="single" w:sz="4" w:space="0" w:color="auto"/>
        </w:tblBorders>
        <w:tblLook w:val="04A0" w:firstRow="1" w:lastRow="0" w:firstColumn="1" w:lastColumn="0" w:noHBand="0" w:noVBand="1"/>
      </w:tblPr>
      <w:tblGrid>
        <w:gridCol w:w="1134"/>
        <w:gridCol w:w="7937"/>
        <w:gridCol w:w="2268"/>
        <w:gridCol w:w="2268"/>
      </w:tblGrid>
      <w:tr w:rsidR="009F6632" w:rsidRPr="00625005" w14:paraId="301AFC87" w14:textId="77777777" w:rsidTr="0053038E">
        <w:trPr>
          <w:cnfStyle w:val="100000000000" w:firstRow="1" w:lastRow="0" w:firstColumn="0" w:lastColumn="0" w:oddVBand="0" w:evenVBand="0" w:oddHBand="0" w:evenHBand="0" w:firstRowFirstColumn="0" w:firstRowLastColumn="0" w:lastRowFirstColumn="0" w:lastRowLastColumn="0"/>
          <w:trHeight w:val="560"/>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194862" w:themeFill="accent4" w:themeFillShade="80"/>
            <w:vAlign w:val="bottom"/>
          </w:tcPr>
          <w:p w14:paraId="14FA7FD2" w14:textId="77777777" w:rsidR="009F6632" w:rsidRPr="00B27183" w:rsidRDefault="009F6632" w:rsidP="0053038E">
            <w:pPr>
              <w:pStyle w:val="Tableheaderwhite"/>
            </w:pPr>
            <w:r w:rsidRPr="00B27183">
              <w:t>Rec #</w:t>
            </w:r>
          </w:p>
        </w:tc>
        <w:tc>
          <w:tcPr>
            <w:tcW w:w="7937" w:type="dxa"/>
            <w:tcBorders>
              <w:top w:val="nil"/>
              <w:bottom w:val="nil"/>
            </w:tcBorders>
            <w:shd w:val="clear" w:color="auto" w:fill="194862" w:themeFill="accent4" w:themeFillShade="80"/>
            <w:vAlign w:val="bottom"/>
          </w:tcPr>
          <w:p w14:paraId="6906652B"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Recommendation</w:t>
            </w:r>
          </w:p>
        </w:tc>
        <w:tc>
          <w:tcPr>
            <w:tcW w:w="2268" w:type="dxa"/>
            <w:tcBorders>
              <w:top w:val="nil"/>
              <w:bottom w:val="nil"/>
            </w:tcBorders>
            <w:shd w:val="clear" w:color="auto" w:fill="194862" w:themeFill="accent4" w:themeFillShade="80"/>
            <w:vAlign w:val="bottom"/>
          </w:tcPr>
          <w:p w14:paraId="35640035"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Agency</w:t>
            </w:r>
          </w:p>
        </w:tc>
        <w:tc>
          <w:tcPr>
            <w:tcW w:w="2268" w:type="dxa"/>
            <w:tcBorders>
              <w:top w:val="nil"/>
              <w:bottom w:val="nil"/>
            </w:tcBorders>
            <w:shd w:val="clear" w:color="auto" w:fill="194862" w:themeFill="accent4" w:themeFillShade="80"/>
            <w:vAlign w:val="bottom"/>
          </w:tcPr>
          <w:p w14:paraId="5868C612" w14:textId="77777777" w:rsidR="009F6632" w:rsidRPr="00B27183" w:rsidRDefault="009F6632" w:rsidP="0053038E">
            <w:pPr>
              <w:pStyle w:val="Tableheaderwhite"/>
              <w:cnfStyle w:val="100000000000" w:firstRow="1" w:lastRow="0" w:firstColumn="0" w:lastColumn="0" w:oddVBand="0" w:evenVBand="0" w:oddHBand="0" w:evenHBand="0" w:firstRowFirstColumn="0" w:firstRowLastColumn="0" w:lastRowFirstColumn="0" w:lastRowLastColumn="0"/>
            </w:pPr>
            <w:r w:rsidRPr="00B27183">
              <w:t>Phase</w:t>
            </w:r>
          </w:p>
        </w:tc>
      </w:tr>
      <w:tr w:rsidR="009F6632" w:rsidRPr="00625005" w14:paraId="24441225" w14:textId="77777777" w:rsidTr="00B27183">
        <w:trPr>
          <w:trHeight w:val="321"/>
        </w:trPr>
        <w:tc>
          <w:tcPr>
            <w:cnfStyle w:val="001000000000" w:firstRow="0" w:lastRow="0" w:firstColumn="1" w:lastColumn="0" w:oddVBand="0" w:evenVBand="0" w:oddHBand="0" w:evenHBand="0" w:firstRowFirstColumn="0" w:firstRowLastColumn="0" w:lastRowFirstColumn="0" w:lastRowLastColumn="0"/>
            <w:tcW w:w="1134" w:type="dxa"/>
            <w:tcBorders>
              <w:top w:val="nil"/>
            </w:tcBorders>
          </w:tcPr>
          <w:p w14:paraId="16569A11" w14:textId="77777777" w:rsidR="009F6632" w:rsidRPr="00625005" w:rsidRDefault="009F6632" w:rsidP="00B27183">
            <w:pPr>
              <w:pStyle w:val="Tableheader"/>
            </w:pPr>
            <w:r w:rsidRPr="00625005">
              <w:t xml:space="preserve">6.9 </w:t>
            </w:r>
          </w:p>
        </w:tc>
        <w:tc>
          <w:tcPr>
            <w:tcW w:w="7937" w:type="dxa"/>
            <w:tcBorders>
              <w:top w:val="nil"/>
            </w:tcBorders>
          </w:tcPr>
          <w:p w14:paraId="13613B8C"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bookmarkStart w:id="83" w:name="_Hlk167698070"/>
            <w:r w:rsidRPr="00625005">
              <w:t xml:space="preserve">The Department for Education, Children and Young People should develop detailed education-specific policies, </w:t>
            </w:r>
            <w:proofErr w:type="gramStart"/>
            <w:r w:rsidRPr="00625005">
              <w:t>protocols</w:t>
            </w:r>
            <w:proofErr w:type="gramEnd"/>
            <w:r w:rsidRPr="00625005">
              <w:t xml:space="preserve"> and guidelines for preventing, identifying and responding to harmful sexual behaviours in schools.</w:t>
            </w:r>
          </w:p>
        </w:tc>
        <w:tc>
          <w:tcPr>
            <w:tcW w:w="2268" w:type="dxa"/>
            <w:tcBorders>
              <w:top w:val="nil"/>
            </w:tcBorders>
          </w:tcPr>
          <w:p w14:paraId="14361446"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Education, Children and Young People</w:t>
            </w:r>
          </w:p>
        </w:tc>
        <w:tc>
          <w:tcPr>
            <w:tcW w:w="2268" w:type="dxa"/>
            <w:tcBorders>
              <w:top w:val="nil"/>
            </w:tcBorders>
          </w:tcPr>
          <w:p w14:paraId="79B46D8F"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19DC06A1"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2026</w:t>
            </w:r>
          </w:p>
        </w:tc>
      </w:tr>
      <w:tr w:rsidR="009F6632" w:rsidRPr="00625005" w14:paraId="0835FF51"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6278E35D" w14:textId="77777777" w:rsidR="009F6632" w:rsidRPr="00625005" w:rsidRDefault="009F6632" w:rsidP="00B27183">
            <w:pPr>
              <w:pStyle w:val="Tableheader"/>
            </w:pPr>
            <w:r w:rsidRPr="00625005">
              <w:t>9.28</w:t>
            </w:r>
          </w:p>
        </w:tc>
        <w:tc>
          <w:tcPr>
            <w:tcW w:w="7937" w:type="dxa"/>
          </w:tcPr>
          <w:p w14:paraId="52B76364"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Department for Education, Children and Young People should establish a Harmful Sexual Behaviours Support Unit to support best practice responses to harmful sexual behaviours across the Department, including in schools, Child Safety Services, out of home care and youth detention. </w:t>
            </w:r>
          </w:p>
        </w:tc>
        <w:tc>
          <w:tcPr>
            <w:tcW w:w="2268" w:type="dxa"/>
          </w:tcPr>
          <w:p w14:paraId="606CCFCA"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Department for Education, Children and Young People </w:t>
            </w:r>
          </w:p>
        </w:tc>
        <w:tc>
          <w:tcPr>
            <w:tcW w:w="2268" w:type="dxa"/>
          </w:tcPr>
          <w:p w14:paraId="496C57C4"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5C6FDCCF"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2026</w:t>
            </w:r>
          </w:p>
        </w:tc>
      </w:tr>
      <w:tr w:rsidR="009F6632" w:rsidRPr="00625005" w14:paraId="40964EC3"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1A906DB1" w14:textId="77777777" w:rsidR="009F6632" w:rsidRPr="00625005" w:rsidRDefault="009F6632" w:rsidP="00B27183">
            <w:pPr>
              <w:pStyle w:val="Tableheader"/>
            </w:pPr>
            <w:r w:rsidRPr="00625005">
              <w:t>12.30</w:t>
            </w:r>
          </w:p>
        </w:tc>
        <w:tc>
          <w:tcPr>
            <w:tcW w:w="7937" w:type="dxa"/>
          </w:tcPr>
          <w:p w14:paraId="31CCD9AC"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Harmful Sexual Behaviours Support Unit (Recommendation 9.28) should develop detailed youth justice-specific policies, </w:t>
            </w:r>
            <w:proofErr w:type="gramStart"/>
            <w:r w:rsidRPr="00625005">
              <w:t>protocols</w:t>
            </w:r>
            <w:proofErr w:type="gramEnd"/>
            <w:r w:rsidRPr="00625005">
              <w:t xml:space="preserve"> and practice guidelines to support best practice responses to harmful sexual behaviours in youth detention and other residential youth justice facilities.</w:t>
            </w:r>
          </w:p>
        </w:tc>
        <w:tc>
          <w:tcPr>
            <w:tcW w:w="2268" w:type="dxa"/>
          </w:tcPr>
          <w:p w14:paraId="1AC76212"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for Education, Children and Young People</w:t>
            </w:r>
          </w:p>
        </w:tc>
        <w:tc>
          <w:tcPr>
            <w:tcW w:w="2268" w:type="dxa"/>
          </w:tcPr>
          <w:p w14:paraId="6E0A040F"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114AA425"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2026</w:t>
            </w:r>
          </w:p>
        </w:tc>
      </w:tr>
      <w:tr w:rsidR="009F6632" w:rsidRPr="00625005" w14:paraId="6961463C"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61585E30" w14:textId="77777777" w:rsidR="009F6632" w:rsidRPr="00625005" w:rsidRDefault="009F6632" w:rsidP="00B27183">
            <w:pPr>
              <w:pStyle w:val="Tableheader"/>
            </w:pPr>
            <w:r w:rsidRPr="00625005">
              <w:t>21.1</w:t>
            </w:r>
          </w:p>
        </w:tc>
        <w:tc>
          <w:tcPr>
            <w:tcW w:w="7937" w:type="dxa"/>
          </w:tcPr>
          <w:p w14:paraId="16223EFE"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Department of Premier and Cabinet should lead, </w:t>
            </w:r>
            <w:proofErr w:type="gramStart"/>
            <w:r w:rsidRPr="00625005">
              <w:t>coordinate</w:t>
            </w:r>
            <w:proofErr w:type="gramEnd"/>
            <w:r w:rsidRPr="00625005">
              <w:t xml:space="preserve"> and fund a therapeutic service system for child and adult victim-survivors of child sexual abuse and children who have experienced or displayed harmful sexual behaviours.</w:t>
            </w:r>
          </w:p>
        </w:tc>
        <w:tc>
          <w:tcPr>
            <w:tcW w:w="2268" w:type="dxa"/>
          </w:tcPr>
          <w:p w14:paraId="3AD74ACC"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Department of Premier and Cabinet </w:t>
            </w:r>
          </w:p>
        </w:tc>
        <w:tc>
          <w:tcPr>
            <w:tcW w:w="2268" w:type="dxa"/>
          </w:tcPr>
          <w:p w14:paraId="705D5A9C"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3</w:t>
            </w:r>
          </w:p>
          <w:p w14:paraId="4869FF18"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2029</w:t>
            </w:r>
          </w:p>
        </w:tc>
      </w:tr>
      <w:tr w:rsidR="009F6632" w:rsidRPr="00625005" w14:paraId="55F90164"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53D05598" w14:textId="77777777" w:rsidR="009F6632" w:rsidRPr="00625005" w:rsidRDefault="009F6632" w:rsidP="00B27183">
            <w:pPr>
              <w:pStyle w:val="Tableheader"/>
            </w:pPr>
            <w:r w:rsidRPr="00625005">
              <w:t>21.3</w:t>
            </w:r>
          </w:p>
        </w:tc>
        <w:tc>
          <w:tcPr>
            <w:tcW w:w="7937" w:type="dxa"/>
          </w:tcPr>
          <w:p w14:paraId="7A709456"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The Tasmanian Government should establish a peak body for the sexual assault service system, including therapeutic interventions for children who have engaged in harmful sexual behaviours.</w:t>
            </w:r>
          </w:p>
        </w:tc>
        <w:tc>
          <w:tcPr>
            <w:tcW w:w="2268" w:type="dxa"/>
          </w:tcPr>
          <w:p w14:paraId="4BF7AB91"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Premier and Cabinet</w:t>
            </w:r>
          </w:p>
        </w:tc>
        <w:tc>
          <w:tcPr>
            <w:tcW w:w="2268" w:type="dxa"/>
          </w:tcPr>
          <w:p w14:paraId="777DAB1F"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2B1AAF1C"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2026</w:t>
            </w:r>
          </w:p>
        </w:tc>
      </w:tr>
      <w:tr w:rsidR="009F6632" w:rsidRPr="00625005" w14:paraId="1A1F57DD"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4CB740BB" w14:textId="77777777" w:rsidR="009F6632" w:rsidRPr="00625005" w:rsidRDefault="009F6632" w:rsidP="00B27183">
            <w:pPr>
              <w:pStyle w:val="Tableheader"/>
            </w:pPr>
            <w:r w:rsidRPr="00625005">
              <w:t xml:space="preserve">21.8 </w:t>
            </w:r>
          </w:p>
        </w:tc>
        <w:tc>
          <w:tcPr>
            <w:tcW w:w="7937" w:type="dxa"/>
          </w:tcPr>
          <w:p w14:paraId="2D3B12E3"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Tasmanian Government, in collaboration with key stakeholders, should develop a statewide framework and plan for preventing, </w:t>
            </w:r>
            <w:proofErr w:type="gramStart"/>
            <w:r w:rsidRPr="00625005">
              <w:t>identifying</w:t>
            </w:r>
            <w:proofErr w:type="gramEnd"/>
            <w:r w:rsidRPr="00625005">
              <w:t xml:space="preserve"> and responding to harmful sexual behaviours. </w:t>
            </w:r>
          </w:p>
        </w:tc>
        <w:tc>
          <w:tcPr>
            <w:tcW w:w="2268" w:type="dxa"/>
          </w:tcPr>
          <w:p w14:paraId="4E5056D8"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Premier and Cabinet</w:t>
            </w:r>
          </w:p>
        </w:tc>
        <w:tc>
          <w:tcPr>
            <w:tcW w:w="2268" w:type="dxa"/>
          </w:tcPr>
          <w:p w14:paraId="7B208823"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3</w:t>
            </w:r>
          </w:p>
          <w:p w14:paraId="2A13A798"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2029</w:t>
            </w:r>
          </w:p>
        </w:tc>
      </w:tr>
      <w:tr w:rsidR="009F6632" w:rsidRPr="00625005" w14:paraId="54CD1228"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3F7A844A" w14:textId="77777777" w:rsidR="009F6632" w:rsidRPr="00625005" w:rsidRDefault="009F6632" w:rsidP="00B27183">
            <w:pPr>
              <w:pStyle w:val="Tableheader"/>
            </w:pPr>
            <w:r w:rsidRPr="00625005">
              <w:t>21.9</w:t>
            </w:r>
          </w:p>
        </w:tc>
        <w:tc>
          <w:tcPr>
            <w:tcW w:w="7937" w:type="dxa"/>
          </w:tcPr>
          <w:p w14:paraId="5A31DDE7"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Tasmanian Government should introduce legislation to amend the </w:t>
            </w:r>
            <w:r w:rsidRPr="00625005">
              <w:rPr>
                <w:i/>
                <w:iCs/>
              </w:rPr>
              <w:t>Children, Young Persons and Their Families Act 1997</w:t>
            </w:r>
            <w:r w:rsidRPr="00625005">
              <w:t xml:space="preserve"> and the </w:t>
            </w:r>
            <w:r w:rsidRPr="00625005">
              <w:rPr>
                <w:i/>
                <w:iCs/>
              </w:rPr>
              <w:t>Youth Justice Act 1997</w:t>
            </w:r>
            <w:r w:rsidRPr="00625005">
              <w:t>.</w:t>
            </w:r>
          </w:p>
        </w:tc>
        <w:tc>
          <w:tcPr>
            <w:tcW w:w="2268" w:type="dxa"/>
          </w:tcPr>
          <w:p w14:paraId="461ACAA6"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for Education, Children and Young People</w:t>
            </w:r>
          </w:p>
        </w:tc>
        <w:tc>
          <w:tcPr>
            <w:tcW w:w="2268" w:type="dxa"/>
          </w:tcPr>
          <w:p w14:paraId="0CDD1315"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3</w:t>
            </w:r>
          </w:p>
          <w:p w14:paraId="1831B8C4"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2029</w:t>
            </w:r>
          </w:p>
        </w:tc>
      </w:tr>
      <w:tr w:rsidR="009F6632" w:rsidRPr="00625005" w14:paraId="2C4CFE8A" w14:textId="77777777" w:rsidTr="00B27183">
        <w:trPr>
          <w:trHeight w:val="302"/>
        </w:trPr>
        <w:tc>
          <w:tcPr>
            <w:cnfStyle w:val="001000000000" w:firstRow="0" w:lastRow="0" w:firstColumn="1" w:lastColumn="0" w:oddVBand="0" w:evenVBand="0" w:oddHBand="0" w:evenHBand="0" w:firstRowFirstColumn="0" w:firstRowLastColumn="0" w:lastRowFirstColumn="0" w:lastRowLastColumn="0"/>
            <w:tcW w:w="1134" w:type="dxa"/>
          </w:tcPr>
          <w:p w14:paraId="5A3E7C38" w14:textId="77777777" w:rsidR="009F6632" w:rsidRPr="00625005" w:rsidRDefault="009F6632" w:rsidP="00B27183">
            <w:pPr>
              <w:pStyle w:val="Tableheader"/>
            </w:pPr>
            <w:r w:rsidRPr="00625005">
              <w:t xml:space="preserve">21.10 </w:t>
            </w:r>
          </w:p>
        </w:tc>
        <w:tc>
          <w:tcPr>
            <w:tcW w:w="7937" w:type="dxa"/>
          </w:tcPr>
          <w:p w14:paraId="2A305B91"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rPr>
            </w:pPr>
            <w:r w:rsidRPr="00625005">
              <w:t>Tasmania Police and the Department for Education, Children and Young People should update the Keeping Children Safe Handbook to reflect the Tasmanian Government’s statewide framework and plan for addressing harmful sexual behaviours.</w:t>
            </w:r>
          </w:p>
        </w:tc>
        <w:tc>
          <w:tcPr>
            <w:tcW w:w="2268" w:type="dxa"/>
          </w:tcPr>
          <w:p w14:paraId="1C35A0BF"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for Education, Children and Young People</w:t>
            </w:r>
          </w:p>
        </w:tc>
        <w:tc>
          <w:tcPr>
            <w:tcW w:w="2268" w:type="dxa"/>
          </w:tcPr>
          <w:p w14:paraId="50647569"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38F91590" w14:textId="77777777" w:rsidR="009F6632" w:rsidRPr="00625005" w:rsidRDefault="009F6632" w:rsidP="00C80152">
            <w:pPr>
              <w:pStyle w:val="Tablecopy"/>
              <w:cnfStyle w:val="000000000000" w:firstRow="0" w:lastRow="0" w:firstColumn="0" w:lastColumn="0" w:oddVBand="0" w:evenVBand="0" w:oddHBand="0" w:evenHBand="0" w:firstRowFirstColumn="0" w:firstRowLastColumn="0" w:lastRowFirstColumn="0" w:lastRowLastColumn="0"/>
              <w:rPr>
                <w:b/>
                <w:bCs/>
                <w:color w:val="92D050"/>
              </w:rPr>
            </w:pPr>
            <w:r w:rsidRPr="00625005">
              <w:t>1 July 2026</w:t>
            </w:r>
          </w:p>
        </w:tc>
      </w:tr>
      <w:bookmarkEnd w:id="83"/>
    </w:tbl>
    <w:p w14:paraId="20CDCAC1" w14:textId="77777777" w:rsidR="005E5E06" w:rsidRPr="00625005" w:rsidRDefault="005E5E06" w:rsidP="005E5E06">
      <w:pPr>
        <w:spacing w:after="160" w:line="259" w:lineRule="auto"/>
        <w:rPr>
          <w:sz w:val="18"/>
          <w:szCs w:val="18"/>
        </w:rPr>
      </w:pPr>
      <w:r w:rsidRPr="00625005">
        <w:rPr>
          <w:sz w:val="18"/>
          <w:szCs w:val="18"/>
        </w:rPr>
        <w:br w:type="page"/>
      </w:r>
    </w:p>
    <w:p w14:paraId="11E800B1" w14:textId="31C3E4FC" w:rsidR="005E5E06" w:rsidRPr="00E339BE" w:rsidRDefault="005E5E06" w:rsidP="00E339BE">
      <w:pPr>
        <w:pStyle w:val="Heading3"/>
        <w:rPr>
          <w:color w:val="7030A0"/>
        </w:rPr>
      </w:pPr>
      <w:bookmarkStart w:id="84" w:name="_Toc170369338"/>
      <w:r w:rsidRPr="00E339BE">
        <w:rPr>
          <w:color w:val="7030A0"/>
        </w:rPr>
        <w:t xml:space="preserve">Working together to </w:t>
      </w:r>
      <w:bookmarkEnd w:id="79"/>
      <w:r w:rsidR="00525F59">
        <w:rPr>
          <w:color w:val="7030A0"/>
        </w:rPr>
        <w:t xml:space="preserve">build </w:t>
      </w:r>
      <w:r w:rsidR="00EF6A9B" w:rsidRPr="00E339BE">
        <w:rPr>
          <w:color w:val="7030A0"/>
        </w:rPr>
        <w:t>connect</w:t>
      </w:r>
      <w:r w:rsidR="00525F59">
        <w:rPr>
          <w:color w:val="7030A0"/>
        </w:rPr>
        <w:t>ion</w:t>
      </w:r>
      <w:r w:rsidR="00EF6A9B" w:rsidRPr="00E339BE">
        <w:rPr>
          <w:color w:val="7030A0"/>
        </w:rPr>
        <w:t xml:space="preserve"> and </w:t>
      </w:r>
      <w:proofErr w:type="gramStart"/>
      <w:r w:rsidR="00525F59">
        <w:rPr>
          <w:color w:val="7030A0"/>
        </w:rPr>
        <w:t>trust</w:t>
      </w:r>
      <w:bookmarkEnd w:id="84"/>
      <w:proofErr w:type="gramEnd"/>
    </w:p>
    <w:p w14:paraId="0C6F5115" w14:textId="1AFC2A1E" w:rsidR="005E5E06" w:rsidRPr="00625005" w:rsidRDefault="00625005" w:rsidP="00E339BE">
      <w:pPr>
        <w:pStyle w:val="Heading4"/>
      </w:pPr>
      <w:r w:rsidRPr="00625005">
        <w:t>Partnering with Tasmanian Aboriginal People Priority Area</w:t>
      </w:r>
    </w:p>
    <w:tbl>
      <w:tblPr>
        <w:tblStyle w:val="TableGrid1"/>
        <w:tblW w:w="13607" w:type="dxa"/>
        <w:tblBorders>
          <w:insideH w:val="single" w:sz="4" w:space="0" w:color="auto"/>
        </w:tblBorders>
        <w:tblLook w:val="04A0" w:firstRow="1" w:lastRow="0" w:firstColumn="1" w:lastColumn="0" w:noHBand="0" w:noVBand="1"/>
      </w:tblPr>
      <w:tblGrid>
        <w:gridCol w:w="1134"/>
        <w:gridCol w:w="7937"/>
        <w:gridCol w:w="2268"/>
        <w:gridCol w:w="2268"/>
      </w:tblGrid>
      <w:tr w:rsidR="00B80CFD" w:rsidRPr="00625005" w14:paraId="58A6584E" w14:textId="77777777" w:rsidTr="007F12FE">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7030A0"/>
            <w:vAlign w:val="bottom"/>
          </w:tcPr>
          <w:p w14:paraId="258650BF" w14:textId="77777777" w:rsidR="00B80CFD" w:rsidRPr="00625005" w:rsidRDefault="00B80CFD" w:rsidP="007F12FE">
            <w:pPr>
              <w:pStyle w:val="Tableheaderwhite"/>
            </w:pPr>
            <w:r w:rsidRPr="00625005">
              <w:t>Rec #</w:t>
            </w:r>
          </w:p>
        </w:tc>
        <w:tc>
          <w:tcPr>
            <w:tcW w:w="7937" w:type="dxa"/>
            <w:tcBorders>
              <w:top w:val="nil"/>
              <w:bottom w:val="nil"/>
            </w:tcBorders>
            <w:shd w:val="clear" w:color="auto" w:fill="7030A0"/>
            <w:vAlign w:val="bottom"/>
          </w:tcPr>
          <w:p w14:paraId="2CD4791E" w14:textId="77777777" w:rsidR="00B80CFD" w:rsidRPr="00625005"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625005">
              <w:t>Recommendation</w:t>
            </w:r>
          </w:p>
        </w:tc>
        <w:tc>
          <w:tcPr>
            <w:tcW w:w="2268" w:type="dxa"/>
            <w:tcBorders>
              <w:top w:val="nil"/>
              <w:bottom w:val="nil"/>
            </w:tcBorders>
            <w:shd w:val="clear" w:color="auto" w:fill="7030A0"/>
            <w:vAlign w:val="bottom"/>
          </w:tcPr>
          <w:p w14:paraId="6E37438B" w14:textId="77777777" w:rsidR="00B80CFD" w:rsidRPr="00625005"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625005">
              <w:t>Agency</w:t>
            </w:r>
          </w:p>
        </w:tc>
        <w:tc>
          <w:tcPr>
            <w:tcW w:w="2268" w:type="dxa"/>
            <w:tcBorders>
              <w:top w:val="nil"/>
              <w:bottom w:val="nil"/>
            </w:tcBorders>
            <w:shd w:val="clear" w:color="auto" w:fill="7030A0"/>
            <w:vAlign w:val="bottom"/>
          </w:tcPr>
          <w:p w14:paraId="59272EEB" w14:textId="77777777" w:rsidR="00B80CFD" w:rsidRPr="00625005"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625005">
              <w:t>Phase</w:t>
            </w:r>
          </w:p>
        </w:tc>
      </w:tr>
      <w:tr w:rsidR="00B80CFD" w:rsidRPr="00625005" w14:paraId="72BD24D1" w14:textId="77777777" w:rsidTr="007F12FE">
        <w:trPr>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nil"/>
            </w:tcBorders>
          </w:tcPr>
          <w:p w14:paraId="0096846D" w14:textId="77777777" w:rsidR="00B80CFD" w:rsidRPr="00625005" w:rsidRDefault="00B80CFD" w:rsidP="007F12FE">
            <w:pPr>
              <w:pStyle w:val="Tableheader"/>
            </w:pPr>
            <w:r w:rsidRPr="00625005">
              <w:t>9.7</w:t>
            </w:r>
          </w:p>
        </w:tc>
        <w:tc>
          <w:tcPr>
            <w:tcW w:w="7937" w:type="dxa"/>
            <w:tcBorders>
              <w:top w:val="nil"/>
            </w:tcBorders>
          </w:tcPr>
          <w:p w14:paraId="29630624"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The Department for Education, Children and Young People should appoint an Executive Director for Aboriginal Children and Young People for the whole of the Department.</w:t>
            </w:r>
          </w:p>
        </w:tc>
        <w:tc>
          <w:tcPr>
            <w:tcW w:w="2268" w:type="dxa"/>
            <w:tcBorders>
              <w:top w:val="nil"/>
            </w:tcBorders>
          </w:tcPr>
          <w:p w14:paraId="56EF63ED"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for Education, Children and Young People</w:t>
            </w:r>
          </w:p>
        </w:tc>
        <w:tc>
          <w:tcPr>
            <w:tcW w:w="2268" w:type="dxa"/>
            <w:tcBorders>
              <w:top w:val="nil"/>
            </w:tcBorders>
          </w:tcPr>
          <w:p w14:paraId="38D96010"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0647299F"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625005">
              <w:t>1 July 2026</w:t>
            </w:r>
          </w:p>
        </w:tc>
      </w:tr>
      <w:tr w:rsidR="00B80CFD" w:rsidRPr="00625005" w14:paraId="4F77A085" w14:textId="77777777" w:rsidTr="00B27183">
        <w:trPr>
          <w:trHeight w:val="340"/>
        </w:trPr>
        <w:tc>
          <w:tcPr>
            <w:cnfStyle w:val="001000000000" w:firstRow="0" w:lastRow="0" w:firstColumn="1" w:lastColumn="0" w:oddVBand="0" w:evenVBand="0" w:oddHBand="0" w:evenHBand="0" w:firstRowFirstColumn="0" w:firstRowLastColumn="0" w:lastRowFirstColumn="0" w:lastRowLastColumn="0"/>
            <w:tcW w:w="1134" w:type="dxa"/>
          </w:tcPr>
          <w:p w14:paraId="5D3A54BE" w14:textId="77777777" w:rsidR="00B80CFD" w:rsidRPr="00625005" w:rsidRDefault="00B80CFD" w:rsidP="007F12FE">
            <w:pPr>
              <w:pStyle w:val="Tableheader"/>
            </w:pPr>
            <w:r w:rsidRPr="00625005">
              <w:t>9.14</w:t>
            </w:r>
          </w:p>
        </w:tc>
        <w:tc>
          <w:tcPr>
            <w:tcW w:w="7937" w:type="dxa"/>
          </w:tcPr>
          <w:p w14:paraId="21D1EFBE"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The Tasmanian Government should appoint a Commissioner for Aboriginal Children and Young People with statutory powers and functions to monitor the experiences of Aboriginal children in out of home care and youth detention.</w:t>
            </w:r>
          </w:p>
        </w:tc>
        <w:tc>
          <w:tcPr>
            <w:tcW w:w="2268" w:type="dxa"/>
          </w:tcPr>
          <w:p w14:paraId="0DE70306"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Premier and Cabinet</w:t>
            </w:r>
          </w:p>
        </w:tc>
        <w:tc>
          <w:tcPr>
            <w:tcW w:w="2268" w:type="dxa"/>
          </w:tcPr>
          <w:p w14:paraId="726BBD17"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2A42193D"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625005">
              <w:t>1 July 2026</w:t>
            </w:r>
          </w:p>
        </w:tc>
      </w:tr>
      <w:tr w:rsidR="00B80CFD" w:rsidRPr="00625005" w14:paraId="78DDF807" w14:textId="77777777" w:rsidTr="00B27183">
        <w:trPr>
          <w:trHeight w:val="340"/>
        </w:trPr>
        <w:tc>
          <w:tcPr>
            <w:cnfStyle w:val="001000000000" w:firstRow="0" w:lastRow="0" w:firstColumn="1" w:lastColumn="0" w:oddVBand="0" w:evenVBand="0" w:oddHBand="0" w:evenHBand="0" w:firstRowFirstColumn="0" w:firstRowLastColumn="0" w:lastRowFirstColumn="0" w:lastRowLastColumn="0"/>
            <w:tcW w:w="1134" w:type="dxa"/>
          </w:tcPr>
          <w:p w14:paraId="3B55EDA0" w14:textId="77777777" w:rsidR="00B80CFD" w:rsidRPr="00625005" w:rsidRDefault="00B80CFD" w:rsidP="007F12FE">
            <w:pPr>
              <w:pStyle w:val="Tableheader"/>
            </w:pPr>
            <w:r w:rsidRPr="00625005">
              <w:t>15.10</w:t>
            </w:r>
          </w:p>
        </w:tc>
        <w:tc>
          <w:tcPr>
            <w:tcW w:w="7937" w:type="dxa"/>
          </w:tcPr>
          <w:p w14:paraId="6A89EEC3" w14:textId="4D92B8C6" w:rsidR="00B80CFD" w:rsidRPr="00625005" w:rsidRDefault="000E7BD1" w:rsidP="00C80152">
            <w:pPr>
              <w:pStyle w:val="Tablecopy"/>
              <w:cnfStyle w:val="000000000000" w:firstRow="0" w:lastRow="0" w:firstColumn="0" w:lastColumn="0" w:oddVBand="0" w:evenVBand="0" w:oddHBand="0" w:evenHBand="0" w:firstRowFirstColumn="0" w:firstRowLastColumn="0" w:lastRowFirstColumn="0" w:lastRowLastColumn="0"/>
            </w:pPr>
            <w:r w:rsidRPr="000E7BD1">
              <w:t>The Department of Health should work with relevant stakeholders to consider the needs and backgrounds of children and young people using health services, including Aboriginal children, children from culturally diverse backgrounds, children with disability, children with mental illness and children who identify as LGBTQIA+. The Department should consult with Aboriginal communities on how it can provide culturally safe spaces for Aboriginal children across its health services.</w:t>
            </w:r>
          </w:p>
        </w:tc>
        <w:tc>
          <w:tcPr>
            <w:tcW w:w="2268" w:type="dxa"/>
          </w:tcPr>
          <w:p w14:paraId="48998E4C"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Health</w:t>
            </w:r>
          </w:p>
        </w:tc>
        <w:tc>
          <w:tcPr>
            <w:tcW w:w="2268" w:type="dxa"/>
          </w:tcPr>
          <w:p w14:paraId="45F4E32F"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5EBC594A"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625005">
              <w:t>1 July 2026</w:t>
            </w:r>
          </w:p>
        </w:tc>
      </w:tr>
      <w:tr w:rsidR="00B80CFD" w:rsidRPr="00625005" w14:paraId="13486F14" w14:textId="77777777" w:rsidTr="007F12FE">
        <w:trPr>
          <w:trHeight w:val="340"/>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tcPr>
          <w:p w14:paraId="76811D79" w14:textId="77777777" w:rsidR="00B80CFD" w:rsidRPr="00625005" w:rsidRDefault="00B80CFD" w:rsidP="007F12FE">
            <w:pPr>
              <w:pStyle w:val="Tableheader"/>
            </w:pPr>
            <w:r w:rsidRPr="00625005">
              <w:t xml:space="preserve">16.1 </w:t>
            </w:r>
          </w:p>
        </w:tc>
        <w:tc>
          <w:tcPr>
            <w:tcW w:w="7937" w:type="dxa"/>
            <w:tcBorders>
              <w:bottom w:val="nil"/>
            </w:tcBorders>
          </w:tcPr>
          <w:p w14:paraId="5254B1C1"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The Tasmanian Government should fund and establish specialist units in Tasmania Police, based on the Victorian Sexual Offences and Child Abuse Investigation Teams model, to investigate child sexual abuse and to be based in three locations (Hobart, Launceston and the </w:t>
            </w:r>
            <w:proofErr w:type="gramStart"/>
            <w:r w:rsidRPr="00625005">
              <w:t>North West</w:t>
            </w:r>
            <w:proofErr w:type="gramEnd"/>
            <w:r w:rsidRPr="00625005">
              <w:t>).</w:t>
            </w:r>
          </w:p>
        </w:tc>
        <w:tc>
          <w:tcPr>
            <w:tcW w:w="2268" w:type="dxa"/>
            <w:tcBorders>
              <w:bottom w:val="nil"/>
            </w:tcBorders>
          </w:tcPr>
          <w:p w14:paraId="16340A43"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 xml:space="preserve">Department of Police, Fire and Emergency Management </w:t>
            </w:r>
          </w:p>
        </w:tc>
        <w:tc>
          <w:tcPr>
            <w:tcW w:w="2268" w:type="dxa"/>
            <w:tcBorders>
              <w:bottom w:val="nil"/>
            </w:tcBorders>
          </w:tcPr>
          <w:p w14:paraId="657A7B50"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2</w:t>
            </w:r>
          </w:p>
          <w:p w14:paraId="26D99723"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625005">
              <w:t>1 July 2026</w:t>
            </w:r>
          </w:p>
        </w:tc>
      </w:tr>
      <w:tr w:rsidR="00B80CFD" w:rsidRPr="00625005" w14:paraId="10691D1C" w14:textId="77777777" w:rsidTr="007F12FE">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tcBorders>
          </w:tcPr>
          <w:p w14:paraId="5CDA06F0" w14:textId="77777777" w:rsidR="00B80CFD" w:rsidRPr="00625005" w:rsidRDefault="00B80CFD" w:rsidP="007F12FE">
            <w:pPr>
              <w:pStyle w:val="Tableheader"/>
            </w:pPr>
            <w:r w:rsidRPr="00625005">
              <w:t>21.7</w:t>
            </w:r>
          </w:p>
        </w:tc>
        <w:tc>
          <w:tcPr>
            <w:tcW w:w="7937" w:type="dxa"/>
            <w:tcBorders>
              <w:top w:val="nil"/>
              <w:bottom w:val="single" w:sz="4" w:space="0" w:color="auto"/>
            </w:tcBorders>
          </w:tcPr>
          <w:p w14:paraId="334919A1"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The Tasmanian Government should improve healing services for Aboriginal victim survivors and their families and communities.</w:t>
            </w:r>
          </w:p>
        </w:tc>
        <w:tc>
          <w:tcPr>
            <w:tcW w:w="2268" w:type="dxa"/>
            <w:tcBorders>
              <w:top w:val="nil"/>
              <w:bottom w:val="single" w:sz="4" w:space="0" w:color="auto"/>
            </w:tcBorders>
          </w:tcPr>
          <w:p w14:paraId="1668F34F"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Department of Premier and Cabinet</w:t>
            </w:r>
          </w:p>
        </w:tc>
        <w:tc>
          <w:tcPr>
            <w:tcW w:w="2268" w:type="dxa"/>
            <w:tcBorders>
              <w:top w:val="nil"/>
              <w:bottom w:val="single" w:sz="4" w:space="0" w:color="auto"/>
            </w:tcBorders>
          </w:tcPr>
          <w:p w14:paraId="534ACB8E"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625005">
              <w:t>Phase 3</w:t>
            </w:r>
          </w:p>
          <w:p w14:paraId="776FE6B7" w14:textId="77777777" w:rsidR="00B80CFD" w:rsidRPr="00625005"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625005">
              <w:t>1 July 2029</w:t>
            </w:r>
          </w:p>
        </w:tc>
      </w:tr>
    </w:tbl>
    <w:p w14:paraId="510B9234" w14:textId="77777777" w:rsidR="005E5E06" w:rsidRPr="00B80CFD" w:rsidRDefault="005E5E06" w:rsidP="005E5E06">
      <w:pPr>
        <w:rPr>
          <w:rFonts w:cs="Noto Sans"/>
          <w:sz w:val="18"/>
          <w:szCs w:val="18"/>
        </w:rPr>
      </w:pPr>
    </w:p>
    <w:p w14:paraId="43F4C7C1" w14:textId="27EBE866" w:rsidR="005E5E06" w:rsidRPr="00496EA4" w:rsidRDefault="00625005" w:rsidP="00E339BE">
      <w:pPr>
        <w:pStyle w:val="Heading4"/>
      </w:pPr>
      <w:bookmarkStart w:id="85" w:name="_Toc167462193"/>
      <w:r w:rsidRPr="00496EA4">
        <w:t>Child Safe Cultures Priority Area</w:t>
      </w:r>
    </w:p>
    <w:tbl>
      <w:tblPr>
        <w:tblStyle w:val="TableGrid1"/>
        <w:tblW w:w="13607" w:type="dxa"/>
        <w:tblLook w:val="04A0" w:firstRow="1" w:lastRow="0" w:firstColumn="1" w:lastColumn="0" w:noHBand="0" w:noVBand="1"/>
      </w:tblPr>
      <w:tblGrid>
        <w:gridCol w:w="1134"/>
        <w:gridCol w:w="7937"/>
        <w:gridCol w:w="2268"/>
        <w:gridCol w:w="2268"/>
      </w:tblGrid>
      <w:tr w:rsidR="00B80CFD" w:rsidRPr="00496EA4" w14:paraId="5F967DC0" w14:textId="3E4F655E" w:rsidTr="007F12F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7030A0"/>
            <w:vAlign w:val="bottom"/>
          </w:tcPr>
          <w:p w14:paraId="20A0226A" w14:textId="08C544C8" w:rsidR="00B80CFD" w:rsidRPr="00496EA4" w:rsidRDefault="00B80CFD" w:rsidP="007F12FE">
            <w:pPr>
              <w:pStyle w:val="Tableheaderwhite"/>
            </w:pPr>
            <w:r w:rsidRPr="00496EA4">
              <w:t>Rec #</w:t>
            </w:r>
          </w:p>
        </w:tc>
        <w:tc>
          <w:tcPr>
            <w:tcW w:w="7937" w:type="dxa"/>
            <w:tcBorders>
              <w:bottom w:val="single" w:sz="6" w:space="0" w:color="FFFFFF" w:themeColor="background1"/>
            </w:tcBorders>
            <w:shd w:val="clear" w:color="auto" w:fill="7030A0"/>
            <w:vAlign w:val="bottom"/>
          </w:tcPr>
          <w:p w14:paraId="3A54F42E" w14:textId="7D91619A" w:rsidR="00B80CFD" w:rsidRPr="00496EA4"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496EA4">
              <w:t>Recommendation</w:t>
            </w:r>
          </w:p>
        </w:tc>
        <w:tc>
          <w:tcPr>
            <w:tcW w:w="2268" w:type="dxa"/>
            <w:tcBorders>
              <w:bottom w:val="single" w:sz="6" w:space="0" w:color="FFFFFF" w:themeColor="background1"/>
            </w:tcBorders>
            <w:shd w:val="clear" w:color="auto" w:fill="7030A0"/>
            <w:vAlign w:val="bottom"/>
          </w:tcPr>
          <w:p w14:paraId="682860F9" w14:textId="313F93F8" w:rsidR="00B80CFD" w:rsidRPr="00496EA4"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496EA4">
              <w:t>Agency</w:t>
            </w:r>
          </w:p>
        </w:tc>
        <w:tc>
          <w:tcPr>
            <w:tcW w:w="2268" w:type="dxa"/>
            <w:tcBorders>
              <w:bottom w:val="single" w:sz="6" w:space="0" w:color="FFFFFF" w:themeColor="background1"/>
            </w:tcBorders>
            <w:shd w:val="clear" w:color="auto" w:fill="7030A0"/>
            <w:vAlign w:val="bottom"/>
          </w:tcPr>
          <w:p w14:paraId="701D2F9C" w14:textId="31199AAB" w:rsidR="00B80CFD" w:rsidRPr="00496EA4"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496EA4">
              <w:t>Phase</w:t>
            </w:r>
          </w:p>
        </w:tc>
      </w:tr>
      <w:tr w:rsidR="00B80CFD" w:rsidRPr="00496EA4" w:rsidDel="00401ED3" w14:paraId="041D6CE4" w14:textId="3E170376" w:rsidTr="007F12FE">
        <w:trPr>
          <w:trHeight w:val="448"/>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6913D8EE" w14:textId="1A41F786" w:rsidR="00B80CFD" w:rsidRPr="00496EA4" w:rsidDel="00401ED3" w:rsidRDefault="00B80CFD" w:rsidP="007F12FE">
            <w:pPr>
              <w:pStyle w:val="Tableheader"/>
            </w:pPr>
            <w:r w:rsidRPr="00496EA4" w:rsidDel="00401ED3">
              <w:t xml:space="preserve">9.4 </w:t>
            </w:r>
          </w:p>
        </w:tc>
        <w:tc>
          <w:tcPr>
            <w:tcW w:w="7937" w:type="dxa"/>
            <w:tcBorders>
              <w:top w:val="single" w:sz="6" w:space="0" w:color="FFFFFF" w:themeColor="background1"/>
              <w:bottom w:val="single" w:sz="4" w:space="0" w:color="auto"/>
            </w:tcBorders>
          </w:tcPr>
          <w:p w14:paraId="39761554" w14:textId="67125A37" w:rsidR="00B80CFD" w:rsidRPr="00496EA4" w:rsidDel="00401ED3"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rsidDel="00401ED3">
              <w:t>The Tasmanian Government should fund and restructure the Department for Education, Children and Young People to ensure (in addition to the current roles of Deputy Secretary for Keeping Children Safe, and the Executive Director for Youth Justice</w:t>
            </w:r>
            <w:r w:rsidRPr="00496EA4">
              <w:t>)</w:t>
            </w:r>
            <w:r w:rsidR="002E6AF8" w:rsidRPr="00496EA4">
              <w:t xml:space="preserve"> separate executive-level responsibility for out of home care services and for the combined areas of Child Safety Services, Strong Families Safe Kids Advice and Referral Line and family support services.</w:t>
            </w:r>
          </w:p>
        </w:tc>
        <w:tc>
          <w:tcPr>
            <w:tcW w:w="2268" w:type="dxa"/>
            <w:tcBorders>
              <w:top w:val="single" w:sz="6" w:space="0" w:color="FFFFFF" w:themeColor="background1"/>
              <w:bottom w:val="single" w:sz="4" w:space="0" w:color="auto"/>
            </w:tcBorders>
          </w:tcPr>
          <w:p w14:paraId="021CFC74" w14:textId="5188E5CD" w:rsidR="00B80CFD" w:rsidRPr="00496EA4" w:rsidDel="00401ED3"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rsidDel="00401ED3">
              <w:t>Department for Education, Children and Young People</w:t>
            </w:r>
          </w:p>
        </w:tc>
        <w:tc>
          <w:tcPr>
            <w:tcW w:w="2268" w:type="dxa"/>
            <w:tcBorders>
              <w:top w:val="single" w:sz="6" w:space="0" w:color="FFFFFF" w:themeColor="background1"/>
              <w:bottom w:val="single" w:sz="4" w:space="0" w:color="auto"/>
            </w:tcBorders>
          </w:tcPr>
          <w:p w14:paraId="2D0DA5D0" w14:textId="62B55F44" w:rsidR="00B80CFD" w:rsidRPr="00496EA4" w:rsidDel="00401ED3"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rsidDel="00401ED3">
              <w:t>Phase 2</w:t>
            </w:r>
          </w:p>
          <w:p w14:paraId="7F9EF4D4" w14:textId="2A13364D" w:rsidR="00B80CFD" w:rsidRPr="00496EA4" w:rsidDel="00401ED3" w:rsidRDefault="00B80CFD" w:rsidP="00C80152">
            <w:pPr>
              <w:pStyle w:val="Tablecopy"/>
              <w:cnfStyle w:val="000000000000" w:firstRow="0" w:lastRow="0" w:firstColumn="0" w:lastColumn="0" w:oddVBand="0" w:evenVBand="0" w:oddHBand="0" w:evenHBand="0" w:firstRowFirstColumn="0" w:firstRowLastColumn="0" w:lastRowFirstColumn="0" w:lastRowLastColumn="0"/>
              <w:rPr>
                <w:b/>
                <w:bCs/>
                <w:color w:val="1C2430" w:themeColor="accent1"/>
              </w:rPr>
            </w:pPr>
            <w:r w:rsidRPr="00496EA4" w:rsidDel="00401ED3">
              <w:t>1 July 2026</w:t>
            </w:r>
          </w:p>
        </w:tc>
      </w:tr>
      <w:tr w:rsidR="00B80CFD" w:rsidRPr="00496EA4" w14:paraId="5FDA6D42" w14:textId="53846797" w:rsidTr="007F12FE">
        <w:trPr>
          <w:trHeight w:val="42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7C65B28" w14:textId="7C4B0899" w:rsidR="00B80CFD" w:rsidRPr="00496EA4" w:rsidRDefault="00B80CFD" w:rsidP="007F12FE">
            <w:pPr>
              <w:pStyle w:val="Tableheader"/>
            </w:pPr>
            <w:r w:rsidRPr="00496EA4">
              <w:t xml:space="preserve">15.6 </w:t>
            </w:r>
          </w:p>
        </w:tc>
        <w:tc>
          <w:tcPr>
            <w:tcW w:w="7937" w:type="dxa"/>
            <w:tcBorders>
              <w:top w:val="single" w:sz="4" w:space="0" w:color="auto"/>
              <w:bottom w:val="single" w:sz="4" w:space="0" w:color="auto"/>
            </w:tcBorders>
          </w:tcPr>
          <w:p w14:paraId="2FA3C85A" w14:textId="70B77BC4" w:rsidR="00B80CFD" w:rsidRPr="00496EA4"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t>The Department of Health, to support health services become child safe organisations.</w:t>
            </w:r>
          </w:p>
        </w:tc>
        <w:tc>
          <w:tcPr>
            <w:tcW w:w="2268" w:type="dxa"/>
            <w:tcBorders>
              <w:top w:val="single" w:sz="4" w:space="0" w:color="auto"/>
              <w:bottom w:val="single" w:sz="4" w:space="0" w:color="auto"/>
            </w:tcBorders>
          </w:tcPr>
          <w:p w14:paraId="3949EEBA" w14:textId="7B492241" w:rsidR="00B80CFD" w:rsidRPr="00496EA4"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t>Department of Health</w:t>
            </w:r>
          </w:p>
        </w:tc>
        <w:tc>
          <w:tcPr>
            <w:tcW w:w="2268" w:type="dxa"/>
            <w:tcBorders>
              <w:top w:val="single" w:sz="4" w:space="0" w:color="auto"/>
              <w:bottom w:val="single" w:sz="4" w:space="0" w:color="auto"/>
            </w:tcBorders>
          </w:tcPr>
          <w:p w14:paraId="64581ABA" w14:textId="79283415" w:rsidR="00B80CFD" w:rsidRPr="00496EA4"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496EA4">
              <w:t>Phase 2</w:t>
            </w:r>
          </w:p>
          <w:p w14:paraId="23064483" w14:textId="70ED1D27" w:rsidR="00B80CFD" w:rsidRPr="00496EA4" w:rsidRDefault="00B80CFD" w:rsidP="00C80152">
            <w:pPr>
              <w:pStyle w:val="Tablecopy"/>
              <w:cnfStyle w:val="000000000000" w:firstRow="0" w:lastRow="0" w:firstColumn="0" w:lastColumn="0" w:oddVBand="0" w:evenVBand="0" w:oddHBand="0" w:evenHBand="0" w:firstRowFirstColumn="0" w:firstRowLastColumn="0" w:lastRowFirstColumn="0" w:lastRowLastColumn="0"/>
              <w:rPr>
                <w:b/>
                <w:bCs/>
                <w:color w:val="1C2430" w:themeColor="accent1"/>
              </w:rPr>
            </w:pPr>
            <w:r w:rsidRPr="00496EA4">
              <w:t>1 July 2026</w:t>
            </w:r>
          </w:p>
        </w:tc>
      </w:tr>
    </w:tbl>
    <w:p w14:paraId="6A26A79F" w14:textId="77777777" w:rsidR="007F12FE" w:rsidRDefault="007F12FE" w:rsidP="001E4107">
      <w:pPr>
        <w:pStyle w:val="Heading3"/>
      </w:pPr>
    </w:p>
    <w:p w14:paraId="65CE4656" w14:textId="77777777" w:rsidR="007F12FE" w:rsidRDefault="007F12FE">
      <w:pPr>
        <w:spacing w:after="160" w:line="259" w:lineRule="auto"/>
        <w:rPr>
          <w:rFonts w:asciiTheme="majorHAnsi" w:eastAsiaTheme="majorEastAsia" w:hAnsiTheme="majorHAnsi" w:cstheme="majorBidi"/>
          <w:b/>
          <w:sz w:val="36"/>
        </w:rPr>
      </w:pPr>
      <w:r>
        <w:br w:type="page"/>
      </w:r>
    </w:p>
    <w:p w14:paraId="7FE547F5" w14:textId="67F96616" w:rsidR="005E5E06" w:rsidRPr="00216FB9" w:rsidRDefault="005E5E06" w:rsidP="00E339BE">
      <w:pPr>
        <w:pStyle w:val="Heading4"/>
      </w:pPr>
      <w:r w:rsidRPr="00216FB9">
        <w:t xml:space="preserve">Child and </w:t>
      </w:r>
      <w:r w:rsidR="00496EA4" w:rsidRPr="00216FB9">
        <w:t>C</w:t>
      </w:r>
      <w:r w:rsidRPr="00216FB9">
        <w:t xml:space="preserve">ommunity </w:t>
      </w:r>
      <w:r w:rsidR="00496EA4" w:rsidRPr="00216FB9">
        <w:t>V</w:t>
      </w:r>
      <w:r w:rsidRPr="00216FB9">
        <w:t xml:space="preserve">oice </w:t>
      </w:r>
      <w:bookmarkEnd w:id="85"/>
      <w:r w:rsidR="00496EA4" w:rsidRPr="00216FB9">
        <w:t>Priority Area</w:t>
      </w:r>
    </w:p>
    <w:tbl>
      <w:tblPr>
        <w:tblStyle w:val="TableGrid1"/>
        <w:tblW w:w="13607" w:type="dxa"/>
        <w:tblBorders>
          <w:bottom w:val="single" w:sz="4" w:space="0" w:color="auto"/>
          <w:insideH w:val="single" w:sz="4" w:space="0" w:color="auto"/>
        </w:tblBorders>
        <w:tblLook w:val="04A0" w:firstRow="1" w:lastRow="0" w:firstColumn="1" w:lastColumn="0" w:noHBand="0" w:noVBand="1"/>
      </w:tblPr>
      <w:tblGrid>
        <w:gridCol w:w="1134"/>
        <w:gridCol w:w="7937"/>
        <w:gridCol w:w="2268"/>
        <w:gridCol w:w="2268"/>
      </w:tblGrid>
      <w:tr w:rsidR="00B80CFD" w:rsidRPr="00216FB9" w14:paraId="7357A40B" w14:textId="77777777" w:rsidTr="007F12F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7030A0"/>
            <w:vAlign w:val="bottom"/>
          </w:tcPr>
          <w:p w14:paraId="1A066F41" w14:textId="77777777" w:rsidR="00B80CFD" w:rsidRPr="00216FB9" w:rsidRDefault="00B80CFD" w:rsidP="007F12FE">
            <w:pPr>
              <w:pStyle w:val="Tableheaderwhite"/>
            </w:pPr>
            <w:r w:rsidRPr="00216FB9">
              <w:t>Rec #</w:t>
            </w:r>
          </w:p>
        </w:tc>
        <w:tc>
          <w:tcPr>
            <w:tcW w:w="7937" w:type="dxa"/>
            <w:tcBorders>
              <w:top w:val="nil"/>
              <w:bottom w:val="nil"/>
            </w:tcBorders>
            <w:shd w:val="clear" w:color="auto" w:fill="7030A0"/>
            <w:vAlign w:val="bottom"/>
          </w:tcPr>
          <w:p w14:paraId="03E6BDCD"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Recommendation</w:t>
            </w:r>
          </w:p>
        </w:tc>
        <w:tc>
          <w:tcPr>
            <w:tcW w:w="2268" w:type="dxa"/>
            <w:tcBorders>
              <w:top w:val="nil"/>
              <w:bottom w:val="nil"/>
            </w:tcBorders>
            <w:shd w:val="clear" w:color="auto" w:fill="7030A0"/>
            <w:vAlign w:val="bottom"/>
          </w:tcPr>
          <w:p w14:paraId="460C02E4"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Agency</w:t>
            </w:r>
          </w:p>
        </w:tc>
        <w:tc>
          <w:tcPr>
            <w:tcW w:w="2268" w:type="dxa"/>
            <w:tcBorders>
              <w:top w:val="nil"/>
              <w:bottom w:val="nil"/>
            </w:tcBorders>
            <w:shd w:val="clear" w:color="auto" w:fill="7030A0"/>
            <w:vAlign w:val="bottom"/>
          </w:tcPr>
          <w:p w14:paraId="55D7BF1E"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Phase</w:t>
            </w:r>
          </w:p>
        </w:tc>
      </w:tr>
      <w:tr w:rsidR="00B80CFD" w:rsidRPr="00216FB9" w14:paraId="4DB29C12" w14:textId="77777777" w:rsidTr="007F12FE">
        <w:trPr>
          <w:trHeight w:val="582"/>
        </w:trPr>
        <w:tc>
          <w:tcPr>
            <w:cnfStyle w:val="001000000000" w:firstRow="0" w:lastRow="0" w:firstColumn="1" w:lastColumn="0" w:oddVBand="0" w:evenVBand="0" w:oddHBand="0" w:evenHBand="0" w:firstRowFirstColumn="0" w:firstRowLastColumn="0" w:lastRowFirstColumn="0" w:lastRowLastColumn="0"/>
            <w:tcW w:w="1134" w:type="dxa"/>
            <w:tcBorders>
              <w:top w:val="nil"/>
            </w:tcBorders>
          </w:tcPr>
          <w:p w14:paraId="043D38A1" w14:textId="77777777" w:rsidR="00B80CFD" w:rsidRPr="00216FB9" w:rsidRDefault="00B80CFD" w:rsidP="007F12FE">
            <w:pPr>
              <w:pStyle w:val="Tableheader"/>
            </w:pPr>
            <w:r w:rsidRPr="00216FB9">
              <w:t xml:space="preserve">16.2 </w:t>
            </w:r>
          </w:p>
        </w:tc>
        <w:tc>
          <w:tcPr>
            <w:tcW w:w="7937" w:type="dxa"/>
            <w:tcBorders>
              <w:top w:val="nil"/>
            </w:tcBorders>
          </w:tcPr>
          <w:p w14:paraId="3BB22B11"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 xml:space="preserve">Tasmania Police should establish ways for people to report child sexual abuse online. </w:t>
            </w:r>
          </w:p>
        </w:tc>
        <w:tc>
          <w:tcPr>
            <w:tcW w:w="2268" w:type="dxa"/>
            <w:tcBorders>
              <w:top w:val="nil"/>
            </w:tcBorders>
          </w:tcPr>
          <w:p w14:paraId="3D2AF5F4"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Department of Police, Fire and Emergency Management</w:t>
            </w:r>
          </w:p>
        </w:tc>
        <w:tc>
          <w:tcPr>
            <w:tcW w:w="2268" w:type="dxa"/>
            <w:tcBorders>
              <w:top w:val="nil"/>
            </w:tcBorders>
          </w:tcPr>
          <w:p w14:paraId="342A761F"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Phase 2</w:t>
            </w:r>
          </w:p>
          <w:p w14:paraId="5C024CFD"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216FB9">
              <w:t>1 July 2026</w:t>
            </w:r>
          </w:p>
        </w:tc>
      </w:tr>
      <w:tr w:rsidR="00B80CFD" w:rsidRPr="00216FB9" w14:paraId="7BC08AEB" w14:textId="77777777" w:rsidTr="007F12FE">
        <w:trPr>
          <w:trHeight w:val="549"/>
        </w:trPr>
        <w:tc>
          <w:tcPr>
            <w:cnfStyle w:val="001000000000" w:firstRow="0" w:lastRow="0" w:firstColumn="1" w:lastColumn="0" w:oddVBand="0" w:evenVBand="0" w:oddHBand="0" w:evenHBand="0" w:firstRowFirstColumn="0" w:firstRowLastColumn="0" w:lastRowFirstColumn="0" w:lastRowLastColumn="0"/>
            <w:tcW w:w="1134" w:type="dxa"/>
          </w:tcPr>
          <w:p w14:paraId="581A433E" w14:textId="77777777" w:rsidR="00B80CFD" w:rsidRPr="00216FB9" w:rsidRDefault="00B80CFD" w:rsidP="007F12FE">
            <w:pPr>
              <w:pStyle w:val="Tableheader"/>
            </w:pPr>
            <w:r w:rsidRPr="00216FB9">
              <w:t xml:space="preserve">19.5 </w:t>
            </w:r>
          </w:p>
        </w:tc>
        <w:tc>
          <w:tcPr>
            <w:tcW w:w="7937" w:type="dxa"/>
          </w:tcPr>
          <w:p w14:paraId="02928029"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The Tasmanian Government should ensure, in setting out the governance structure for the child sexual abuse reform strategy and action plan, that children and young people and adult victim-survivors of child sexual abuse are part of this governance structure.</w:t>
            </w:r>
          </w:p>
        </w:tc>
        <w:tc>
          <w:tcPr>
            <w:tcW w:w="2268" w:type="dxa"/>
          </w:tcPr>
          <w:p w14:paraId="494B682E"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Department of Premier and Cabinet</w:t>
            </w:r>
          </w:p>
        </w:tc>
        <w:tc>
          <w:tcPr>
            <w:tcW w:w="2268" w:type="dxa"/>
          </w:tcPr>
          <w:p w14:paraId="6CE88AE5"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Phase 2</w:t>
            </w:r>
          </w:p>
          <w:p w14:paraId="30257066"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216FB9">
              <w:t>1 July 2026</w:t>
            </w:r>
          </w:p>
        </w:tc>
      </w:tr>
      <w:tr w:rsidR="00B80CFD" w:rsidRPr="00216FB9" w14:paraId="4AB6EBCD" w14:textId="77777777" w:rsidTr="007F12FE">
        <w:trPr>
          <w:trHeight w:val="549"/>
        </w:trPr>
        <w:tc>
          <w:tcPr>
            <w:cnfStyle w:val="001000000000" w:firstRow="0" w:lastRow="0" w:firstColumn="1" w:lastColumn="0" w:oddVBand="0" w:evenVBand="0" w:oddHBand="0" w:evenHBand="0" w:firstRowFirstColumn="0" w:firstRowLastColumn="0" w:lastRowFirstColumn="0" w:lastRowLastColumn="0"/>
            <w:tcW w:w="1134" w:type="dxa"/>
          </w:tcPr>
          <w:p w14:paraId="249E53F5" w14:textId="77777777" w:rsidR="00B80CFD" w:rsidRPr="00216FB9" w:rsidRDefault="00B80CFD" w:rsidP="007F12FE">
            <w:pPr>
              <w:pStyle w:val="Tableheader"/>
            </w:pPr>
            <w:bookmarkStart w:id="86" w:name="_Hlk168048145"/>
            <w:r w:rsidRPr="00216FB9">
              <w:t xml:space="preserve">21.4 </w:t>
            </w:r>
          </w:p>
        </w:tc>
        <w:tc>
          <w:tcPr>
            <w:tcW w:w="7937" w:type="dxa"/>
          </w:tcPr>
          <w:p w14:paraId="690797C5"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The Tasmanian Government should increase the funding for free or low-cost sexual assault counselling services.</w:t>
            </w:r>
          </w:p>
        </w:tc>
        <w:tc>
          <w:tcPr>
            <w:tcW w:w="2268" w:type="dxa"/>
          </w:tcPr>
          <w:p w14:paraId="6356627D"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Department of Premier and Cabinet</w:t>
            </w:r>
          </w:p>
        </w:tc>
        <w:tc>
          <w:tcPr>
            <w:tcW w:w="2268" w:type="dxa"/>
          </w:tcPr>
          <w:p w14:paraId="040D5445"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Phase 2</w:t>
            </w:r>
          </w:p>
          <w:p w14:paraId="0E667C0A"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1C2430" w:themeColor="accent1"/>
              </w:rPr>
            </w:pPr>
            <w:r w:rsidRPr="00216FB9">
              <w:t>1 July 2026</w:t>
            </w:r>
          </w:p>
        </w:tc>
      </w:tr>
    </w:tbl>
    <w:p w14:paraId="3358037A" w14:textId="77777777" w:rsidR="007F12FE" w:rsidRDefault="007F12FE" w:rsidP="001E4107">
      <w:pPr>
        <w:pStyle w:val="Heading3"/>
      </w:pPr>
      <w:bookmarkStart w:id="87" w:name="_Toc167462191"/>
      <w:bookmarkEnd w:id="86"/>
    </w:p>
    <w:p w14:paraId="1952C781" w14:textId="77777777" w:rsidR="007F12FE" w:rsidRDefault="007F12FE">
      <w:pPr>
        <w:spacing w:after="160" w:line="259" w:lineRule="auto"/>
        <w:rPr>
          <w:rFonts w:asciiTheme="majorHAnsi" w:eastAsiaTheme="majorEastAsia" w:hAnsiTheme="majorHAnsi" w:cstheme="majorBidi"/>
          <w:b/>
          <w:sz w:val="36"/>
        </w:rPr>
      </w:pPr>
      <w:r>
        <w:br w:type="page"/>
      </w:r>
    </w:p>
    <w:p w14:paraId="6F9324BE" w14:textId="528A28F9" w:rsidR="005E5E06" w:rsidRPr="00216FB9" w:rsidRDefault="005E5E06" w:rsidP="00E339BE">
      <w:pPr>
        <w:pStyle w:val="Heading4"/>
      </w:pPr>
      <w:r w:rsidRPr="00216FB9">
        <w:t xml:space="preserve">Workforce </w:t>
      </w:r>
      <w:bookmarkEnd w:id="87"/>
      <w:r w:rsidR="00216FB9" w:rsidRPr="00216FB9">
        <w:t xml:space="preserve">Priority Area </w:t>
      </w:r>
    </w:p>
    <w:tbl>
      <w:tblPr>
        <w:tblStyle w:val="TableGrid1"/>
        <w:tblW w:w="13607" w:type="dxa"/>
        <w:tblLook w:val="04A0" w:firstRow="1" w:lastRow="0" w:firstColumn="1" w:lastColumn="0" w:noHBand="0" w:noVBand="1"/>
      </w:tblPr>
      <w:tblGrid>
        <w:gridCol w:w="1134"/>
        <w:gridCol w:w="7937"/>
        <w:gridCol w:w="2268"/>
        <w:gridCol w:w="2268"/>
      </w:tblGrid>
      <w:tr w:rsidR="00B80CFD" w:rsidRPr="00216FB9" w14:paraId="5FD435DF" w14:textId="77777777" w:rsidTr="007F12F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7030A0"/>
          </w:tcPr>
          <w:p w14:paraId="7AF58FD8" w14:textId="77777777" w:rsidR="00B80CFD" w:rsidRPr="00216FB9" w:rsidRDefault="00B80CFD" w:rsidP="007F12FE">
            <w:pPr>
              <w:pStyle w:val="Tableheaderwhite"/>
            </w:pPr>
            <w:r w:rsidRPr="00216FB9">
              <w:t>Rec #</w:t>
            </w:r>
          </w:p>
        </w:tc>
        <w:tc>
          <w:tcPr>
            <w:tcW w:w="7937" w:type="dxa"/>
            <w:tcBorders>
              <w:bottom w:val="single" w:sz="6" w:space="0" w:color="FFFFFF" w:themeColor="background1"/>
            </w:tcBorders>
            <w:shd w:val="clear" w:color="auto" w:fill="7030A0"/>
          </w:tcPr>
          <w:p w14:paraId="399C575E"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Recommendation (including secondary recommendations)</w:t>
            </w:r>
          </w:p>
        </w:tc>
        <w:tc>
          <w:tcPr>
            <w:tcW w:w="2268" w:type="dxa"/>
            <w:tcBorders>
              <w:bottom w:val="single" w:sz="6" w:space="0" w:color="FFFFFF" w:themeColor="background1"/>
            </w:tcBorders>
            <w:shd w:val="clear" w:color="auto" w:fill="7030A0"/>
          </w:tcPr>
          <w:p w14:paraId="3DD07B67"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Agency</w:t>
            </w:r>
          </w:p>
        </w:tc>
        <w:tc>
          <w:tcPr>
            <w:tcW w:w="2268" w:type="dxa"/>
            <w:tcBorders>
              <w:bottom w:val="single" w:sz="6" w:space="0" w:color="FFFFFF" w:themeColor="background1"/>
            </w:tcBorders>
            <w:shd w:val="clear" w:color="auto" w:fill="7030A0"/>
          </w:tcPr>
          <w:p w14:paraId="021AF87C" w14:textId="77777777" w:rsidR="00B80CFD" w:rsidRPr="00216FB9" w:rsidRDefault="00B80CFD" w:rsidP="007F12FE">
            <w:pPr>
              <w:pStyle w:val="Tableheaderwhite"/>
              <w:cnfStyle w:val="100000000000" w:firstRow="1" w:lastRow="0" w:firstColumn="0" w:lastColumn="0" w:oddVBand="0" w:evenVBand="0" w:oddHBand="0" w:evenHBand="0" w:firstRowFirstColumn="0" w:firstRowLastColumn="0" w:lastRowFirstColumn="0" w:lastRowLastColumn="0"/>
            </w:pPr>
            <w:r w:rsidRPr="00216FB9">
              <w:t>Phase</w:t>
            </w:r>
          </w:p>
        </w:tc>
      </w:tr>
      <w:tr w:rsidR="00B80CFD" w:rsidRPr="00216FB9" w14:paraId="39488140" w14:textId="77777777" w:rsidTr="007F12FE">
        <w:trPr>
          <w:trHeight w:val="508"/>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18B91C2E" w14:textId="77777777" w:rsidR="00B80CFD" w:rsidRPr="00216FB9" w:rsidRDefault="00B80CFD" w:rsidP="007F12FE">
            <w:pPr>
              <w:pStyle w:val="Tableheader"/>
            </w:pPr>
            <w:r w:rsidRPr="00216FB9">
              <w:t>9.10</w:t>
            </w:r>
          </w:p>
        </w:tc>
        <w:tc>
          <w:tcPr>
            <w:tcW w:w="7937" w:type="dxa"/>
            <w:tcBorders>
              <w:top w:val="single" w:sz="6" w:space="0" w:color="FFFFFF" w:themeColor="background1"/>
              <w:bottom w:val="single" w:sz="4" w:space="0" w:color="auto"/>
            </w:tcBorders>
          </w:tcPr>
          <w:p w14:paraId="107ABFEB"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The Department for Education, Children and Young People should develop a workforce strategy for the child and family welfare sector.</w:t>
            </w:r>
          </w:p>
        </w:tc>
        <w:tc>
          <w:tcPr>
            <w:tcW w:w="2268" w:type="dxa"/>
            <w:tcBorders>
              <w:top w:val="single" w:sz="6" w:space="0" w:color="FFFFFF" w:themeColor="background1"/>
              <w:bottom w:val="single" w:sz="4" w:space="0" w:color="auto"/>
            </w:tcBorders>
          </w:tcPr>
          <w:p w14:paraId="50215E7B"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Department for Education, Children and Young People</w:t>
            </w:r>
          </w:p>
        </w:tc>
        <w:tc>
          <w:tcPr>
            <w:tcW w:w="2268" w:type="dxa"/>
            <w:tcBorders>
              <w:top w:val="single" w:sz="6" w:space="0" w:color="FFFFFF" w:themeColor="background1"/>
              <w:bottom w:val="single" w:sz="4" w:space="0" w:color="auto"/>
            </w:tcBorders>
          </w:tcPr>
          <w:p w14:paraId="2B3272CC"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Phase 3</w:t>
            </w:r>
          </w:p>
          <w:p w14:paraId="496AB4FB" w14:textId="77777777" w:rsidR="00B80CFD" w:rsidRPr="00216FB9"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216FB9">
              <w:t>1 July 2029</w:t>
            </w:r>
          </w:p>
        </w:tc>
      </w:tr>
      <w:tr w:rsidR="00D243A3" w:rsidRPr="00216FB9" w14:paraId="42A201D9" w14:textId="77777777" w:rsidTr="007F12FE">
        <w:trPr>
          <w:trHeight w:val="50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726F1F1" w14:textId="57CD2F2C" w:rsidR="00D243A3" w:rsidRPr="00216FB9" w:rsidRDefault="00D243A3" w:rsidP="007F12FE">
            <w:pPr>
              <w:pStyle w:val="Tableheader"/>
            </w:pPr>
            <w:r w:rsidRPr="00216FB9">
              <w:t xml:space="preserve">21.6 </w:t>
            </w:r>
          </w:p>
        </w:tc>
        <w:tc>
          <w:tcPr>
            <w:tcW w:w="7937" w:type="dxa"/>
            <w:tcBorders>
              <w:top w:val="single" w:sz="4" w:space="0" w:color="auto"/>
              <w:bottom w:val="single" w:sz="4" w:space="0" w:color="auto"/>
            </w:tcBorders>
          </w:tcPr>
          <w:p w14:paraId="0C1CA211" w14:textId="7597893E" w:rsidR="00D243A3" w:rsidRPr="00216FB9" w:rsidRDefault="00D243A3" w:rsidP="00C80152">
            <w:pPr>
              <w:pStyle w:val="Tablecopy"/>
              <w:cnfStyle w:val="000000000000" w:firstRow="0" w:lastRow="0" w:firstColumn="0" w:lastColumn="0" w:oddVBand="0" w:evenVBand="0" w:oddHBand="0" w:evenHBand="0" w:firstRowFirstColumn="0" w:firstRowLastColumn="0" w:lastRowFirstColumn="0" w:lastRowLastColumn="0"/>
            </w:pPr>
            <w:r w:rsidRPr="00216FB9">
              <w:t xml:space="preserve">The Tasmanian Government should ensure that the needs of </w:t>
            </w:r>
            <w:proofErr w:type="gramStart"/>
            <w:r w:rsidRPr="00216FB9">
              <w:t>particular groups</w:t>
            </w:r>
            <w:proofErr w:type="gramEnd"/>
            <w:r w:rsidRPr="00216FB9">
              <w:t xml:space="preserve"> of victim-survivors are met by the therapeutic service system and related contracting of services.</w:t>
            </w:r>
          </w:p>
        </w:tc>
        <w:tc>
          <w:tcPr>
            <w:tcW w:w="2268" w:type="dxa"/>
            <w:tcBorders>
              <w:top w:val="single" w:sz="4" w:space="0" w:color="auto"/>
              <w:bottom w:val="single" w:sz="4" w:space="0" w:color="auto"/>
            </w:tcBorders>
          </w:tcPr>
          <w:p w14:paraId="41820ECA" w14:textId="5178FCB1" w:rsidR="00D243A3" w:rsidRPr="00216FB9" w:rsidRDefault="00D243A3" w:rsidP="00C80152">
            <w:pPr>
              <w:pStyle w:val="Tablecopy"/>
              <w:cnfStyle w:val="000000000000" w:firstRow="0" w:lastRow="0" w:firstColumn="0" w:lastColumn="0" w:oddVBand="0" w:evenVBand="0" w:oddHBand="0" w:evenHBand="0" w:firstRowFirstColumn="0" w:firstRowLastColumn="0" w:lastRowFirstColumn="0" w:lastRowLastColumn="0"/>
            </w:pPr>
            <w:r w:rsidRPr="00216FB9">
              <w:t xml:space="preserve">Department of Premier and Cabinet </w:t>
            </w:r>
          </w:p>
        </w:tc>
        <w:tc>
          <w:tcPr>
            <w:tcW w:w="2268" w:type="dxa"/>
            <w:tcBorders>
              <w:top w:val="single" w:sz="4" w:space="0" w:color="auto"/>
              <w:bottom w:val="single" w:sz="4" w:space="0" w:color="auto"/>
            </w:tcBorders>
          </w:tcPr>
          <w:p w14:paraId="2983052B" w14:textId="77777777" w:rsidR="00D243A3" w:rsidRPr="00216FB9" w:rsidRDefault="00D243A3" w:rsidP="00C80152">
            <w:pPr>
              <w:pStyle w:val="Tablecopy"/>
              <w:cnfStyle w:val="000000000000" w:firstRow="0" w:lastRow="0" w:firstColumn="0" w:lastColumn="0" w:oddVBand="0" w:evenVBand="0" w:oddHBand="0" w:evenHBand="0" w:firstRowFirstColumn="0" w:firstRowLastColumn="0" w:lastRowFirstColumn="0" w:lastRowLastColumn="0"/>
            </w:pPr>
            <w:r w:rsidRPr="00216FB9">
              <w:t>Phase 2</w:t>
            </w:r>
          </w:p>
          <w:p w14:paraId="357E2018" w14:textId="226A078F" w:rsidR="00D243A3" w:rsidRPr="00216FB9" w:rsidRDefault="00D243A3" w:rsidP="00C80152">
            <w:pPr>
              <w:pStyle w:val="Tablecopy"/>
              <w:cnfStyle w:val="000000000000" w:firstRow="0" w:lastRow="0" w:firstColumn="0" w:lastColumn="0" w:oddVBand="0" w:evenVBand="0" w:oddHBand="0" w:evenHBand="0" w:firstRowFirstColumn="0" w:firstRowLastColumn="0" w:lastRowFirstColumn="0" w:lastRowLastColumn="0"/>
            </w:pPr>
            <w:r w:rsidRPr="00216FB9">
              <w:t>1 July 2026</w:t>
            </w:r>
          </w:p>
        </w:tc>
      </w:tr>
    </w:tbl>
    <w:p w14:paraId="104F18C8" w14:textId="21A55ADF" w:rsidR="005E5E06" w:rsidRPr="00216FB9" w:rsidRDefault="005E5E06" w:rsidP="005E5E06">
      <w:pPr>
        <w:spacing w:after="160" w:line="259" w:lineRule="auto"/>
        <w:rPr>
          <w:rFonts w:eastAsiaTheme="majorEastAsia"/>
          <w:b/>
          <w:bCs/>
          <w:i/>
          <w:iCs/>
          <w:color w:val="1C2430" w:themeColor="accent1"/>
          <w:sz w:val="18"/>
          <w:szCs w:val="18"/>
        </w:rPr>
      </w:pPr>
      <w:r w:rsidRPr="00216FB9">
        <w:rPr>
          <w:b/>
          <w:bCs/>
          <w:color w:val="1C2430" w:themeColor="accent1"/>
          <w:sz w:val="18"/>
          <w:szCs w:val="18"/>
        </w:rPr>
        <w:br w:type="page"/>
      </w:r>
    </w:p>
    <w:p w14:paraId="22B6F924" w14:textId="17CF1573" w:rsidR="00216FB9" w:rsidRPr="00E339BE" w:rsidRDefault="00216FB9" w:rsidP="00E339BE">
      <w:pPr>
        <w:pStyle w:val="Heading3"/>
        <w:rPr>
          <w:color w:val="602441" w:themeColor="accent2" w:themeShade="BF"/>
        </w:rPr>
      </w:pPr>
      <w:bookmarkStart w:id="88" w:name="_Toc170369339"/>
      <w:bookmarkStart w:id="89" w:name="_Toc167462176"/>
      <w:r w:rsidRPr="00E339BE">
        <w:rPr>
          <w:color w:val="602441" w:themeColor="accent2" w:themeShade="BF"/>
        </w:rPr>
        <w:t xml:space="preserve">Working together </w:t>
      </w:r>
      <w:r w:rsidR="00C33142" w:rsidRPr="00E339BE">
        <w:rPr>
          <w:color w:val="602441" w:themeColor="accent2" w:themeShade="BF"/>
        </w:rPr>
        <w:t xml:space="preserve">to keep children </w:t>
      </w:r>
      <w:proofErr w:type="gramStart"/>
      <w:r w:rsidR="00C33142" w:rsidRPr="00E339BE">
        <w:rPr>
          <w:color w:val="602441" w:themeColor="accent2" w:themeShade="BF"/>
        </w:rPr>
        <w:t>safe</w:t>
      </w:r>
      <w:bookmarkEnd w:id="88"/>
      <w:proofErr w:type="gramEnd"/>
    </w:p>
    <w:p w14:paraId="457670CB" w14:textId="599C2E8E" w:rsidR="005E5E06" w:rsidRPr="00216FB9" w:rsidRDefault="005E5E06" w:rsidP="00E339BE">
      <w:pPr>
        <w:pStyle w:val="Heading4"/>
      </w:pPr>
      <w:r w:rsidRPr="00216FB9">
        <w:t>Professional Development and Training</w:t>
      </w:r>
      <w:bookmarkEnd w:id="89"/>
      <w:r w:rsidR="00C33142">
        <w:t xml:space="preserve"> Priority Area</w:t>
      </w:r>
    </w:p>
    <w:tbl>
      <w:tblPr>
        <w:tblStyle w:val="TableGrid1"/>
        <w:tblW w:w="13607" w:type="dxa"/>
        <w:tblLook w:val="04A0" w:firstRow="1" w:lastRow="0" w:firstColumn="1" w:lastColumn="0" w:noHBand="0" w:noVBand="1"/>
      </w:tblPr>
      <w:tblGrid>
        <w:gridCol w:w="1134"/>
        <w:gridCol w:w="7937"/>
        <w:gridCol w:w="2268"/>
        <w:gridCol w:w="2268"/>
      </w:tblGrid>
      <w:tr w:rsidR="00B80CFD" w:rsidRPr="00B80CFD" w14:paraId="6E18D87F" w14:textId="77777777" w:rsidTr="0085757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602441" w:themeFill="accent2" w:themeFillShade="BF"/>
            <w:vAlign w:val="bottom"/>
          </w:tcPr>
          <w:p w14:paraId="6BD2082A" w14:textId="77777777" w:rsidR="00B80CFD" w:rsidRPr="00C33142" w:rsidRDefault="00B80CFD" w:rsidP="0085757E">
            <w:pPr>
              <w:pStyle w:val="Tableheaderwhite"/>
            </w:pPr>
            <w:r w:rsidRPr="00C33142">
              <w:t xml:space="preserve">Rec # </w:t>
            </w:r>
          </w:p>
        </w:tc>
        <w:tc>
          <w:tcPr>
            <w:tcW w:w="7937" w:type="dxa"/>
            <w:tcBorders>
              <w:bottom w:val="single" w:sz="6" w:space="0" w:color="FFFFFF" w:themeColor="background1"/>
            </w:tcBorders>
            <w:shd w:val="clear" w:color="auto" w:fill="602441" w:themeFill="accent2" w:themeFillShade="BF"/>
            <w:vAlign w:val="bottom"/>
          </w:tcPr>
          <w:p w14:paraId="73902D17" w14:textId="77777777" w:rsidR="00B80CFD" w:rsidRPr="00C33142" w:rsidRDefault="00B80CFD" w:rsidP="0085757E">
            <w:pPr>
              <w:pStyle w:val="Tableheaderwhite"/>
              <w:cnfStyle w:val="100000000000" w:firstRow="1" w:lastRow="0" w:firstColumn="0" w:lastColumn="0" w:oddVBand="0" w:evenVBand="0" w:oddHBand="0" w:evenHBand="0" w:firstRowFirstColumn="0" w:firstRowLastColumn="0" w:lastRowFirstColumn="0" w:lastRowLastColumn="0"/>
            </w:pPr>
            <w:r w:rsidRPr="00C33142">
              <w:t>Recommendation</w:t>
            </w:r>
          </w:p>
        </w:tc>
        <w:tc>
          <w:tcPr>
            <w:tcW w:w="2268" w:type="dxa"/>
            <w:tcBorders>
              <w:bottom w:val="single" w:sz="6" w:space="0" w:color="FFFFFF" w:themeColor="background1"/>
            </w:tcBorders>
            <w:shd w:val="clear" w:color="auto" w:fill="602441" w:themeFill="accent2" w:themeFillShade="BF"/>
            <w:vAlign w:val="bottom"/>
          </w:tcPr>
          <w:p w14:paraId="7D1EB2AE" w14:textId="77777777" w:rsidR="00B80CFD" w:rsidRPr="00C33142" w:rsidRDefault="00B80CFD" w:rsidP="0085757E">
            <w:pPr>
              <w:pStyle w:val="Tableheaderwhite"/>
              <w:cnfStyle w:val="100000000000" w:firstRow="1" w:lastRow="0" w:firstColumn="0" w:lastColumn="0" w:oddVBand="0" w:evenVBand="0" w:oddHBand="0" w:evenHBand="0" w:firstRowFirstColumn="0" w:firstRowLastColumn="0" w:lastRowFirstColumn="0" w:lastRowLastColumn="0"/>
            </w:pPr>
            <w:r w:rsidRPr="00C33142">
              <w:t>Agency</w:t>
            </w:r>
          </w:p>
        </w:tc>
        <w:tc>
          <w:tcPr>
            <w:tcW w:w="2268" w:type="dxa"/>
            <w:tcBorders>
              <w:bottom w:val="single" w:sz="6" w:space="0" w:color="FFFFFF" w:themeColor="background1"/>
            </w:tcBorders>
            <w:shd w:val="clear" w:color="auto" w:fill="602441" w:themeFill="accent2" w:themeFillShade="BF"/>
            <w:vAlign w:val="bottom"/>
          </w:tcPr>
          <w:p w14:paraId="1DB9A9A2" w14:textId="77777777" w:rsidR="00B80CFD" w:rsidRPr="00C33142" w:rsidRDefault="00B80CFD" w:rsidP="0085757E">
            <w:pPr>
              <w:pStyle w:val="Tableheaderwhite"/>
              <w:cnfStyle w:val="100000000000" w:firstRow="1" w:lastRow="0" w:firstColumn="0" w:lastColumn="0" w:oddVBand="0" w:evenVBand="0" w:oddHBand="0" w:evenHBand="0" w:firstRowFirstColumn="0" w:firstRowLastColumn="0" w:lastRowFirstColumn="0" w:lastRowLastColumn="0"/>
            </w:pPr>
            <w:r w:rsidRPr="00C33142">
              <w:t>Phase</w:t>
            </w:r>
          </w:p>
        </w:tc>
      </w:tr>
      <w:tr w:rsidR="00B80CFD" w:rsidRPr="00B80CFD" w14:paraId="1E36A3F9"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4A366391" w14:textId="77777777" w:rsidR="00B80CFD" w:rsidRPr="00C33142" w:rsidRDefault="00B80CFD" w:rsidP="006644DF">
            <w:pPr>
              <w:pStyle w:val="Tableheader"/>
            </w:pPr>
            <w:r w:rsidRPr="00C33142">
              <w:t>6.5</w:t>
            </w:r>
          </w:p>
        </w:tc>
        <w:tc>
          <w:tcPr>
            <w:tcW w:w="7937" w:type="dxa"/>
            <w:tcBorders>
              <w:top w:val="single" w:sz="6" w:space="0" w:color="FFFFFF" w:themeColor="background1"/>
              <w:bottom w:val="single" w:sz="4" w:space="0" w:color="auto"/>
            </w:tcBorders>
          </w:tcPr>
          <w:p w14:paraId="23968D04"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for Education, Children and Young People should adopt and implement a training certification program that is mandatory for all education staff and volunteers. </w:t>
            </w:r>
          </w:p>
        </w:tc>
        <w:tc>
          <w:tcPr>
            <w:tcW w:w="2268" w:type="dxa"/>
            <w:tcBorders>
              <w:top w:val="single" w:sz="6" w:space="0" w:color="FFFFFF" w:themeColor="background1"/>
              <w:bottom w:val="single" w:sz="4" w:space="0" w:color="auto"/>
            </w:tcBorders>
          </w:tcPr>
          <w:p w14:paraId="61AC9609"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6" w:space="0" w:color="FFFFFF" w:themeColor="background1"/>
              <w:bottom w:val="single" w:sz="4" w:space="0" w:color="auto"/>
            </w:tcBorders>
          </w:tcPr>
          <w:p w14:paraId="3504D154"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4DF593D"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B80CFD" w:rsidRPr="00B80CFD" w14:paraId="402BAE9E" w14:textId="77777777" w:rsidTr="006644DF">
        <w:trPr>
          <w:trHeight w:val="9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13D4DAB" w14:textId="77777777" w:rsidR="00B80CFD" w:rsidRPr="00C33142" w:rsidRDefault="00B80CFD" w:rsidP="006644DF">
            <w:pPr>
              <w:pStyle w:val="Tableheader"/>
            </w:pPr>
            <w:r w:rsidRPr="00C33142">
              <w:t xml:space="preserve">9.11 </w:t>
            </w:r>
          </w:p>
        </w:tc>
        <w:tc>
          <w:tcPr>
            <w:tcW w:w="7937" w:type="dxa"/>
            <w:tcBorders>
              <w:top w:val="single" w:sz="4" w:space="0" w:color="auto"/>
              <w:bottom w:val="single" w:sz="4" w:space="0" w:color="auto"/>
            </w:tcBorders>
          </w:tcPr>
          <w:p w14:paraId="17D9542B"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for Education, Children and Young People should establish mandatory core knowledge requirements for Child Safety Officers which are to be attained during induction periods and regularly refreshed.</w:t>
            </w:r>
          </w:p>
        </w:tc>
        <w:tc>
          <w:tcPr>
            <w:tcW w:w="2268" w:type="dxa"/>
            <w:tcBorders>
              <w:top w:val="single" w:sz="4" w:space="0" w:color="auto"/>
              <w:bottom w:val="single" w:sz="4" w:space="0" w:color="auto"/>
            </w:tcBorders>
          </w:tcPr>
          <w:p w14:paraId="077EAE32"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21ED6CF6"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2C79E712"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2029</w:t>
            </w:r>
          </w:p>
        </w:tc>
      </w:tr>
      <w:tr w:rsidR="00B80CFD" w:rsidRPr="00B80CFD" w14:paraId="4536EDAB" w14:textId="77777777" w:rsidTr="006644DF">
        <w:trPr>
          <w:trHeight w:val="9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6D6B43E" w14:textId="77777777" w:rsidR="00B80CFD" w:rsidRPr="00C33142" w:rsidRDefault="00B80CFD" w:rsidP="006644DF">
            <w:pPr>
              <w:pStyle w:val="Tableheader"/>
            </w:pPr>
            <w:r w:rsidRPr="00C33142">
              <w:t xml:space="preserve">15.15 </w:t>
            </w:r>
          </w:p>
        </w:tc>
        <w:tc>
          <w:tcPr>
            <w:tcW w:w="7937" w:type="dxa"/>
            <w:tcBorders>
              <w:top w:val="single" w:sz="4" w:space="0" w:color="auto"/>
              <w:bottom w:val="single" w:sz="4" w:space="0" w:color="auto"/>
            </w:tcBorders>
          </w:tcPr>
          <w:p w14:paraId="55CDAE5A"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of Health should identify minimum requirements for professional development on child safety for different levels of staff, including staff, </w:t>
            </w:r>
            <w:proofErr w:type="gramStart"/>
            <w:r w:rsidRPr="00C33142">
              <w:t>volunteers</w:t>
            </w:r>
            <w:proofErr w:type="gramEnd"/>
            <w:r w:rsidRPr="00C33142">
              <w:t xml:space="preserve"> and contractors, as well as leadership. </w:t>
            </w:r>
          </w:p>
        </w:tc>
        <w:tc>
          <w:tcPr>
            <w:tcW w:w="2268" w:type="dxa"/>
            <w:tcBorders>
              <w:top w:val="single" w:sz="4" w:space="0" w:color="auto"/>
              <w:bottom w:val="single" w:sz="4" w:space="0" w:color="auto"/>
            </w:tcBorders>
          </w:tcPr>
          <w:p w14:paraId="4EA687E3"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Health</w:t>
            </w:r>
          </w:p>
        </w:tc>
        <w:tc>
          <w:tcPr>
            <w:tcW w:w="2268" w:type="dxa"/>
            <w:tcBorders>
              <w:top w:val="single" w:sz="4" w:space="0" w:color="auto"/>
              <w:bottom w:val="single" w:sz="4" w:space="0" w:color="auto"/>
            </w:tcBorders>
          </w:tcPr>
          <w:p w14:paraId="65B7FD75"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E836438"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B80CFD" w:rsidRPr="00B80CFD" w14:paraId="05949C23"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74885EC" w14:textId="77777777" w:rsidR="00B80CFD" w:rsidRPr="00C33142" w:rsidRDefault="00B80CFD" w:rsidP="006644DF">
            <w:pPr>
              <w:pStyle w:val="Tableheader"/>
            </w:pPr>
            <w:r w:rsidRPr="00C33142">
              <w:t xml:space="preserve">16.3 </w:t>
            </w:r>
          </w:p>
        </w:tc>
        <w:tc>
          <w:tcPr>
            <w:tcW w:w="7937" w:type="dxa"/>
            <w:tcBorders>
              <w:top w:val="single" w:sz="4" w:space="0" w:color="auto"/>
              <w:bottom w:val="single" w:sz="4" w:space="0" w:color="auto"/>
            </w:tcBorders>
          </w:tcPr>
          <w:p w14:paraId="64468F8A"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Tasmania Police should review its professional development on child sexual abuse.</w:t>
            </w:r>
          </w:p>
        </w:tc>
        <w:tc>
          <w:tcPr>
            <w:tcW w:w="2268" w:type="dxa"/>
            <w:tcBorders>
              <w:top w:val="single" w:sz="4" w:space="0" w:color="auto"/>
              <w:bottom w:val="single" w:sz="4" w:space="0" w:color="auto"/>
            </w:tcBorders>
          </w:tcPr>
          <w:p w14:paraId="01FD950D"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Police, Fire and Emergency Management</w:t>
            </w:r>
          </w:p>
        </w:tc>
        <w:tc>
          <w:tcPr>
            <w:tcW w:w="2268" w:type="dxa"/>
            <w:tcBorders>
              <w:top w:val="single" w:sz="4" w:space="0" w:color="auto"/>
              <w:bottom w:val="single" w:sz="4" w:space="0" w:color="auto"/>
            </w:tcBorders>
          </w:tcPr>
          <w:p w14:paraId="784BC71F"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E22E156"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B80CFD" w:rsidRPr="00B80CFD" w14:paraId="2458562A"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136B08D" w14:textId="77777777" w:rsidR="00B80CFD" w:rsidRPr="00C33142" w:rsidRDefault="00B80CFD" w:rsidP="006644DF">
            <w:pPr>
              <w:pStyle w:val="Tableheader"/>
            </w:pPr>
            <w:r w:rsidRPr="00C33142">
              <w:t>16.8</w:t>
            </w:r>
          </w:p>
        </w:tc>
        <w:tc>
          <w:tcPr>
            <w:tcW w:w="7937" w:type="dxa"/>
            <w:tcBorders>
              <w:top w:val="single" w:sz="4" w:space="0" w:color="auto"/>
              <w:bottom w:val="single" w:sz="4" w:space="0" w:color="auto"/>
            </w:tcBorders>
          </w:tcPr>
          <w:p w14:paraId="1A1FCFCA"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Office of the Director of Public Prosecutions should provide ongoing professional development to staff on child sexual abuse. </w:t>
            </w:r>
          </w:p>
        </w:tc>
        <w:tc>
          <w:tcPr>
            <w:tcW w:w="2268" w:type="dxa"/>
            <w:tcBorders>
              <w:top w:val="single" w:sz="4" w:space="0" w:color="auto"/>
              <w:bottom w:val="single" w:sz="4" w:space="0" w:color="auto"/>
            </w:tcBorders>
          </w:tcPr>
          <w:p w14:paraId="5173458F"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Independent Statutory Officer</w:t>
            </w:r>
          </w:p>
        </w:tc>
        <w:tc>
          <w:tcPr>
            <w:tcW w:w="2268" w:type="dxa"/>
            <w:tcBorders>
              <w:top w:val="single" w:sz="4" w:space="0" w:color="auto"/>
              <w:bottom w:val="single" w:sz="4" w:space="0" w:color="auto"/>
            </w:tcBorders>
          </w:tcPr>
          <w:p w14:paraId="4E405C3C"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61F491C"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CC8EAD" w:themeColor="accent3" w:themeTint="99"/>
              </w:rPr>
            </w:pPr>
            <w:r w:rsidRPr="00C33142">
              <w:t>1 July 2026</w:t>
            </w:r>
          </w:p>
        </w:tc>
      </w:tr>
      <w:tr w:rsidR="00B80CFD" w:rsidRPr="00B80CFD" w14:paraId="415F08FC"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BEE5D2D" w14:textId="77777777" w:rsidR="00B80CFD" w:rsidRPr="00C33142" w:rsidRDefault="00B80CFD" w:rsidP="006644DF">
            <w:pPr>
              <w:pStyle w:val="Tableheader"/>
            </w:pPr>
            <w:r w:rsidRPr="00C33142">
              <w:t xml:space="preserve">16.16 </w:t>
            </w:r>
          </w:p>
        </w:tc>
        <w:tc>
          <w:tcPr>
            <w:tcW w:w="7937" w:type="dxa"/>
            <w:tcBorders>
              <w:top w:val="single" w:sz="4" w:space="0" w:color="auto"/>
              <w:bottom w:val="single" w:sz="4" w:space="0" w:color="auto"/>
            </w:tcBorders>
          </w:tcPr>
          <w:p w14:paraId="327971F9"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fund the Supreme Court to support the professional development of judicial officers on the dynamics of child sexual abuse and trauma-informed practice and consider introducing legislation. </w:t>
            </w:r>
          </w:p>
        </w:tc>
        <w:tc>
          <w:tcPr>
            <w:tcW w:w="2268" w:type="dxa"/>
            <w:tcBorders>
              <w:top w:val="single" w:sz="4" w:space="0" w:color="auto"/>
              <w:bottom w:val="single" w:sz="4" w:space="0" w:color="auto"/>
            </w:tcBorders>
          </w:tcPr>
          <w:p w14:paraId="78162336"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0451D2F2"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21638FF"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B80CFD" w:rsidRPr="00B80CFD" w14:paraId="2ED81717"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5E8750C" w14:textId="77777777" w:rsidR="00B80CFD" w:rsidRPr="00C33142" w:rsidRDefault="00B80CFD" w:rsidP="006644DF">
            <w:pPr>
              <w:pStyle w:val="Tableheader"/>
            </w:pPr>
            <w:r w:rsidRPr="00C33142">
              <w:t>17.2</w:t>
            </w:r>
          </w:p>
        </w:tc>
        <w:tc>
          <w:tcPr>
            <w:tcW w:w="7937" w:type="dxa"/>
            <w:tcBorders>
              <w:top w:val="single" w:sz="4" w:space="0" w:color="auto"/>
              <w:bottom w:val="single" w:sz="4" w:space="0" w:color="auto"/>
            </w:tcBorders>
          </w:tcPr>
          <w:p w14:paraId="71DF54D4"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ensure all lawyers who act for the Tasmanian Government in civil claims relating to child sexual abuse receive regular professional development relating to child sexual abuse and victim-survivors. </w:t>
            </w:r>
          </w:p>
        </w:tc>
        <w:tc>
          <w:tcPr>
            <w:tcW w:w="2268" w:type="dxa"/>
            <w:tcBorders>
              <w:top w:val="single" w:sz="4" w:space="0" w:color="auto"/>
              <w:bottom w:val="single" w:sz="4" w:space="0" w:color="auto"/>
            </w:tcBorders>
          </w:tcPr>
          <w:p w14:paraId="1FC63271"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1189E269"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1BF82F3"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B80CFD" w:rsidRPr="00B80CFD" w14:paraId="4F52E15D"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2FAA5C6" w14:textId="77777777" w:rsidR="00B80CFD" w:rsidRPr="00C33142" w:rsidRDefault="00B80CFD" w:rsidP="006644DF">
            <w:pPr>
              <w:pStyle w:val="Tableheader"/>
            </w:pPr>
            <w:r w:rsidRPr="00C33142">
              <w:t>17.6</w:t>
            </w:r>
          </w:p>
        </w:tc>
        <w:tc>
          <w:tcPr>
            <w:tcW w:w="7937" w:type="dxa"/>
            <w:tcBorders>
              <w:top w:val="single" w:sz="4" w:space="0" w:color="auto"/>
              <w:bottom w:val="single" w:sz="4" w:space="0" w:color="auto"/>
            </w:tcBorders>
          </w:tcPr>
          <w:p w14:paraId="54B65D4B"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of Justice should ensure that staff in Victims Support Services receive regular professional development on the effects of child sexual abuse and how to respond to victim-survivors in a trauma-informed manner. </w:t>
            </w:r>
          </w:p>
        </w:tc>
        <w:tc>
          <w:tcPr>
            <w:tcW w:w="2268" w:type="dxa"/>
            <w:tcBorders>
              <w:top w:val="single" w:sz="4" w:space="0" w:color="auto"/>
              <w:bottom w:val="single" w:sz="4" w:space="0" w:color="auto"/>
            </w:tcBorders>
          </w:tcPr>
          <w:p w14:paraId="7325E135"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0F3D9BBA"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98BF095"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B80CFD" w:rsidRPr="00B80CFD" w14:paraId="13954984" w14:textId="77777777" w:rsidTr="006644DF">
        <w:trPr>
          <w:trHeight w:val="25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99C82F4" w14:textId="77777777" w:rsidR="00B80CFD" w:rsidRPr="00C33142" w:rsidRDefault="00B80CFD" w:rsidP="006644DF">
            <w:pPr>
              <w:pStyle w:val="Tableheader"/>
            </w:pPr>
            <w:r w:rsidRPr="00C33142">
              <w:t xml:space="preserve">20.15 </w:t>
            </w:r>
          </w:p>
        </w:tc>
        <w:tc>
          <w:tcPr>
            <w:tcW w:w="7937" w:type="dxa"/>
            <w:tcBorders>
              <w:top w:val="single" w:sz="4" w:space="0" w:color="auto"/>
              <w:bottom w:val="single" w:sz="4" w:space="0" w:color="auto"/>
            </w:tcBorders>
          </w:tcPr>
          <w:p w14:paraId="4458A022"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The Government should fund the Tasmanian Industrial Commission to enable its members to attend training on child sexual abuse either locally or through any relevant interstate program or training, such as the programs offered by the Judicial College of Victoria.</w:t>
            </w:r>
          </w:p>
        </w:tc>
        <w:tc>
          <w:tcPr>
            <w:tcW w:w="2268" w:type="dxa"/>
            <w:tcBorders>
              <w:top w:val="single" w:sz="4" w:space="0" w:color="auto"/>
              <w:bottom w:val="single" w:sz="4" w:space="0" w:color="auto"/>
            </w:tcBorders>
          </w:tcPr>
          <w:p w14:paraId="17041BDC"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13AD82CB"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27F5E3F" w14:textId="77777777" w:rsidR="00B80CFD" w:rsidRPr="00C33142" w:rsidRDefault="00B80CFD"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bl>
    <w:p w14:paraId="6131FD0E" w14:textId="015E66BB" w:rsidR="005E5E06" w:rsidRPr="00C33142" w:rsidRDefault="00C33142" w:rsidP="00E339BE">
      <w:pPr>
        <w:pStyle w:val="Heading4"/>
      </w:pPr>
      <w:bookmarkStart w:id="90" w:name="_Toc167462177"/>
      <w:r w:rsidRPr="00C33142">
        <w:t xml:space="preserve">System </w:t>
      </w:r>
      <w:r w:rsidR="005E5E06" w:rsidRPr="00C33142">
        <w:t xml:space="preserve">Regulation and </w:t>
      </w:r>
      <w:r w:rsidRPr="00C33142">
        <w:t>M</w:t>
      </w:r>
      <w:r w:rsidR="005E5E06" w:rsidRPr="00C33142">
        <w:t>onitoring</w:t>
      </w:r>
      <w:bookmarkEnd w:id="90"/>
      <w:r w:rsidRPr="00C33142">
        <w:t xml:space="preserve"> Priority Area</w:t>
      </w:r>
    </w:p>
    <w:tbl>
      <w:tblPr>
        <w:tblStyle w:val="TableGrid1"/>
        <w:tblW w:w="13607" w:type="dxa"/>
        <w:tblLook w:val="04A0" w:firstRow="1" w:lastRow="0" w:firstColumn="1" w:lastColumn="0" w:noHBand="0" w:noVBand="1"/>
      </w:tblPr>
      <w:tblGrid>
        <w:gridCol w:w="1134"/>
        <w:gridCol w:w="7937"/>
        <w:gridCol w:w="2268"/>
        <w:gridCol w:w="2268"/>
      </w:tblGrid>
      <w:tr w:rsidR="005E4C44" w:rsidRPr="00B80CFD" w14:paraId="6221E841" w14:textId="77777777" w:rsidTr="0085757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602441" w:themeFill="accent2" w:themeFillShade="BF"/>
            <w:vAlign w:val="bottom"/>
          </w:tcPr>
          <w:p w14:paraId="55C5F374" w14:textId="558E04AE" w:rsidR="005E4C44" w:rsidRPr="006644DF" w:rsidRDefault="005E4C44" w:rsidP="006644DF">
            <w:pPr>
              <w:pStyle w:val="Tableheaderwhite"/>
            </w:pPr>
            <w:r w:rsidRPr="006644DF">
              <w:t>Rec #</w:t>
            </w:r>
          </w:p>
        </w:tc>
        <w:tc>
          <w:tcPr>
            <w:tcW w:w="7937" w:type="dxa"/>
            <w:tcBorders>
              <w:bottom w:val="single" w:sz="6" w:space="0" w:color="FFFFFF" w:themeColor="background1"/>
            </w:tcBorders>
            <w:shd w:val="clear" w:color="auto" w:fill="602441" w:themeFill="accent2" w:themeFillShade="BF"/>
            <w:vAlign w:val="bottom"/>
          </w:tcPr>
          <w:p w14:paraId="26197C2A" w14:textId="77777777" w:rsidR="005E4C44" w:rsidRPr="006644DF"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bookmarkStart w:id="91" w:name="_Toc167462178"/>
            <w:bookmarkStart w:id="92" w:name="_Hlk167707059"/>
            <w:r w:rsidRPr="006644DF">
              <w:t>Recommendations</w:t>
            </w:r>
            <w:bookmarkEnd w:id="91"/>
          </w:p>
        </w:tc>
        <w:tc>
          <w:tcPr>
            <w:tcW w:w="2268" w:type="dxa"/>
            <w:tcBorders>
              <w:bottom w:val="single" w:sz="6" w:space="0" w:color="FFFFFF" w:themeColor="background1"/>
            </w:tcBorders>
            <w:shd w:val="clear" w:color="auto" w:fill="602441" w:themeFill="accent2" w:themeFillShade="BF"/>
            <w:vAlign w:val="bottom"/>
          </w:tcPr>
          <w:p w14:paraId="3ABD14A0" w14:textId="77777777" w:rsidR="005E4C44" w:rsidRPr="006644DF"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bookmarkStart w:id="93" w:name="_Toc167462179"/>
            <w:r w:rsidRPr="006644DF">
              <w:t>Agency</w:t>
            </w:r>
            <w:bookmarkEnd w:id="93"/>
          </w:p>
        </w:tc>
        <w:tc>
          <w:tcPr>
            <w:tcW w:w="2268" w:type="dxa"/>
            <w:tcBorders>
              <w:bottom w:val="single" w:sz="6" w:space="0" w:color="FFFFFF" w:themeColor="background1"/>
            </w:tcBorders>
            <w:shd w:val="clear" w:color="auto" w:fill="602441" w:themeFill="accent2" w:themeFillShade="BF"/>
            <w:vAlign w:val="bottom"/>
          </w:tcPr>
          <w:p w14:paraId="02CD0EE7" w14:textId="77777777" w:rsidR="005E4C44" w:rsidRPr="006644DF"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6644DF">
              <w:t>Phase</w:t>
            </w:r>
          </w:p>
        </w:tc>
      </w:tr>
      <w:tr w:rsidR="005E4C44" w:rsidRPr="00B80CFD" w14:paraId="3EE04B97"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49D7DD81" w14:textId="77777777" w:rsidR="005E4C44" w:rsidRPr="00C33142" w:rsidRDefault="005E4C44" w:rsidP="006644DF">
            <w:pPr>
              <w:pStyle w:val="Tableheader"/>
            </w:pPr>
            <w:r w:rsidRPr="00C33142">
              <w:t>6.10</w:t>
            </w:r>
          </w:p>
        </w:tc>
        <w:bookmarkEnd w:id="92"/>
        <w:tc>
          <w:tcPr>
            <w:tcW w:w="7937" w:type="dxa"/>
            <w:tcBorders>
              <w:top w:val="single" w:sz="6" w:space="0" w:color="FFFFFF" w:themeColor="background1"/>
              <w:bottom w:val="single" w:sz="4" w:space="0" w:color="auto"/>
            </w:tcBorders>
          </w:tcPr>
          <w:p w14:paraId="79597A2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allow the Teachers Registration Board to compel relevant entities to give the Board information or documentation that is relevant to child sexual abuse matters involving a registered teacher or a holder of a Limited Authority to Teach. </w:t>
            </w:r>
          </w:p>
        </w:tc>
        <w:tc>
          <w:tcPr>
            <w:tcW w:w="2268" w:type="dxa"/>
            <w:tcBorders>
              <w:top w:val="single" w:sz="6" w:space="0" w:color="FFFFFF" w:themeColor="background1"/>
              <w:bottom w:val="single" w:sz="4" w:space="0" w:color="auto"/>
            </w:tcBorders>
          </w:tcPr>
          <w:p w14:paraId="78B0E1C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6" w:space="0" w:color="FFFFFF" w:themeColor="background1"/>
              <w:bottom w:val="single" w:sz="4" w:space="0" w:color="auto"/>
            </w:tcBorders>
          </w:tcPr>
          <w:p w14:paraId="34D313A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0A668C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550D33E6"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DC0AA1C" w14:textId="77777777" w:rsidR="005E4C44" w:rsidRPr="00C33142" w:rsidRDefault="005E4C44" w:rsidP="006644DF">
            <w:pPr>
              <w:pStyle w:val="Tableheader"/>
            </w:pPr>
            <w:r w:rsidRPr="00C33142">
              <w:t>6.11</w:t>
            </w:r>
          </w:p>
        </w:tc>
        <w:tc>
          <w:tcPr>
            <w:tcW w:w="7937" w:type="dxa"/>
            <w:tcBorders>
              <w:top w:val="single" w:sz="4" w:space="0" w:color="auto"/>
              <w:bottom w:val="single" w:sz="4" w:space="0" w:color="auto"/>
            </w:tcBorders>
          </w:tcPr>
          <w:p w14:paraId="234ACE3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the </w:t>
            </w:r>
            <w:r w:rsidRPr="00C33142">
              <w:rPr>
                <w:i/>
                <w:iCs/>
              </w:rPr>
              <w:t>Teachers Registration Act 2000</w:t>
            </w:r>
            <w:r w:rsidRPr="00C33142">
              <w:t xml:space="preserve"> (or regulations) to require details of the prospective or current place of employment of a teacher (or a holder of Limited Authority to Teach) to be included on the Register of Teachers.</w:t>
            </w:r>
          </w:p>
        </w:tc>
        <w:tc>
          <w:tcPr>
            <w:tcW w:w="2268" w:type="dxa"/>
            <w:tcBorders>
              <w:top w:val="single" w:sz="4" w:space="0" w:color="auto"/>
              <w:bottom w:val="single" w:sz="4" w:space="0" w:color="auto"/>
            </w:tcBorders>
          </w:tcPr>
          <w:p w14:paraId="07D6BA6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53B8C1E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1F38A4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7B9DB1A4"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68CD70B" w14:textId="77777777" w:rsidR="005E4C44" w:rsidRPr="00C33142" w:rsidRDefault="005E4C44" w:rsidP="006644DF">
            <w:pPr>
              <w:pStyle w:val="Tableheader"/>
            </w:pPr>
            <w:r w:rsidRPr="00C33142">
              <w:t xml:space="preserve">6.12 </w:t>
            </w:r>
          </w:p>
        </w:tc>
        <w:tc>
          <w:tcPr>
            <w:tcW w:w="7937" w:type="dxa"/>
            <w:tcBorders>
              <w:top w:val="single" w:sz="4" w:space="0" w:color="auto"/>
              <w:bottom w:val="single" w:sz="4" w:space="0" w:color="auto"/>
            </w:tcBorders>
          </w:tcPr>
          <w:p w14:paraId="1422AEB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the </w:t>
            </w:r>
            <w:r w:rsidRPr="00C33142">
              <w:rPr>
                <w:i/>
                <w:iCs/>
              </w:rPr>
              <w:t>Teachers Registration Act 2000</w:t>
            </w:r>
            <w:r w:rsidRPr="00C33142">
              <w:t xml:space="preserve"> to allow administrative infringement notices to be issued for noncompliance with the provisions of the Act that currently carry penalties in the form of fines.</w:t>
            </w:r>
          </w:p>
        </w:tc>
        <w:tc>
          <w:tcPr>
            <w:tcW w:w="2268" w:type="dxa"/>
            <w:tcBorders>
              <w:top w:val="single" w:sz="4" w:space="0" w:color="auto"/>
              <w:bottom w:val="single" w:sz="4" w:space="0" w:color="auto"/>
            </w:tcBorders>
          </w:tcPr>
          <w:p w14:paraId="1194932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0BDDB9E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432778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5BBD8B8D"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BB4D218" w14:textId="77777777" w:rsidR="005E4C44" w:rsidRPr="00C33142" w:rsidRDefault="005E4C44" w:rsidP="006644DF">
            <w:pPr>
              <w:pStyle w:val="Tableheader"/>
            </w:pPr>
            <w:r w:rsidRPr="00C33142">
              <w:t xml:space="preserve">6.13 </w:t>
            </w:r>
          </w:p>
        </w:tc>
        <w:tc>
          <w:tcPr>
            <w:tcW w:w="7937" w:type="dxa"/>
            <w:tcBorders>
              <w:top w:val="single" w:sz="4" w:space="0" w:color="auto"/>
              <w:bottom w:val="single" w:sz="4" w:space="0" w:color="auto"/>
            </w:tcBorders>
          </w:tcPr>
          <w:p w14:paraId="12ECC3C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section 24B of the </w:t>
            </w:r>
            <w:r w:rsidRPr="00C33142">
              <w:rPr>
                <w:i/>
                <w:iCs/>
              </w:rPr>
              <w:t>Teachers Registration Act 2000</w:t>
            </w:r>
            <w:r w:rsidRPr="00C33142">
              <w:t xml:space="preserve"> to allow for the immediate rather than emergency suspension of registration or a Limited Authority to Teach when the Teachers Registration Board considers there is an unacceptable risk of harm to children.</w:t>
            </w:r>
          </w:p>
        </w:tc>
        <w:tc>
          <w:tcPr>
            <w:tcW w:w="2268" w:type="dxa"/>
            <w:tcBorders>
              <w:top w:val="single" w:sz="4" w:space="0" w:color="auto"/>
              <w:bottom w:val="single" w:sz="4" w:space="0" w:color="auto"/>
            </w:tcBorders>
          </w:tcPr>
          <w:p w14:paraId="201E7F4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4D05C18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0DE1FB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707A1E79"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19F987C" w14:textId="77777777" w:rsidR="005E4C44" w:rsidRPr="00C33142" w:rsidRDefault="005E4C44" w:rsidP="006644DF">
            <w:pPr>
              <w:pStyle w:val="Tableheader"/>
            </w:pPr>
            <w:r w:rsidRPr="00C33142">
              <w:t>6.15</w:t>
            </w:r>
          </w:p>
        </w:tc>
        <w:tc>
          <w:tcPr>
            <w:tcW w:w="7937" w:type="dxa"/>
            <w:tcBorders>
              <w:top w:val="single" w:sz="4" w:space="0" w:color="auto"/>
              <w:bottom w:val="single" w:sz="4" w:space="0" w:color="auto"/>
            </w:tcBorders>
          </w:tcPr>
          <w:p w14:paraId="32A994F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the </w:t>
            </w:r>
            <w:r w:rsidRPr="00C33142">
              <w:rPr>
                <w:i/>
                <w:iCs/>
              </w:rPr>
              <w:t>Teachers Registration Act 2000</w:t>
            </w:r>
            <w:r w:rsidRPr="00C33142">
              <w:t xml:space="preserve"> to allow the Teachers Registration Board to set requirements for minimum training and ongoing professional development.</w:t>
            </w:r>
          </w:p>
        </w:tc>
        <w:tc>
          <w:tcPr>
            <w:tcW w:w="2268" w:type="dxa"/>
            <w:tcBorders>
              <w:top w:val="single" w:sz="4" w:space="0" w:color="auto"/>
              <w:bottom w:val="single" w:sz="4" w:space="0" w:color="auto"/>
            </w:tcBorders>
          </w:tcPr>
          <w:p w14:paraId="2EC5230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5BDE503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AB8F59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5C25954C"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7EFF056" w14:textId="77777777" w:rsidR="005E4C44" w:rsidRPr="00C33142" w:rsidRDefault="005E4C44" w:rsidP="006644DF">
            <w:pPr>
              <w:pStyle w:val="Tableheader"/>
            </w:pPr>
            <w:r w:rsidRPr="00C33142">
              <w:t>9.35</w:t>
            </w:r>
          </w:p>
        </w:tc>
        <w:tc>
          <w:tcPr>
            <w:tcW w:w="7937" w:type="dxa"/>
            <w:tcBorders>
              <w:top w:val="single" w:sz="4" w:space="0" w:color="auto"/>
              <w:bottom w:val="single" w:sz="4" w:space="0" w:color="auto"/>
            </w:tcBorders>
          </w:tcPr>
          <w:p w14:paraId="6AE3C7C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Legislation establishing an independent Child Advocate in the Commission for Children and Young People should provide the Child Advocate with power to make a complaint to the Ombudsman on behalf of a child who is in out of home care, youth detention or another residential youth justice facility, seeking the child’s permission to do so first.</w:t>
            </w:r>
          </w:p>
        </w:tc>
        <w:tc>
          <w:tcPr>
            <w:tcW w:w="2268" w:type="dxa"/>
            <w:tcBorders>
              <w:top w:val="single" w:sz="4" w:space="0" w:color="auto"/>
              <w:bottom w:val="single" w:sz="4" w:space="0" w:color="auto"/>
            </w:tcBorders>
          </w:tcPr>
          <w:p w14:paraId="3F7390B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4F8335D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77B4400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2029</w:t>
            </w:r>
          </w:p>
        </w:tc>
      </w:tr>
      <w:tr w:rsidR="005E4C44" w:rsidRPr="00B80CFD" w14:paraId="2B09E0FB"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8DD668B" w14:textId="77777777" w:rsidR="005E4C44" w:rsidRPr="00C33142" w:rsidRDefault="005E4C44" w:rsidP="006644DF">
            <w:pPr>
              <w:pStyle w:val="Tableheader"/>
            </w:pPr>
            <w:r w:rsidRPr="00C33142">
              <w:t>15.21</w:t>
            </w:r>
          </w:p>
        </w:tc>
        <w:tc>
          <w:tcPr>
            <w:tcW w:w="7937" w:type="dxa"/>
            <w:tcBorders>
              <w:top w:val="single" w:sz="4" w:space="0" w:color="auto"/>
              <w:bottom w:val="single" w:sz="4" w:space="0" w:color="auto"/>
            </w:tcBorders>
          </w:tcPr>
          <w:p w14:paraId="50B3A57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ensure a review of the </w:t>
            </w:r>
            <w:r w:rsidRPr="00C33142">
              <w:rPr>
                <w:i/>
                <w:iCs/>
              </w:rPr>
              <w:t>Health Complaints Act 1995</w:t>
            </w:r>
            <w:r w:rsidRPr="00C33142">
              <w:t xml:space="preserve"> is completed and considers the role of the Health Complaints Commissioner.</w:t>
            </w:r>
          </w:p>
        </w:tc>
        <w:tc>
          <w:tcPr>
            <w:tcW w:w="2268" w:type="dxa"/>
            <w:tcBorders>
              <w:top w:val="single" w:sz="4" w:space="0" w:color="auto"/>
              <w:bottom w:val="single" w:sz="4" w:space="0" w:color="auto"/>
            </w:tcBorders>
          </w:tcPr>
          <w:p w14:paraId="16E0485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3544C1B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29C98B7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2029</w:t>
            </w:r>
          </w:p>
        </w:tc>
      </w:tr>
      <w:tr w:rsidR="005E4C44" w:rsidRPr="00B80CFD" w14:paraId="60956F39"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508BFCC" w14:textId="77777777" w:rsidR="005E4C44" w:rsidRPr="00C33142" w:rsidRDefault="005E4C44" w:rsidP="006644DF">
            <w:pPr>
              <w:pStyle w:val="Tableheader"/>
            </w:pPr>
            <w:r w:rsidRPr="00C33142">
              <w:t>16.10</w:t>
            </w:r>
          </w:p>
        </w:tc>
        <w:tc>
          <w:tcPr>
            <w:tcW w:w="7937" w:type="dxa"/>
            <w:tcBorders>
              <w:top w:val="single" w:sz="4" w:space="0" w:color="auto"/>
              <w:bottom w:val="single" w:sz="4" w:space="0" w:color="auto"/>
            </w:tcBorders>
          </w:tcPr>
          <w:p w14:paraId="2BB2BAF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extend the Witness Intermediary Scheme to include children who are under investigation for, or who have been charged with, sexual offences, and fund it to do so.</w:t>
            </w:r>
          </w:p>
        </w:tc>
        <w:tc>
          <w:tcPr>
            <w:tcW w:w="2268" w:type="dxa"/>
            <w:tcBorders>
              <w:top w:val="single" w:sz="4" w:space="0" w:color="auto"/>
              <w:bottom w:val="single" w:sz="4" w:space="0" w:color="auto"/>
            </w:tcBorders>
          </w:tcPr>
          <w:p w14:paraId="02BA947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4ADEFFD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680A783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0B5FD897"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FD8C256" w14:textId="77777777" w:rsidR="005E4C44" w:rsidRPr="00C33142" w:rsidRDefault="005E4C44" w:rsidP="006644DF">
            <w:pPr>
              <w:pStyle w:val="Tableheader"/>
            </w:pPr>
            <w:r w:rsidRPr="00C33142">
              <w:t>16.13</w:t>
            </w:r>
          </w:p>
        </w:tc>
        <w:tc>
          <w:tcPr>
            <w:tcW w:w="7937" w:type="dxa"/>
            <w:tcBorders>
              <w:top w:val="single" w:sz="4" w:space="0" w:color="auto"/>
              <w:bottom w:val="single" w:sz="4" w:space="0" w:color="auto"/>
            </w:tcBorders>
          </w:tcPr>
          <w:p w14:paraId="19A434E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extend the principles of section 13B of the </w:t>
            </w:r>
            <w:r w:rsidRPr="00C33142">
              <w:rPr>
                <w:i/>
                <w:iCs/>
              </w:rPr>
              <w:t>Family Violence Act 2004</w:t>
            </w:r>
            <w:r w:rsidRPr="00C33142">
              <w:t xml:space="preserve"> to sexual assault matters, including child sexual abuse. </w:t>
            </w:r>
          </w:p>
        </w:tc>
        <w:tc>
          <w:tcPr>
            <w:tcW w:w="2268" w:type="dxa"/>
            <w:tcBorders>
              <w:top w:val="single" w:sz="4" w:space="0" w:color="auto"/>
              <w:bottom w:val="single" w:sz="4" w:space="0" w:color="auto"/>
            </w:tcBorders>
          </w:tcPr>
          <w:p w14:paraId="4B8E960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381F4E8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414A12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13F00E41"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704C163" w14:textId="77777777" w:rsidR="005E4C44" w:rsidRPr="00C33142" w:rsidRDefault="005E4C44" w:rsidP="006644DF">
            <w:pPr>
              <w:pStyle w:val="Tableheader"/>
            </w:pPr>
            <w:r w:rsidRPr="00C33142">
              <w:t>16.14</w:t>
            </w:r>
          </w:p>
        </w:tc>
        <w:tc>
          <w:tcPr>
            <w:tcW w:w="7937" w:type="dxa"/>
            <w:tcBorders>
              <w:top w:val="single" w:sz="4" w:space="0" w:color="auto"/>
              <w:bottom w:val="single" w:sz="4" w:space="0" w:color="auto"/>
            </w:tcBorders>
          </w:tcPr>
          <w:p w14:paraId="0C7BFD7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 similar terms to sections 199, 204 and 205 of the </w:t>
            </w:r>
            <w:r w:rsidRPr="00C33142">
              <w:rPr>
                <w:i/>
                <w:iCs/>
              </w:rPr>
              <w:t>Criminal Procedure Act 2009 (Vic)</w:t>
            </w:r>
            <w:r w:rsidRPr="00C33142">
              <w:t xml:space="preserve">, amend the </w:t>
            </w:r>
            <w:r w:rsidRPr="00C33142">
              <w:rPr>
                <w:i/>
                <w:iCs/>
              </w:rPr>
              <w:t>Criminal Code Act 1924</w:t>
            </w:r>
            <w:r w:rsidRPr="00C33142">
              <w:t xml:space="preserve"> (including section 361A).</w:t>
            </w:r>
          </w:p>
        </w:tc>
        <w:tc>
          <w:tcPr>
            <w:tcW w:w="2268" w:type="dxa"/>
            <w:tcBorders>
              <w:top w:val="single" w:sz="4" w:space="0" w:color="auto"/>
              <w:bottom w:val="single" w:sz="4" w:space="0" w:color="auto"/>
            </w:tcBorders>
          </w:tcPr>
          <w:p w14:paraId="0BB6589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Justice </w:t>
            </w:r>
          </w:p>
        </w:tc>
        <w:tc>
          <w:tcPr>
            <w:tcW w:w="2268" w:type="dxa"/>
            <w:tcBorders>
              <w:top w:val="single" w:sz="4" w:space="0" w:color="auto"/>
              <w:bottom w:val="single" w:sz="4" w:space="0" w:color="auto"/>
            </w:tcBorders>
          </w:tcPr>
          <w:p w14:paraId="6D70E3A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EDA7F3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5C0DC63C"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B5F8B5B" w14:textId="77777777" w:rsidR="005E4C44" w:rsidRPr="00C33142" w:rsidRDefault="005E4C44" w:rsidP="006644DF">
            <w:pPr>
              <w:pStyle w:val="Tableheader"/>
            </w:pPr>
            <w:r w:rsidRPr="00C33142">
              <w:t>16.15</w:t>
            </w:r>
          </w:p>
        </w:tc>
        <w:tc>
          <w:tcPr>
            <w:tcW w:w="7937" w:type="dxa"/>
            <w:tcBorders>
              <w:top w:val="single" w:sz="4" w:space="0" w:color="auto"/>
              <w:bottom w:val="single" w:sz="4" w:space="0" w:color="auto"/>
            </w:tcBorders>
          </w:tcPr>
          <w:p w14:paraId="1B7227A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require trial judges to explain to juries the difficulties child witnesses often face in giving evidence in court, and the distinctive ways in which they give evidence, in cases where the reliability or credibility of a child witness is likely to be in issue. </w:t>
            </w:r>
          </w:p>
        </w:tc>
        <w:tc>
          <w:tcPr>
            <w:tcW w:w="2268" w:type="dxa"/>
            <w:tcBorders>
              <w:top w:val="single" w:sz="4" w:space="0" w:color="auto"/>
              <w:bottom w:val="single" w:sz="4" w:space="0" w:color="auto"/>
            </w:tcBorders>
          </w:tcPr>
          <w:p w14:paraId="05682CC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088A927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722376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309785A5"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77AC7E3" w14:textId="77777777" w:rsidR="005E4C44" w:rsidRPr="00C33142" w:rsidRDefault="005E4C44" w:rsidP="006644DF">
            <w:pPr>
              <w:pStyle w:val="Tableheader"/>
            </w:pPr>
            <w:r w:rsidRPr="00C33142">
              <w:t>17.7</w:t>
            </w:r>
          </w:p>
        </w:tc>
        <w:tc>
          <w:tcPr>
            <w:tcW w:w="7937" w:type="dxa"/>
            <w:tcBorders>
              <w:top w:val="single" w:sz="4" w:space="0" w:color="auto"/>
              <w:bottom w:val="single" w:sz="4" w:space="0" w:color="auto"/>
            </w:tcBorders>
          </w:tcPr>
          <w:p w14:paraId="5C530C0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the </w:t>
            </w:r>
            <w:r w:rsidRPr="00C33142">
              <w:rPr>
                <w:i/>
                <w:iCs/>
              </w:rPr>
              <w:t>Victims of Crime Assistance Act 1976</w:t>
            </w:r>
            <w:r w:rsidRPr="00C33142">
              <w:t xml:space="preserve"> to create a right of review on the merits by the Tasmanian Civil and Administrative Tribunal in relation to a decision of the Criminal Injuries Compensation Commissioners.</w:t>
            </w:r>
          </w:p>
        </w:tc>
        <w:tc>
          <w:tcPr>
            <w:tcW w:w="2268" w:type="dxa"/>
            <w:tcBorders>
              <w:top w:val="single" w:sz="4" w:space="0" w:color="auto"/>
              <w:bottom w:val="single" w:sz="4" w:space="0" w:color="auto"/>
            </w:tcBorders>
          </w:tcPr>
          <w:p w14:paraId="7900799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2244D5D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5CD7AF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3043ED06" w14:textId="77777777" w:rsidTr="006644DF">
        <w:trPr>
          <w:trHeight w:val="316"/>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FEED126" w14:textId="77777777" w:rsidR="005E4C44" w:rsidRPr="00C33142" w:rsidRDefault="005E4C44" w:rsidP="006644DF">
            <w:pPr>
              <w:pStyle w:val="Tableheader"/>
            </w:pPr>
            <w:r w:rsidRPr="00C33142">
              <w:t>18.5</w:t>
            </w:r>
          </w:p>
        </w:tc>
        <w:tc>
          <w:tcPr>
            <w:tcW w:w="7937" w:type="dxa"/>
            <w:tcBorders>
              <w:top w:val="single" w:sz="4" w:space="0" w:color="auto"/>
              <w:bottom w:val="single" w:sz="4" w:space="0" w:color="auto"/>
            </w:tcBorders>
          </w:tcPr>
          <w:p w14:paraId="47DA803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its independent three-year review of the Child and Youth Safe Organisations Act 2023 has a particular focus on whether the Independent Regulator is sufficiently resourced and empowered to perform its functions effectively, and new or additional resourcing, functions and powers are necessary to support compliance.</w:t>
            </w:r>
          </w:p>
        </w:tc>
        <w:tc>
          <w:tcPr>
            <w:tcW w:w="2268" w:type="dxa"/>
            <w:tcBorders>
              <w:top w:val="single" w:sz="4" w:space="0" w:color="auto"/>
              <w:bottom w:val="single" w:sz="4" w:space="0" w:color="auto"/>
            </w:tcBorders>
          </w:tcPr>
          <w:p w14:paraId="2475768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4951DE6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Phase 3 </w:t>
            </w:r>
          </w:p>
          <w:p w14:paraId="64CD234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2029</w:t>
            </w:r>
          </w:p>
        </w:tc>
      </w:tr>
      <w:tr w:rsidR="005E4C44" w:rsidRPr="00B80CFD" w14:paraId="38FA5469"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8E8D772" w14:textId="77777777" w:rsidR="005E4C44" w:rsidRPr="00C33142" w:rsidRDefault="005E4C44" w:rsidP="006644DF">
            <w:pPr>
              <w:pStyle w:val="Tableheader"/>
            </w:pPr>
            <w:r w:rsidRPr="00C33142">
              <w:t>18.11</w:t>
            </w:r>
          </w:p>
        </w:tc>
        <w:tc>
          <w:tcPr>
            <w:tcW w:w="7937" w:type="dxa"/>
            <w:tcBorders>
              <w:top w:val="single" w:sz="4" w:space="0" w:color="auto"/>
              <w:bottom w:val="single" w:sz="4" w:space="0" w:color="auto"/>
            </w:tcBorders>
          </w:tcPr>
          <w:p w14:paraId="579E093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implement Recommendation 11 of the Independent Reviewer’s 2016 Report Independent Review of the </w:t>
            </w:r>
            <w:r w:rsidRPr="00C33142">
              <w:rPr>
                <w:i/>
                <w:iCs/>
              </w:rPr>
              <w:t>Integrity Commission Act 2009</w:t>
            </w:r>
            <w:r w:rsidRPr="00C33142">
              <w:t>, which would oblige public authorities to notify the Integrity Commission of any allegations of serious misconduct.</w:t>
            </w:r>
          </w:p>
        </w:tc>
        <w:tc>
          <w:tcPr>
            <w:tcW w:w="2268" w:type="dxa"/>
            <w:tcBorders>
              <w:top w:val="single" w:sz="4" w:space="0" w:color="auto"/>
              <w:bottom w:val="single" w:sz="4" w:space="0" w:color="auto"/>
            </w:tcBorders>
          </w:tcPr>
          <w:p w14:paraId="64D3F31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3221CC7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5ACD40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72B85307"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6851F60" w14:textId="77777777" w:rsidR="005E4C44" w:rsidRPr="00C33142" w:rsidRDefault="005E4C44" w:rsidP="006644DF">
            <w:pPr>
              <w:pStyle w:val="Tableheader"/>
            </w:pPr>
            <w:r w:rsidRPr="00C33142">
              <w:t>19.6</w:t>
            </w:r>
          </w:p>
        </w:tc>
        <w:tc>
          <w:tcPr>
            <w:tcW w:w="7937" w:type="dxa"/>
            <w:tcBorders>
              <w:top w:val="single" w:sz="4" w:space="0" w:color="auto"/>
              <w:bottom w:val="single" w:sz="4" w:space="0" w:color="auto"/>
            </w:tcBorders>
          </w:tcPr>
          <w:p w14:paraId="6C11A0E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introduce legislation to amend the </w:t>
            </w:r>
            <w:r w:rsidRPr="00C33142">
              <w:rPr>
                <w:i/>
                <w:iCs/>
              </w:rPr>
              <w:t>Registration to Work with Vulnerable People Act 2013</w:t>
            </w:r>
            <w:r w:rsidRPr="00C33142">
              <w:t xml:space="preserve"> to clarify that, in addition to the duty to report in certain circumstances, any person can notify reportable behaviour to the Registrar of the Registration to Work with Vulnerable People Scheme.</w:t>
            </w:r>
          </w:p>
        </w:tc>
        <w:tc>
          <w:tcPr>
            <w:tcW w:w="2268" w:type="dxa"/>
            <w:tcBorders>
              <w:top w:val="single" w:sz="4" w:space="0" w:color="auto"/>
              <w:bottom w:val="single" w:sz="4" w:space="0" w:color="auto"/>
            </w:tcBorders>
          </w:tcPr>
          <w:p w14:paraId="7B56C80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4B43EBF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7BF2FB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B80CFD" w14:paraId="2FB16857" w14:textId="77777777" w:rsidTr="006644D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4561D6B" w14:textId="77777777" w:rsidR="005E4C44" w:rsidRPr="00C33142" w:rsidRDefault="005E4C44" w:rsidP="006644DF">
            <w:pPr>
              <w:pStyle w:val="Tableheader"/>
            </w:pPr>
            <w:r w:rsidRPr="00C33142">
              <w:t>20.12</w:t>
            </w:r>
          </w:p>
        </w:tc>
        <w:tc>
          <w:tcPr>
            <w:tcW w:w="7937" w:type="dxa"/>
            <w:tcBorders>
              <w:top w:val="single" w:sz="4" w:space="0" w:color="auto"/>
              <w:bottom w:val="single" w:sz="4" w:space="0" w:color="auto"/>
            </w:tcBorders>
          </w:tcPr>
          <w:p w14:paraId="16B35EA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introduce legislation to amend Employment Direction No. 6—Inability.</w:t>
            </w:r>
          </w:p>
        </w:tc>
        <w:tc>
          <w:tcPr>
            <w:tcW w:w="2268" w:type="dxa"/>
            <w:tcBorders>
              <w:top w:val="single" w:sz="4" w:space="0" w:color="auto"/>
              <w:bottom w:val="single" w:sz="4" w:space="0" w:color="auto"/>
            </w:tcBorders>
          </w:tcPr>
          <w:p w14:paraId="7A43CD4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162783C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4F802F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bl>
    <w:p w14:paraId="43FCA740" w14:textId="77777777" w:rsidR="005E5E06" w:rsidRPr="00B80CFD" w:rsidRDefault="005E5E06" w:rsidP="005E5E06">
      <w:pPr>
        <w:spacing w:after="160" w:line="259" w:lineRule="auto"/>
        <w:rPr>
          <w:rFonts w:cs="Noto Sans"/>
          <w:b/>
          <w:bCs/>
          <w:color w:val="0070C0"/>
          <w:sz w:val="18"/>
          <w:szCs w:val="18"/>
        </w:rPr>
      </w:pPr>
      <w:bookmarkStart w:id="94" w:name="_Toc167462186"/>
    </w:p>
    <w:p w14:paraId="09DAEA55" w14:textId="77777777" w:rsidR="00E339BE" w:rsidRDefault="00E339BE">
      <w:pPr>
        <w:spacing w:after="160" w:line="259" w:lineRule="auto"/>
        <w:rPr>
          <w:rFonts w:asciiTheme="majorHAnsi" w:eastAsiaTheme="majorEastAsia" w:hAnsiTheme="majorHAnsi" w:cstheme="majorBidi"/>
          <w:b/>
          <w:color w:val="194862" w:themeColor="accent4" w:themeShade="80"/>
          <w:sz w:val="36"/>
        </w:rPr>
      </w:pPr>
      <w:r>
        <w:rPr>
          <w:color w:val="194862" w:themeColor="accent4" w:themeShade="80"/>
        </w:rPr>
        <w:br w:type="page"/>
      </w:r>
    </w:p>
    <w:p w14:paraId="4EA90D54" w14:textId="2C4262F4" w:rsidR="005E5E06" w:rsidRPr="00E339BE" w:rsidRDefault="005E5E06" w:rsidP="0053038E">
      <w:pPr>
        <w:pStyle w:val="Heading4"/>
      </w:pPr>
      <w:r w:rsidRPr="00E339BE">
        <w:t xml:space="preserve">Information </w:t>
      </w:r>
      <w:r w:rsidR="00C33142" w:rsidRPr="00E339BE">
        <w:t>S</w:t>
      </w:r>
      <w:r w:rsidRPr="00E339BE">
        <w:t>haring</w:t>
      </w:r>
      <w:bookmarkEnd w:id="94"/>
      <w:r w:rsidR="00C33142" w:rsidRPr="00E339BE">
        <w:t xml:space="preserve"> Priority Area</w:t>
      </w:r>
    </w:p>
    <w:tbl>
      <w:tblPr>
        <w:tblStyle w:val="TableGrid1"/>
        <w:tblW w:w="13607" w:type="dxa"/>
        <w:tblCellMar>
          <w:top w:w="113" w:type="dxa"/>
          <w:bottom w:w="113" w:type="dxa"/>
        </w:tblCellMar>
        <w:tblLook w:val="04A0" w:firstRow="1" w:lastRow="0" w:firstColumn="1" w:lastColumn="0" w:noHBand="0" w:noVBand="1"/>
      </w:tblPr>
      <w:tblGrid>
        <w:gridCol w:w="1134"/>
        <w:gridCol w:w="7937"/>
        <w:gridCol w:w="2268"/>
        <w:gridCol w:w="2268"/>
      </w:tblGrid>
      <w:tr w:rsidR="0085757E" w:rsidRPr="00C33142" w14:paraId="5EDFF0CC" w14:textId="77777777" w:rsidTr="0053038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602441" w:themeFill="accent2" w:themeFillShade="BF"/>
            <w:vAlign w:val="bottom"/>
          </w:tcPr>
          <w:p w14:paraId="46712981" w14:textId="77777777" w:rsidR="005E4C44" w:rsidRPr="00C33142" w:rsidRDefault="005E4C44" w:rsidP="006644DF">
            <w:pPr>
              <w:pStyle w:val="Tableheaderwhite"/>
            </w:pPr>
            <w:r w:rsidRPr="00C33142">
              <w:t>Rec #</w:t>
            </w:r>
          </w:p>
        </w:tc>
        <w:tc>
          <w:tcPr>
            <w:tcW w:w="7937" w:type="dxa"/>
            <w:tcBorders>
              <w:bottom w:val="single" w:sz="6" w:space="0" w:color="FFFFFF" w:themeColor="background1"/>
            </w:tcBorders>
            <w:shd w:val="clear" w:color="auto" w:fill="602441" w:themeFill="accent2" w:themeFillShade="BF"/>
            <w:vAlign w:val="bottom"/>
          </w:tcPr>
          <w:p w14:paraId="7E521978"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Recommendation</w:t>
            </w:r>
          </w:p>
        </w:tc>
        <w:tc>
          <w:tcPr>
            <w:tcW w:w="2268" w:type="dxa"/>
            <w:tcBorders>
              <w:bottom w:val="single" w:sz="6" w:space="0" w:color="FFFFFF" w:themeColor="background1"/>
            </w:tcBorders>
            <w:shd w:val="clear" w:color="auto" w:fill="602441" w:themeFill="accent2" w:themeFillShade="BF"/>
            <w:vAlign w:val="bottom"/>
          </w:tcPr>
          <w:p w14:paraId="2EA8081B"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Agency</w:t>
            </w:r>
          </w:p>
        </w:tc>
        <w:tc>
          <w:tcPr>
            <w:tcW w:w="2268" w:type="dxa"/>
            <w:tcBorders>
              <w:bottom w:val="single" w:sz="6" w:space="0" w:color="FFFFFF" w:themeColor="background1"/>
            </w:tcBorders>
            <w:shd w:val="clear" w:color="auto" w:fill="602441" w:themeFill="accent2" w:themeFillShade="BF"/>
            <w:vAlign w:val="bottom"/>
          </w:tcPr>
          <w:p w14:paraId="7F4BC2DB"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Phase</w:t>
            </w:r>
          </w:p>
        </w:tc>
      </w:tr>
      <w:tr w:rsidR="005E4C44" w:rsidRPr="00C33142" w14:paraId="26E74D20"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5025B772" w14:textId="77777777" w:rsidR="005E4C44" w:rsidRPr="00C33142" w:rsidRDefault="005E4C44" w:rsidP="006644DF">
            <w:pPr>
              <w:pStyle w:val="Tableheader"/>
            </w:pPr>
            <w:r w:rsidRPr="00C33142">
              <w:t xml:space="preserve">12.4 </w:t>
            </w:r>
          </w:p>
        </w:tc>
        <w:tc>
          <w:tcPr>
            <w:tcW w:w="7937" w:type="dxa"/>
            <w:tcBorders>
              <w:top w:val="single" w:sz="6" w:space="0" w:color="FFFFFF" w:themeColor="background1"/>
              <w:bottom w:val="single" w:sz="4" w:space="0" w:color="auto"/>
            </w:tcBorders>
          </w:tcPr>
          <w:p w14:paraId="51FB7B7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for Education, Children and Young People should work with the Office of the State Archivist. </w:t>
            </w:r>
          </w:p>
        </w:tc>
        <w:tc>
          <w:tcPr>
            <w:tcW w:w="2268" w:type="dxa"/>
            <w:tcBorders>
              <w:top w:val="single" w:sz="6" w:space="0" w:color="FFFFFF" w:themeColor="background1"/>
              <w:bottom w:val="single" w:sz="4" w:space="0" w:color="auto"/>
            </w:tcBorders>
          </w:tcPr>
          <w:p w14:paraId="37BD338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6" w:space="0" w:color="FFFFFF" w:themeColor="background1"/>
              <w:bottom w:val="single" w:sz="4" w:space="0" w:color="auto"/>
            </w:tcBorders>
          </w:tcPr>
          <w:p w14:paraId="706F19C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13C258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3D1B151C"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2869AB9" w14:textId="77777777" w:rsidR="005E4C44" w:rsidRPr="00C33142" w:rsidRDefault="005E4C44" w:rsidP="006644DF">
            <w:pPr>
              <w:pStyle w:val="Tableheader"/>
            </w:pPr>
            <w:r w:rsidRPr="00C33142">
              <w:t>12.5</w:t>
            </w:r>
          </w:p>
        </w:tc>
        <w:tc>
          <w:tcPr>
            <w:tcW w:w="7937" w:type="dxa"/>
            <w:tcBorders>
              <w:top w:val="single" w:sz="4" w:space="0" w:color="auto"/>
              <w:bottom w:val="single" w:sz="4" w:space="0" w:color="auto"/>
            </w:tcBorders>
          </w:tcPr>
          <w:p w14:paraId="50EA535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conduct an audit of allegations arising and ensure the names and details of any staff or carers identified by the audit are added to the cross-government register of misconduct concerning child sexual abuse.</w:t>
            </w:r>
          </w:p>
        </w:tc>
        <w:tc>
          <w:tcPr>
            <w:tcW w:w="2268" w:type="dxa"/>
            <w:tcBorders>
              <w:top w:val="single" w:sz="4" w:space="0" w:color="auto"/>
              <w:bottom w:val="single" w:sz="4" w:space="0" w:color="auto"/>
            </w:tcBorders>
          </w:tcPr>
          <w:p w14:paraId="488D24C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rPr>
            </w:pPr>
            <w:r w:rsidRPr="00C33142">
              <w:t>Department of Justice</w:t>
            </w:r>
          </w:p>
          <w:p w14:paraId="69C8A1C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p w14:paraId="50F37E6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2844FBD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97EAA2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1030DF65"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3059914" w14:textId="77777777" w:rsidR="005E4C44" w:rsidRPr="00C33142" w:rsidRDefault="005E4C44" w:rsidP="006644DF">
            <w:pPr>
              <w:pStyle w:val="Tableheader"/>
            </w:pPr>
            <w:r w:rsidRPr="00C33142">
              <w:t xml:space="preserve">16.20 </w:t>
            </w:r>
          </w:p>
        </w:tc>
        <w:tc>
          <w:tcPr>
            <w:tcW w:w="7937" w:type="dxa"/>
            <w:tcBorders>
              <w:top w:val="single" w:sz="4" w:space="0" w:color="auto"/>
              <w:bottom w:val="single" w:sz="4" w:space="0" w:color="auto"/>
            </w:tcBorders>
          </w:tcPr>
          <w:p w14:paraId="18CE802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of Justice should prioritise collecting and publishing key data about institutional child sexual abuse and support the Office of the Director of Public Prosecutions to improve its data collection for child sexual abuse cases.</w:t>
            </w:r>
          </w:p>
        </w:tc>
        <w:tc>
          <w:tcPr>
            <w:tcW w:w="2268" w:type="dxa"/>
            <w:tcBorders>
              <w:top w:val="single" w:sz="4" w:space="0" w:color="auto"/>
              <w:bottom w:val="single" w:sz="4" w:space="0" w:color="auto"/>
            </w:tcBorders>
          </w:tcPr>
          <w:p w14:paraId="4517945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34A19EB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3752FAF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09C226FE"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DF6DBDD" w14:textId="77777777" w:rsidR="005E4C44" w:rsidRPr="00C33142" w:rsidRDefault="005E4C44" w:rsidP="006644DF">
            <w:pPr>
              <w:pStyle w:val="Tableheader"/>
            </w:pPr>
            <w:r w:rsidRPr="00C33142">
              <w:t xml:space="preserve">17.8 </w:t>
            </w:r>
          </w:p>
        </w:tc>
        <w:tc>
          <w:tcPr>
            <w:tcW w:w="7937" w:type="dxa"/>
            <w:tcBorders>
              <w:top w:val="single" w:sz="4" w:space="0" w:color="auto"/>
              <w:bottom w:val="single" w:sz="4" w:space="0" w:color="auto"/>
            </w:tcBorders>
          </w:tcPr>
          <w:p w14:paraId="425D93A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review and reform the operation of the </w:t>
            </w:r>
            <w:r w:rsidRPr="00C33142">
              <w:rPr>
                <w:i/>
                <w:iCs/>
              </w:rPr>
              <w:t>Right to Information Act 2009</w:t>
            </w:r>
            <w:r w:rsidRPr="00C33142">
              <w:t xml:space="preserve"> and the </w:t>
            </w:r>
            <w:r w:rsidRPr="00C33142">
              <w:rPr>
                <w:i/>
                <w:iCs/>
              </w:rPr>
              <w:t>Personal Information Protection Act 2004</w:t>
            </w:r>
            <w:r w:rsidRPr="00C33142">
              <w:t xml:space="preserve"> to ensure victim-survivors of child sexual abuse in institutional contexts can obtain information relating to that abuse. </w:t>
            </w:r>
          </w:p>
        </w:tc>
        <w:tc>
          <w:tcPr>
            <w:tcW w:w="2268" w:type="dxa"/>
            <w:tcBorders>
              <w:top w:val="single" w:sz="4" w:space="0" w:color="auto"/>
              <w:bottom w:val="single" w:sz="4" w:space="0" w:color="auto"/>
            </w:tcBorders>
          </w:tcPr>
          <w:p w14:paraId="1AF5B2B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Justice </w:t>
            </w:r>
          </w:p>
        </w:tc>
        <w:tc>
          <w:tcPr>
            <w:tcW w:w="2268" w:type="dxa"/>
            <w:tcBorders>
              <w:top w:val="single" w:sz="4" w:space="0" w:color="auto"/>
              <w:bottom w:val="single" w:sz="4" w:space="0" w:color="auto"/>
            </w:tcBorders>
          </w:tcPr>
          <w:p w14:paraId="5ED558B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39BA311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01017C37"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85E86F5" w14:textId="77777777" w:rsidR="005E4C44" w:rsidRPr="00C33142" w:rsidRDefault="005E4C44" w:rsidP="006644DF">
            <w:pPr>
              <w:pStyle w:val="Tableheader"/>
            </w:pPr>
            <w:r w:rsidRPr="00C33142">
              <w:t>18.15</w:t>
            </w:r>
          </w:p>
        </w:tc>
        <w:tc>
          <w:tcPr>
            <w:tcW w:w="7937" w:type="dxa"/>
            <w:tcBorders>
              <w:top w:val="single" w:sz="4" w:space="0" w:color="auto"/>
              <w:bottom w:val="single" w:sz="4" w:space="0" w:color="auto"/>
            </w:tcBorders>
          </w:tcPr>
          <w:p w14:paraId="5D6C570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Commission for Children and Young People, the Integrity Commission, the </w:t>
            </w:r>
            <w:proofErr w:type="gramStart"/>
            <w:r w:rsidRPr="00C33142">
              <w:t>Ombudsman</w:t>
            </w:r>
            <w:proofErr w:type="gramEnd"/>
            <w:r w:rsidRPr="00C33142">
              <w:t xml:space="preserve"> and the Registrar of the Registration to Work with Vulnerable People Scheme should develop a formal memorandum of understanding relating to the management and oversight of reports, complaints and concerns relating to child sexual abuse and information sharing.</w:t>
            </w:r>
          </w:p>
        </w:tc>
        <w:tc>
          <w:tcPr>
            <w:tcW w:w="2268" w:type="dxa"/>
            <w:tcBorders>
              <w:top w:val="single" w:sz="4" w:space="0" w:color="auto"/>
              <w:bottom w:val="single" w:sz="4" w:space="0" w:color="auto"/>
            </w:tcBorders>
          </w:tcPr>
          <w:p w14:paraId="20542C8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rPr>
            </w:pPr>
            <w:r w:rsidRPr="00C33142">
              <w:t>Department of Justice</w:t>
            </w:r>
          </w:p>
          <w:p w14:paraId="583CB6E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2C413B1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D84E1A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2502EF05"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106ECE6" w14:textId="77777777" w:rsidR="005E4C44" w:rsidRPr="00C33142" w:rsidRDefault="005E4C44" w:rsidP="006644DF">
            <w:pPr>
              <w:pStyle w:val="Tableheader"/>
            </w:pPr>
            <w:r w:rsidRPr="00C33142">
              <w:t>19.7</w:t>
            </w:r>
          </w:p>
        </w:tc>
        <w:tc>
          <w:tcPr>
            <w:tcW w:w="7937" w:type="dxa"/>
            <w:tcBorders>
              <w:top w:val="single" w:sz="4" w:space="0" w:color="auto"/>
              <w:bottom w:val="single" w:sz="4" w:space="0" w:color="auto"/>
            </w:tcBorders>
          </w:tcPr>
          <w:p w14:paraId="71BAFFC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review confidentiality and secrecy provisions in Tasmanian legislation, including the </w:t>
            </w:r>
            <w:r w:rsidRPr="00C33142">
              <w:rPr>
                <w:i/>
                <w:iCs/>
              </w:rPr>
              <w:t>Personal Information Protection Act 2004</w:t>
            </w:r>
            <w:r w:rsidRPr="00C33142">
              <w:t>, to identify any specific legislative barriers that hinder the sharing of information necessary to protect the safety and wellbeing of children and young people and remove these barriers.</w:t>
            </w:r>
          </w:p>
        </w:tc>
        <w:tc>
          <w:tcPr>
            <w:tcW w:w="2268" w:type="dxa"/>
            <w:tcBorders>
              <w:top w:val="single" w:sz="4" w:space="0" w:color="auto"/>
              <w:bottom w:val="single" w:sz="4" w:space="0" w:color="auto"/>
            </w:tcBorders>
          </w:tcPr>
          <w:p w14:paraId="2DF2906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4D9A964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3E834FD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2029</w:t>
            </w:r>
          </w:p>
        </w:tc>
      </w:tr>
      <w:tr w:rsidR="005E4C44" w:rsidRPr="00C33142" w14:paraId="152F5C59"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C9866E2" w14:textId="77777777" w:rsidR="005E4C44" w:rsidRPr="00C33142" w:rsidRDefault="005E4C44" w:rsidP="006644DF">
            <w:pPr>
              <w:pStyle w:val="Tableheader"/>
            </w:pPr>
            <w:r w:rsidRPr="00C33142">
              <w:t>19.8</w:t>
            </w:r>
          </w:p>
        </w:tc>
        <w:tc>
          <w:tcPr>
            <w:tcW w:w="7937" w:type="dxa"/>
            <w:tcBorders>
              <w:top w:val="single" w:sz="4" w:space="0" w:color="auto"/>
              <w:bottom w:val="single" w:sz="4" w:space="0" w:color="auto"/>
            </w:tcBorders>
          </w:tcPr>
          <w:p w14:paraId="7DAFE4A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of Premier and Cabinet should lead the development of child safety information sharing, </w:t>
            </w:r>
            <w:proofErr w:type="gramStart"/>
            <w:r w:rsidRPr="00C33142">
              <w:t>coordination</w:t>
            </w:r>
            <w:proofErr w:type="gramEnd"/>
            <w:r w:rsidRPr="00C33142">
              <w:t xml:space="preserve"> and response guidelines to support government and government funded agencies and statutory bodies to respond to child safety issues. The Tasmanian Government should fund the culture change work required to achieve good information-sharing practices.</w:t>
            </w:r>
          </w:p>
        </w:tc>
        <w:tc>
          <w:tcPr>
            <w:tcW w:w="2268" w:type="dxa"/>
            <w:tcBorders>
              <w:top w:val="single" w:sz="4" w:space="0" w:color="auto"/>
              <w:bottom w:val="single" w:sz="4" w:space="0" w:color="auto"/>
            </w:tcBorders>
          </w:tcPr>
          <w:p w14:paraId="5FE40B4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4A915B3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5651E3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433E2711"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4F68DA2" w14:textId="77777777" w:rsidR="005E4C44" w:rsidRPr="00C33142" w:rsidRDefault="005E4C44" w:rsidP="006644DF">
            <w:pPr>
              <w:pStyle w:val="Tableheader"/>
            </w:pPr>
            <w:r w:rsidRPr="00C33142">
              <w:t xml:space="preserve">20.9 </w:t>
            </w:r>
          </w:p>
        </w:tc>
        <w:tc>
          <w:tcPr>
            <w:tcW w:w="7937" w:type="dxa"/>
            <w:tcBorders>
              <w:top w:val="single" w:sz="4" w:space="0" w:color="auto"/>
              <w:bottom w:val="single" w:sz="4" w:space="0" w:color="auto"/>
            </w:tcBorders>
          </w:tcPr>
          <w:p w14:paraId="11A46EC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rPr>
            </w:pPr>
            <w:r w:rsidRPr="00C33142">
              <w:t>The Tasmanian Government should maintain a central cross-government register of misconduct concerning complaints and concerns about child sexual abuse and related conduct. This register should contain records of substantiated and unsubstantiated matters, including those that did not proceed to investigation.</w:t>
            </w:r>
          </w:p>
        </w:tc>
        <w:tc>
          <w:tcPr>
            <w:tcW w:w="2268" w:type="dxa"/>
            <w:tcBorders>
              <w:top w:val="single" w:sz="4" w:space="0" w:color="auto"/>
              <w:bottom w:val="single" w:sz="4" w:space="0" w:color="auto"/>
            </w:tcBorders>
          </w:tcPr>
          <w:p w14:paraId="6C3968A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716FE11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6C1C4D2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bl>
    <w:p w14:paraId="4428BCAF" w14:textId="77777777" w:rsidR="00E339BE" w:rsidRDefault="00E339BE" w:rsidP="00E339BE">
      <w:pPr>
        <w:pStyle w:val="Heading4"/>
      </w:pPr>
      <w:bookmarkStart w:id="95" w:name="_Toc167462188"/>
    </w:p>
    <w:p w14:paraId="21C561B7" w14:textId="77777777" w:rsidR="00E339BE" w:rsidRDefault="00E339BE">
      <w:pPr>
        <w:spacing w:after="160" w:line="259" w:lineRule="auto"/>
        <w:rPr>
          <w:rFonts w:asciiTheme="majorHAnsi" w:eastAsiaTheme="majorEastAsia" w:hAnsiTheme="majorHAnsi" w:cstheme="majorBidi"/>
          <w:b/>
          <w:iCs/>
          <w:color w:val="000000" w:themeColor="text1" w:themeShade="80"/>
          <w:sz w:val="32"/>
        </w:rPr>
      </w:pPr>
      <w:r>
        <w:br w:type="page"/>
      </w:r>
    </w:p>
    <w:p w14:paraId="467AA7C7" w14:textId="69DB6BD9" w:rsidR="005E5E06" w:rsidRPr="00E339BE" w:rsidRDefault="005E5E06" w:rsidP="00E339BE">
      <w:pPr>
        <w:pStyle w:val="Heading4"/>
      </w:pPr>
      <w:r w:rsidRPr="00E339BE">
        <w:t>Incident Management</w:t>
      </w:r>
      <w:bookmarkEnd w:id="95"/>
      <w:r w:rsidR="00C33142" w:rsidRPr="00E339BE">
        <w:t xml:space="preserve"> Priority Area</w:t>
      </w:r>
    </w:p>
    <w:tbl>
      <w:tblPr>
        <w:tblStyle w:val="TableGrid1"/>
        <w:tblW w:w="13607" w:type="dxa"/>
        <w:tblLook w:val="04A0" w:firstRow="1" w:lastRow="0" w:firstColumn="1" w:lastColumn="0" w:noHBand="0" w:noVBand="1"/>
      </w:tblPr>
      <w:tblGrid>
        <w:gridCol w:w="1134"/>
        <w:gridCol w:w="7937"/>
        <w:gridCol w:w="2268"/>
        <w:gridCol w:w="2268"/>
      </w:tblGrid>
      <w:tr w:rsidR="005E4C44" w:rsidRPr="00C33142" w14:paraId="3C0383E3" w14:textId="77777777" w:rsidTr="0053038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602441" w:themeFill="accent2" w:themeFillShade="BF"/>
            <w:vAlign w:val="bottom"/>
          </w:tcPr>
          <w:p w14:paraId="6A835315" w14:textId="77777777" w:rsidR="005E4C44" w:rsidRPr="00C33142" w:rsidRDefault="005E4C44" w:rsidP="006644DF">
            <w:pPr>
              <w:pStyle w:val="Tableheaderwhite"/>
            </w:pPr>
            <w:r w:rsidRPr="00C33142">
              <w:t>Rec #</w:t>
            </w:r>
          </w:p>
        </w:tc>
        <w:tc>
          <w:tcPr>
            <w:tcW w:w="7937" w:type="dxa"/>
            <w:tcBorders>
              <w:bottom w:val="single" w:sz="6" w:space="0" w:color="FFFFFF" w:themeColor="background1"/>
            </w:tcBorders>
            <w:shd w:val="clear" w:color="auto" w:fill="602441" w:themeFill="accent2" w:themeFillShade="BF"/>
            <w:vAlign w:val="bottom"/>
          </w:tcPr>
          <w:p w14:paraId="4B174C02"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Recommendation</w:t>
            </w:r>
          </w:p>
        </w:tc>
        <w:tc>
          <w:tcPr>
            <w:tcW w:w="2268" w:type="dxa"/>
            <w:tcBorders>
              <w:bottom w:val="single" w:sz="6" w:space="0" w:color="FFFFFF" w:themeColor="background1"/>
            </w:tcBorders>
            <w:shd w:val="clear" w:color="auto" w:fill="602441" w:themeFill="accent2" w:themeFillShade="BF"/>
            <w:vAlign w:val="bottom"/>
          </w:tcPr>
          <w:p w14:paraId="57CBBA79"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Agency</w:t>
            </w:r>
          </w:p>
        </w:tc>
        <w:tc>
          <w:tcPr>
            <w:tcW w:w="2268" w:type="dxa"/>
            <w:tcBorders>
              <w:bottom w:val="single" w:sz="6" w:space="0" w:color="FFFFFF" w:themeColor="background1"/>
            </w:tcBorders>
            <w:shd w:val="clear" w:color="auto" w:fill="602441" w:themeFill="accent2" w:themeFillShade="BF"/>
            <w:vAlign w:val="bottom"/>
          </w:tcPr>
          <w:p w14:paraId="3DBD9451" w14:textId="77777777" w:rsidR="005E4C44" w:rsidRPr="00C33142" w:rsidRDefault="005E4C44" w:rsidP="006644DF">
            <w:pPr>
              <w:pStyle w:val="Tableheaderwhite"/>
              <w:cnfStyle w:val="100000000000" w:firstRow="1" w:lastRow="0" w:firstColumn="0" w:lastColumn="0" w:oddVBand="0" w:evenVBand="0" w:oddHBand="0" w:evenHBand="0" w:firstRowFirstColumn="0" w:firstRowLastColumn="0" w:lastRowFirstColumn="0" w:lastRowLastColumn="0"/>
            </w:pPr>
            <w:r w:rsidRPr="00C33142">
              <w:t>Phase</w:t>
            </w:r>
          </w:p>
        </w:tc>
      </w:tr>
      <w:tr w:rsidR="005E4C44" w:rsidRPr="00C33142" w14:paraId="50DDF2A2" w14:textId="77777777" w:rsidTr="006644DF">
        <w:trPr>
          <w:trHeight w:val="291"/>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6DE763D8" w14:textId="77777777" w:rsidR="005E4C44" w:rsidRPr="00C33142" w:rsidRDefault="005E4C44" w:rsidP="006644DF">
            <w:pPr>
              <w:pStyle w:val="Tableheader"/>
            </w:pPr>
            <w:r w:rsidRPr="00C33142">
              <w:t xml:space="preserve">6.6 </w:t>
            </w:r>
          </w:p>
        </w:tc>
        <w:tc>
          <w:tcPr>
            <w:tcW w:w="7937" w:type="dxa"/>
            <w:tcBorders>
              <w:top w:val="single" w:sz="6" w:space="0" w:color="FFFFFF" w:themeColor="background1"/>
              <w:bottom w:val="single" w:sz="4" w:space="0" w:color="auto"/>
            </w:tcBorders>
          </w:tcPr>
          <w:p w14:paraId="60EE412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establish a Child-Related Incident Management Directorate.</w:t>
            </w:r>
          </w:p>
        </w:tc>
        <w:tc>
          <w:tcPr>
            <w:tcW w:w="2268" w:type="dxa"/>
            <w:tcBorders>
              <w:top w:val="single" w:sz="6" w:space="0" w:color="FFFFFF" w:themeColor="background1"/>
              <w:bottom w:val="single" w:sz="4" w:space="0" w:color="auto"/>
            </w:tcBorders>
          </w:tcPr>
          <w:p w14:paraId="2F45DCA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6" w:space="0" w:color="FFFFFF" w:themeColor="background1"/>
              <w:bottom w:val="single" w:sz="4" w:space="0" w:color="auto"/>
            </w:tcBorders>
          </w:tcPr>
          <w:p w14:paraId="262F56C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11FDA4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67BF4043"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DB2060B" w14:textId="77777777" w:rsidR="005E4C44" w:rsidRPr="00C33142" w:rsidRDefault="005E4C44" w:rsidP="006644DF">
            <w:pPr>
              <w:pStyle w:val="Tableheader"/>
            </w:pPr>
            <w:r w:rsidRPr="00C33142">
              <w:t>6.7</w:t>
            </w:r>
          </w:p>
        </w:tc>
        <w:tc>
          <w:tcPr>
            <w:tcW w:w="7937" w:type="dxa"/>
            <w:tcBorders>
              <w:top w:val="single" w:sz="4" w:space="0" w:color="auto"/>
              <w:bottom w:val="single" w:sz="4" w:space="0" w:color="auto"/>
            </w:tcBorders>
          </w:tcPr>
          <w:p w14:paraId="619EC1F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for Education, Children and Young People should develop guidelines that outline the ongoing supports that should be provided for victim survivors, families, </w:t>
            </w:r>
            <w:proofErr w:type="gramStart"/>
            <w:r w:rsidRPr="00C33142">
              <w:t>staff</w:t>
            </w:r>
            <w:proofErr w:type="gramEnd"/>
            <w:r w:rsidRPr="00C33142">
              <w:t xml:space="preserve"> and the school community when there are allegations or incidents of child sexual abuse by staff or harmful sexual behaviours. </w:t>
            </w:r>
          </w:p>
        </w:tc>
        <w:tc>
          <w:tcPr>
            <w:tcW w:w="2268" w:type="dxa"/>
            <w:tcBorders>
              <w:top w:val="single" w:sz="4" w:space="0" w:color="auto"/>
              <w:bottom w:val="single" w:sz="4" w:space="0" w:color="auto"/>
            </w:tcBorders>
          </w:tcPr>
          <w:p w14:paraId="2284F9A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62694C7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CA8175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1A741E7D"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F1127A0" w14:textId="77777777" w:rsidR="005E4C44" w:rsidRPr="00C33142" w:rsidRDefault="005E4C44" w:rsidP="006644DF">
            <w:pPr>
              <w:pStyle w:val="Tableheader"/>
            </w:pPr>
            <w:r w:rsidRPr="00C33142">
              <w:t>6.8</w:t>
            </w:r>
          </w:p>
        </w:tc>
        <w:tc>
          <w:tcPr>
            <w:tcW w:w="7937" w:type="dxa"/>
            <w:tcBorders>
              <w:top w:val="single" w:sz="4" w:space="0" w:color="auto"/>
              <w:bottom w:val="single" w:sz="4" w:space="0" w:color="auto"/>
            </w:tcBorders>
          </w:tcPr>
          <w:p w14:paraId="402A046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for Education, Children and Young People should work with the Catholic and independent school sectors to adopt a statewide approach to responding to child sexual abuse in schools.</w:t>
            </w:r>
          </w:p>
        </w:tc>
        <w:tc>
          <w:tcPr>
            <w:tcW w:w="2268" w:type="dxa"/>
            <w:tcBorders>
              <w:top w:val="single" w:sz="4" w:space="0" w:color="auto"/>
              <w:bottom w:val="single" w:sz="4" w:space="0" w:color="auto"/>
            </w:tcBorders>
          </w:tcPr>
          <w:p w14:paraId="26F8F1F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376749D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0880D3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045C893E"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3C25269" w14:textId="77777777" w:rsidR="005E4C44" w:rsidRPr="00C33142" w:rsidRDefault="005E4C44" w:rsidP="006644DF">
            <w:pPr>
              <w:pStyle w:val="Tableheader"/>
            </w:pPr>
            <w:r w:rsidRPr="00C33142">
              <w:t xml:space="preserve">15.17 </w:t>
            </w:r>
          </w:p>
        </w:tc>
        <w:tc>
          <w:tcPr>
            <w:tcW w:w="7937" w:type="dxa"/>
            <w:tcBorders>
              <w:top w:val="single" w:sz="4" w:space="0" w:color="auto"/>
              <w:bottom w:val="single" w:sz="4" w:space="0" w:color="auto"/>
            </w:tcBorders>
          </w:tcPr>
          <w:p w14:paraId="00E07E6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of Health should establish a separate Health Services Child Related Incident Management Directorate or partner with the Child-Related Incident Management Directorate (Recommendation 6.6) to respond to allegations of child sexual abuse and related conduct by staff, breaches of the State Service Code of Conduct and professional conduct policies, and reportable conduct (as defined by the Child and Youth Safe Organisations Act 2023) in health services. </w:t>
            </w:r>
          </w:p>
        </w:tc>
        <w:tc>
          <w:tcPr>
            <w:tcW w:w="2268" w:type="dxa"/>
            <w:tcBorders>
              <w:top w:val="single" w:sz="4" w:space="0" w:color="auto"/>
              <w:bottom w:val="single" w:sz="4" w:space="0" w:color="auto"/>
            </w:tcBorders>
          </w:tcPr>
          <w:p w14:paraId="3F5E23C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Health </w:t>
            </w:r>
          </w:p>
        </w:tc>
        <w:tc>
          <w:tcPr>
            <w:tcW w:w="2268" w:type="dxa"/>
            <w:tcBorders>
              <w:top w:val="single" w:sz="4" w:space="0" w:color="auto"/>
              <w:bottom w:val="single" w:sz="4" w:space="0" w:color="auto"/>
            </w:tcBorders>
          </w:tcPr>
          <w:p w14:paraId="198FC53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3B8DA33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681ABC95"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D09CD7D" w14:textId="77777777" w:rsidR="005E4C44" w:rsidRPr="00C33142" w:rsidRDefault="005E4C44" w:rsidP="006644DF">
            <w:pPr>
              <w:pStyle w:val="Tableheader"/>
            </w:pPr>
            <w:r w:rsidRPr="00C33142">
              <w:t xml:space="preserve">15.19 </w:t>
            </w:r>
          </w:p>
        </w:tc>
        <w:tc>
          <w:tcPr>
            <w:tcW w:w="7937" w:type="dxa"/>
            <w:tcBorders>
              <w:top w:val="single" w:sz="4" w:space="0" w:color="auto"/>
              <w:bottom w:val="single" w:sz="4" w:space="0" w:color="auto"/>
            </w:tcBorders>
          </w:tcPr>
          <w:p w14:paraId="2C1D2D9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of Health should develop and implement a critical incident response plan for human-caused traumatic events where numerous staff and patients are affected, including serious child-related incidents.</w:t>
            </w:r>
          </w:p>
        </w:tc>
        <w:tc>
          <w:tcPr>
            <w:tcW w:w="2268" w:type="dxa"/>
            <w:tcBorders>
              <w:top w:val="single" w:sz="4" w:space="0" w:color="auto"/>
              <w:bottom w:val="single" w:sz="4" w:space="0" w:color="auto"/>
            </w:tcBorders>
          </w:tcPr>
          <w:p w14:paraId="7669ACE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Health</w:t>
            </w:r>
          </w:p>
        </w:tc>
        <w:tc>
          <w:tcPr>
            <w:tcW w:w="2268" w:type="dxa"/>
            <w:tcBorders>
              <w:top w:val="single" w:sz="4" w:space="0" w:color="auto"/>
              <w:bottom w:val="single" w:sz="4" w:space="0" w:color="auto"/>
            </w:tcBorders>
          </w:tcPr>
          <w:p w14:paraId="4F1BE21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BBDEFC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0070C0"/>
              </w:rPr>
            </w:pPr>
            <w:r w:rsidRPr="00C33142">
              <w:t>1 July 2026</w:t>
            </w:r>
          </w:p>
        </w:tc>
      </w:tr>
      <w:tr w:rsidR="005E4C44" w:rsidRPr="00C33142" w14:paraId="3B65EE27" w14:textId="77777777" w:rsidTr="006644DF">
        <w:trPr>
          <w:trHeight w:val="27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4C18DAC" w14:textId="77777777" w:rsidR="005E4C44" w:rsidRPr="00C33142" w:rsidRDefault="005E4C44" w:rsidP="006644DF">
            <w:pPr>
              <w:pStyle w:val="Tableheader"/>
            </w:pPr>
            <w:r w:rsidRPr="00C33142">
              <w:t>20.7</w:t>
            </w:r>
          </w:p>
        </w:tc>
        <w:tc>
          <w:tcPr>
            <w:tcW w:w="7937" w:type="dxa"/>
            <w:tcBorders>
              <w:top w:val="single" w:sz="4" w:space="0" w:color="auto"/>
              <w:bottom w:val="single" w:sz="4" w:space="0" w:color="auto"/>
            </w:tcBorders>
          </w:tcPr>
          <w:p w14:paraId="7064EEC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investigations into misconduct in relation to child sexual abuse or related conduct by State Service employees of the Department for Education, Children and Young People and the Department of Health under Employment Direction No. 5—Breach of Code of Conduct are conducted by the Child-Related Incident Management Directorate.</w:t>
            </w:r>
          </w:p>
        </w:tc>
        <w:tc>
          <w:tcPr>
            <w:tcW w:w="2268" w:type="dxa"/>
            <w:tcBorders>
              <w:top w:val="single" w:sz="4" w:space="0" w:color="auto"/>
              <w:bottom w:val="single" w:sz="4" w:space="0" w:color="auto"/>
            </w:tcBorders>
          </w:tcPr>
          <w:p w14:paraId="6B2831D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000CC2C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498EC4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b/>
                <w:bCs/>
                <w:color w:val="CC8EAD" w:themeColor="accent3" w:themeTint="99"/>
              </w:rPr>
            </w:pPr>
            <w:r w:rsidRPr="00C33142">
              <w:t>1 July 2026</w:t>
            </w:r>
          </w:p>
        </w:tc>
      </w:tr>
    </w:tbl>
    <w:p w14:paraId="7262FBF6" w14:textId="7401C2F1" w:rsidR="00C33142" w:rsidRDefault="00C33142" w:rsidP="005E5E06">
      <w:pPr>
        <w:keepNext/>
        <w:keepLines/>
        <w:spacing w:before="200" w:after="240"/>
        <w:outlineLvl w:val="2"/>
        <w:rPr>
          <w:rFonts w:eastAsiaTheme="majorEastAsia" w:cs="Noto Sans"/>
          <w:b/>
          <w:bCs/>
          <w:i/>
          <w:iCs/>
          <w:color w:val="0070C0"/>
          <w:sz w:val="18"/>
          <w:szCs w:val="18"/>
        </w:rPr>
      </w:pPr>
      <w:bookmarkStart w:id="96" w:name="_Toc167462189"/>
    </w:p>
    <w:p w14:paraId="02A0974F" w14:textId="77777777" w:rsidR="00C33142" w:rsidRDefault="00C33142">
      <w:pPr>
        <w:spacing w:after="160" w:line="259" w:lineRule="auto"/>
        <w:rPr>
          <w:rFonts w:eastAsiaTheme="majorEastAsia" w:cs="Noto Sans"/>
          <w:b/>
          <w:bCs/>
          <w:i/>
          <w:iCs/>
          <w:color w:val="0070C0"/>
          <w:sz w:val="18"/>
          <w:szCs w:val="18"/>
        </w:rPr>
      </w:pPr>
      <w:r>
        <w:rPr>
          <w:rFonts w:eastAsiaTheme="majorEastAsia" w:cs="Noto Sans"/>
          <w:b/>
          <w:bCs/>
          <w:i/>
          <w:iCs/>
          <w:color w:val="0070C0"/>
          <w:sz w:val="18"/>
          <w:szCs w:val="18"/>
        </w:rPr>
        <w:br w:type="page"/>
      </w:r>
    </w:p>
    <w:p w14:paraId="157BD350" w14:textId="50C4A7AB" w:rsidR="005E5E06" w:rsidRPr="00C33142" w:rsidRDefault="005E5E06" w:rsidP="00E339BE">
      <w:pPr>
        <w:pStyle w:val="Heading4"/>
      </w:pPr>
      <w:r w:rsidRPr="00C33142">
        <w:t>Complaints</w:t>
      </w:r>
      <w:bookmarkEnd w:id="96"/>
      <w:r w:rsidRPr="00C33142">
        <w:t xml:space="preserve"> </w:t>
      </w:r>
      <w:r w:rsidR="00C33142" w:rsidRPr="00C33142">
        <w:t>Priority Area</w:t>
      </w:r>
    </w:p>
    <w:tbl>
      <w:tblPr>
        <w:tblStyle w:val="TableGrid1"/>
        <w:tblW w:w="13607" w:type="dxa"/>
        <w:tblLook w:val="04A0" w:firstRow="1" w:lastRow="0" w:firstColumn="1" w:lastColumn="0" w:noHBand="0" w:noVBand="1"/>
      </w:tblPr>
      <w:tblGrid>
        <w:gridCol w:w="1134"/>
        <w:gridCol w:w="7937"/>
        <w:gridCol w:w="2268"/>
        <w:gridCol w:w="2268"/>
      </w:tblGrid>
      <w:tr w:rsidR="005E4C44" w:rsidRPr="00C33142" w14:paraId="7F5D81B7" w14:textId="77777777" w:rsidTr="0053038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602441" w:themeFill="accent2" w:themeFillShade="BF"/>
            <w:vAlign w:val="bottom"/>
          </w:tcPr>
          <w:p w14:paraId="4A66671F" w14:textId="77777777" w:rsidR="005E4C44" w:rsidRPr="001E6D27" w:rsidRDefault="005E4C44" w:rsidP="001E6D27">
            <w:pPr>
              <w:pStyle w:val="Tableheaderwhite"/>
            </w:pPr>
            <w:r w:rsidRPr="001E6D27">
              <w:t>Rec #</w:t>
            </w:r>
          </w:p>
        </w:tc>
        <w:tc>
          <w:tcPr>
            <w:tcW w:w="7937" w:type="dxa"/>
            <w:tcBorders>
              <w:bottom w:val="single" w:sz="6" w:space="0" w:color="FFFFFF" w:themeColor="background1"/>
            </w:tcBorders>
            <w:shd w:val="clear" w:color="auto" w:fill="602441" w:themeFill="accent2" w:themeFillShade="BF"/>
            <w:vAlign w:val="bottom"/>
          </w:tcPr>
          <w:p w14:paraId="558EFFE7" w14:textId="77777777" w:rsidR="005E4C44" w:rsidRPr="001E6D27" w:rsidRDefault="005E4C44" w:rsidP="001E6D27">
            <w:pPr>
              <w:pStyle w:val="Tableheaderwhite"/>
              <w:cnfStyle w:val="100000000000" w:firstRow="1" w:lastRow="0" w:firstColumn="0" w:lastColumn="0" w:oddVBand="0" w:evenVBand="0" w:oddHBand="0" w:evenHBand="0" w:firstRowFirstColumn="0" w:firstRowLastColumn="0" w:lastRowFirstColumn="0" w:lastRowLastColumn="0"/>
            </w:pPr>
            <w:r w:rsidRPr="001E6D27">
              <w:t>Recommendation</w:t>
            </w:r>
          </w:p>
        </w:tc>
        <w:tc>
          <w:tcPr>
            <w:tcW w:w="2268" w:type="dxa"/>
            <w:tcBorders>
              <w:bottom w:val="single" w:sz="6" w:space="0" w:color="FFFFFF" w:themeColor="background1"/>
            </w:tcBorders>
            <w:shd w:val="clear" w:color="auto" w:fill="602441" w:themeFill="accent2" w:themeFillShade="BF"/>
            <w:vAlign w:val="bottom"/>
          </w:tcPr>
          <w:p w14:paraId="69FC337B" w14:textId="77777777" w:rsidR="005E4C44" w:rsidRPr="001E6D27" w:rsidRDefault="005E4C44" w:rsidP="001E6D27">
            <w:pPr>
              <w:pStyle w:val="Tableheaderwhite"/>
              <w:cnfStyle w:val="100000000000" w:firstRow="1" w:lastRow="0" w:firstColumn="0" w:lastColumn="0" w:oddVBand="0" w:evenVBand="0" w:oddHBand="0" w:evenHBand="0" w:firstRowFirstColumn="0" w:firstRowLastColumn="0" w:lastRowFirstColumn="0" w:lastRowLastColumn="0"/>
            </w:pPr>
            <w:r w:rsidRPr="001E6D27">
              <w:t>Agency</w:t>
            </w:r>
          </w:p>
        </w:tc>
        <w:tc>
          <w:tcPr>
            <w:tcW w:w="2268" w:type="dxa"/>
            <w:tcBorders>
              <w:bottom w:val="single" w:sz="6" w:space="0" w:color="FFFFFF" w:themeColor="background1"/>
            </w:tcBorders>
            <w:shd w:val="clear" w:color="auto" w:fill="602441" w:themeFill="accent2" w:themeFillShade="BF"/>
            <w:vAlign w:val="bottom"/>
          </w:tcPr>
          <w:p w14:paraId="0B4FEB79" w14:textId="77777777" w:rsidR="005E4C44" w:rsidRPr="001E6D27" w:rsidRDefault="005E4C44" w:rsidP="001E6D27">
            <w:pPr>
              <w:pStyle w:val="Tableheaderwhite"/>
              <w:cnfStyle w:val="100000000000" w:firstRow="1" w:lastRow="0" w:firstColumn="0" w:lastColumn="0" w:oddVBand="0" w:evenVBand="0" w:oddHBand="0" w:evenHBand="0" w:firstRowFirstColumn="0" w:firstRowLastColumn="0" w:lastRowFirstColumn="0" w:lastRowLastColumn="0"/>
            </w:pPr>
            <w:r w:rsidRPr="001E6D27">
              <w:t>Phase</w:t>
            </w:r>
          </w:p>
        </w:tc>
      </w:tr>
      <w:tr w:rsidR="005E4C44" w:rsidRPr="00C33142" w14:paraId="03E3AF00" w14:textId="77777777" w:rsidTr="001E6D27">
        <w:trPr>
          <w:trHeight w:val="320"/>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41464148" w14:textId="77777777" w:rsidR="005E4C44" w:rsidRPr="00C33142" w:rsidRDefault="005E4C44" w:rsidP="001E6D27">
            <w:pPr>
              <w:pStyle w:val="Tableheader"/>
            </w:pPr>
            <w:r w:rsidRPr="00C33142">
              <w:t xml:space="preserve">9.31 </w:t>
            </w:r>
          </w:p>
        </w:tc>
        <w:tc>
          <w:tcPr>
            <w:tcW w:w="7937" w:type="dxa"/>
            <w:tcBorders>
              <w:top w:val="single" w:sz="6" w:space="0" w:color="FFFFFF" w:themeColor="background1"/>
              <w:bottom w:val="single" w:sz="4" w:space="0" w:color="auto"/>
            </w:tcBorders>
          </w:tcPr>
          <w:p w14:paraId="3F4342C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for Education, Children and Young People should develop and maintain a complaints policy and procedures for Child Safety Services and out of home care.</w:t>
            </w:r>
          </w:p>
        </w:tc>
        <w:tc>
          <w:tcPr>
            <w:tcW w:w="2268" w:type="dxa"/>
            <w:tcBorders>
              <w:top w:val="single" w:sz="6" w:space="0" w:color="FFFFFF" w:themeColor="background1"/>
              <w:bottom w:val="single" w:sz="4" w:space="0" w:color="auto"/>
            </w:tcBorders>
          </w:tcPr>
          <w:p w14:paraId="1266453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6" w:space="0" w:color="FFFFFF" w:themeColor="background1"/>
              <w:bottom w:val="single" w:sz="4" w:space="0" w:color="auto"/>
            </w:tcBorders>
          </w:tcPr>
          <w:p w14:paraId="7879C57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2993D7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5E4C44" w:rsidRPr="00C33142" w14:paraId="09B72B1C" w14:textId="77777777" w:rsidTr="001E6D27">
        <w:trPr>
          <w:trHeight w:val="30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0BD5623" w14:textId="77777777" w:rsidR="005E4C44" w:rsidRPr="00C33142" w:rsidRDefault="005E4C44" w:rsidP="001E6D27">
            <w:pPr>
              <w:pStyle w:val="Tableheader"/>
            </w:pPr>
            <w:r w:rsidRPr="00C33142">
              <w:t>20.6</w:t>
            </w:r>
          </w:p>
        </w:tc>
        <w:tc>
          <w:tcPr>
            <w:tcW w:w="7937" w:type="dxa"/>
            <w:tcBorders>
              <w:top w:val="single" w:sz="4" w:space="0" w:color="auto"/>
              <w:bottom w:val="single" w:sz="4" w:space="0" w:color="auto"/>
            </w:tcBorders>
          </w:tcPr>
          <w:p w14:paraId="0A9E4CF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amend Employment Direction No. 4— Suspension. </w:t>
            </w:r>
          </w:p>
        </w:tc>
        <w:tc>
          <w:tcPr>
            <w:tcW w:w="2268" w:type="dxa"/>
            <w:tcBorders>
              <w:top w:val="single" w:sz="4" w:space="0" w:color="auto"/>
              <w:bottom w:val="single" w:sz="4" w:space="0" w:color="auto"/>
            </w:tcBorders>
          </w:tcPr>
          <w:p w14:paraId="75FB67C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48CA665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7C5C27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5E4C44" w:rsidRPr="00C33142" w14:paraId="0DA138D5" w14:textId="77777777" w:rsidTr="001E6D27">
        <w:trPr>
          <w:trHeight w:val="30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2FD8D43" w14:textId="77777777" w:rsidR="005E4C44" w:rsidRPr="00C33142" w:rsidRDefault="005E4C44" w:rsidP="001E6D27">
            <w:pPr>
              <w:pStyle w:val="Tableheader"/>
            </w:pPr>
            <w:r w:rsidRPr="00C33142">
              <w:t xml:space="preserve">20.8 </w:t>
            </w:r>
          </w:p>
        </w:tc>
        <w:tc>
          <w:tcPr>
            <w:tcW w:w="7937" w:type="dxa"/>
            <w:tcBorders>
              <w:top w:val="single" w:sz="4" w:space="0" w:color="auto"/>
              <w:bottom w:val="single" w:sz="4" w:space="0" w:color="auto"/>
            </w:tcBorders>
          </w:tcPr>
          <w:p w14:paraId="6421371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amend Employment Direction No. 5—Breach of Code of Conduct, as it relates to child sexual abuse or related conduct.</w:t>
            </w:r>
          </w:p>
        </w:tc>
        <w:tc>
          <w:tcPr>
            <w:tcW w:w="2268" w:type="dxa"/>
            <w:tcBorders>
              <w:top w:val="single" w:sz="4" w:space="0" w:color="auto"/>
              <w:bottom w:val="single" w:sz="4" w:space="0" w:color="auto"/>
            </w:tcBorders>
          </w:tcPr>
          <w:p w14:paraId="694BD2A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1CDC8A2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3AD23A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r w:rsidR="005E4C44" w:rsidRPr="00C33142" w14:paraId="520FC00B" w14:textId="77777777" w:rsidTr="001E6D27">
        <w:trPr>
          <w:trHeight w:val="30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D0DFCC5" w14:textId="77777777" w:rsidR="005E4C44" w:rsidRPr="00C33142" w:rsidRDefault="005E4C44" w:rsidP="001E6D27">
            <w:pPr>
              <w:pStyle w:val="Tableheader"/>
            </w:pPr>
            <w:r w:rsidRPr="00C33142">
              <w:t>20.10</w:t>
            </w:r>
          </w:p>
        </w:tc>
        <w:tc>
          <w:tcPr>
            <w:tcW w:w="7937" w:type="dxa"/>
            <w:tcBorders>
              <w:top w:val="single" w:sz="4" w:space="0" w:color="auto"/>
              <w:bottom w:val="single" w:sz="4" w:space="0" w:color="auto"/>
            </w:tcBorders>
          </w:tcPr>
          <w:p w14:paraId="1CA7170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take measures to ensure that misconduct investigations under Employment Direction No. 5—Breach of Code of Conduct in relation to complaints and concerns of child sexual abuse are able to </w:t>
            </w:r>
            <w:proofErr w:type="gramStart"/>
            <w:r w:rsidRPr="00C33142">
              <w:t>take into account</w:t>
            </w:r>
            <w:proofErr w:type="gramEnd"/>
            <w:r w:rsidRPr="00C33142">
              <w:t xml:space="preserve"> prior substantiated, untested and unsubstantiated complaints, allegations and disciplinary action, in addition to the immediately alleged misconduct. </w:t>
            </w:r>
          </w:p>
        </w:tc>
        <w:tc>
          <w:tcPr>
            <w:tcW w:w="2268" w:type="dxa"/>
            <w:tcBorders>
              <w:top w:val="single" w:sz="4" w:space="0" w:color="auto"/>
              <w:bottom w:val="single" w:sz="4" w:space="0" w:color="auto"/>
            </w:tcBorders>
          </w:tcPr>
          <w:p w14:paraId="512ABB4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6F5EC5C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1D5D48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0070C0"/>
              </w:rPr>
            </w:pPr>
            <w:r w:rsidRPr="00C33142">
              <w:t>1 July 2026</w:t>
            </w:r>
          </w:p>
        </w:tc>
      </w:tr>
    </w:tbl>
    <w:p w14:paraId="159B9631" w14:textId="77777777" w:rsidR="005E4C44" w:rsidRPr="00C33142" w:rsidRDefault="005E4C44" w:rsidP="005E5E06">
      <w:pPr>
        <w:spacing w:after="160" w:line="259" w:lineRule="auto"/>
        <w:rPr>
          <w:b/>
          <w:bCs/>
          <w:i/>
          <w:iCs/>
          <w:color w:val="808080" w:themeColor="background1" w:themeShade="80"/>
          <w:sz w:val="18"/>
          <w:szCs w:val="18"/>
        </w:rPr>
      </w:pPr>
    </w:p>
    <w:p w14:paraId="2DC7EDD9" w14:textId="77777777" w:rsidR="005E4C44" w:rsidRPr="00C33142" w:rsidRDefault="005E4C44">
      <w:pPr>
        <w:spacing w:after="160" w:line="259" w:lineRule="auto"/>
        <w:rPr>
          <w:b/>
          <w:bCs/>
          <w:i/>
          <w:iCs/>
          <w:color w:val="808080" w:themeColor="background1" w:themeShade="80"/>
          <w:sz w:val="18"/>
          <w:szCs w:val="18"/>
        </w:rPr>
      </w:pPr>
      <w:r w:rsidRPr="00C33142">
        <w:rPr>
          <w:b/>
          <w:bCs/>
          <w:i/>
          <w:iCs/>
          <w:color w:val="808080" w:themeColor="background1" w:themeShade="80"/>
          <w:sz w:val="18"/>
          <w:szCs w:val="18"/>
        </w:rPr>
        <w:br w:type="page"/>
      </w:r>
    </w:p>
    <w:p w14:paraId="414744DC" w14:textId="0CDDA321" w:rsidR="005E5E06" w:rsidRPr="00C33142" w:rsidRDefault="005E5E06" w:rsidP="001E4107">
      <w:pPr>
        <w:pStyle w:val="Heading3"/>
      </w:pPr>
      <w:bookmarkStart w:id="97" w:name="_Toc170369340"/>
      <w:r w:rsidRPr="00C33142">
        <w:t>Single agency rec</w:t>
      </w:r>
      <w:r w:rsidR="004E02D2" w:rsidRPr="00C33142">
        <w:t>ommendations</w:t>
      </w:r>
      <w:bookmarkEnd w:id="97"/>
    </w:p>
    <w:tbl>
      <w:tblPr>
        <w:tblStyle w:val="TableGrid1"/>
        <w:tblW w:w="13607" w:type="dxa"/>
        <w:tblLook w:val="04A0" w:firstRow="1" w:lastRow="0" w:firstColumn="1" w:lastColumn="0" w:noHBand="0" w:noVBand="1"/>
      </w:tblPr>
      <w:tblGrid>
        <w:gridCol w:w="1134"/>
        <w:gridCol w:w="7937"/>
        <w:gridCol w:w="2268"/>
        <w:gridCol w:w="2268"/>
      </w:tblGrid>
      <w:tr w:rsidR="006644DF" w:rsidRPr="00C33142" w14:paraId="3BE3546C" w14:textId="77777777" w:rsidTr="0085757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34" w:type="dxa"/>
            <w:tcBorders>
              <w:bottom w:val="single" w:sz="6" w:space="0" w:color="FFFFFF" w:themeColor="background1"/>
            </w:tcBorders>
            <w:shd w:val="clear" w:color="auto" w:fill="ADB1B1" w:themeFill="background2" w:themeFillShade="BF"/>
            <w:vAlign w:val="bottom"/>
          </w:tcPr>
          <w:p w14:paraId="662974C0" w14:textId="77777777" w:rsidR="005E4C44" w:rsidRPr="006644DF" w:rsidRDefault="005E4C44" w:rsidP="006644DF">
            <w:pPr>
              <w:pStyle w:val="Tableheader"/>
              <w:rPr>
                <w:color w:val="000000" w:themeColor="text1"/>
              </w:rPr>
            </w:pPr>
            <w:r w:rsidRPr="006644DF">
              <w:rPr>
                <w:color w:val="000000" w:themeColor="text1"/>
              </w:rPr>
              <w:t>Rec #</w:t>
            </w:r>
          </w:p>
        </w:tc>
        <w:tc>
          <w:tcPr>
            <w:tcW w:w="7937" w:type="dxa"/>
            <w:tcBorders>
              <w:bottom w:val="single" w:sz="6" w:space="0" w:color="FFFFFF" w:themeColor="background1"/>
            </w:tcBorders>
            <w:shd w:val="clear" w:color="auto" w:fill="ADB1B1" w:themeFill="background2" w:themeFillShade="BF"/>
            <w:vAlign w:val="bottom"/>
          </w:tcPr>
          <w:p w14:paraId="5F70D8DE" w14:textId="77777777" w:rsidR="005E4C44" w:rsidRPr="006644DF" w:rsidRDefault="005E4C44" w:rsidP="006644DF">
            <w:pPr>
              <w:pStyle w:val="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6644DF">
              <w:rPr>
                <w:color w:val="000000" w:themeColor="text1"/>
              </w:rPr>
              <w:t>Recommendation</w:t>
            </w:r>
          </w:p>
        </w:tc>
        <w:tc>
          <w:tcPr>
            <w:tcW w:w="2268" w:type="dxa"/>
            <w:tcBorders>
              <w:bottom w:val="single" w:sz="6" w:space="0" w:color="FFFFFF" w:themeColor="background1"/>
            </w:tcBorders>
            <w:shd w:val="clear" w:color="auto" w:fill="ADB1B1" w:themeFill="background2" w:themeFillShade="BF"/>
            <w:vAlign w:val="bottom"/>
          </w:tcPr>
          <w:p w14:paraId="073CA4CD" w14:textId="77777777" w:rsidR="005E4C44" w:rsidRPr="006644DF" w:rsidRDefault="005E4C44" w:rsidP="006644DF">
            <w:pPr>
              <w:pStyle w:val="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6644DF">
              <w:rPr>
                <w:color w:val="000000" w:themeColor="text1"/>
              </w:rPr>
              <w:t>Agency</w:t>
            </w:r>
          </w:p>
        </w:tc>
        <w:tc>
          <w:tcPr>
            <w:tcW w:w="2268" w:type="dxa"/>
            <w:tcBorders>
              <w:bottom w:val="single" w:sz="6" w:space="0" w:color="FFFFFF" w:themeColor="background1"/>
            </w:tcBorders>
            <w:shd w:val="clear" w:color="auto" w:fill="ADB1B1" w:themeFill="background2" w:themeFillShade="BF"/>
            <w:vAlign w:val="bottom"/>
          </w:tcPr>
          <w:p w14:paraId="3C8B1262" w14:textId="77777777" w:rsidR="005E4C44" w:rsidRPr="006644DF" w:rsidRDefault="005E4C44" w:rsidP="006644DF">
            <w:pPr>
              <w:pStyle w:val="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6644DF">
              <w:rPr>
                <w:color w:val="000000" w:themeColor="text1"/>
              </w:rPr>
              <w:t>Phase</w:t>
            </w:r>
          </w:p>
        </w:tc>
      </w:tr>
      <w:tr w:rsidR="005E4C44" w:rsidRPr="00C33142" w14:paraId="60AB4FEB" w14:textId="77777777" w:rsidTr="006644DF">
        <w:trPr>
          <w:trHeight w:val="319"/>
        </w:trPr>
        <w:tc>
          <w:tcPr>
            <w:cnfStyle w:val="001000000000" w:firstRow="0" w:lastRow="0" w:firstColumn="1" w:lastColumn="0" w:oddVBand="0" w:evenVBand="0" w:oddHBand="0" w:evenHBand="0" w:firstRowFirstColumn="0" w:firstRowLastColumn="0" w:lastRowFirstColumn="0" w:lastRowLastColumn="0"/>
            <w:tcW w:w="1134" w:type="dxa"/>
            <w:tcBorders>
              <w:top w:val="single" w:sz="6" w:space="0" w:color="FFFFFF" w:themeColor="background1"/>
              <w:bottom w:val="single" w:sz="4" w:space="0" w:color="auto"/>
            </w:tcBorders>
          </w:tcPr>
          <w:p w14:paraId="1B2A9684" w14:textId="77777777" w:rsidR="005E4C44" w:rsidRPr="00C33142" w:rsidRDefault="005E4C44" w:rsidP="006644DF">
            <w:pPr>
              <w:pStyle w:val="Tableheader"/>
            </w:pPr>
            <w:r w:rsidRPr="00C33142">
              <w:t xml:space="preserve">6.1 </w:t>
            </w:r>
          </w:p>
        </w:tc>
        <w:tc>
          <w:tcPr>
            <w:tcW w:w="7937" w:type="dxa"/>
            <w:tcBorders>
              <w:top w:val="single" w:sz="6" w:space="0" w:color="FFFFFF" w:themeColor="background1"/>
              <w:bottom w:val="single" w:sz="4" w:space="0" w:color="auto"/>
            </w:tcBorders>
          </w:tcPr>
          <w:p w14:paraId="4BDD134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Department for Education, Children and Young People should introduce and fund a mandatory child sexual abuse prevention curriculum as part of the mandatory respectful </w:t>
            </w:r>
            <w:proofErr w:type="gramStart"/>
            <w:r w:rsidRPr="00C33142">
              <w:t>behaviours</w:t>
            </w:r>
            <w:proofErr w:type="gramEnd"/>
            <w:r w:rsidRPr="00C33142">
              <w:t xml:space="preserve"> curriculum from early learning programs to Year 12, across all types of government schools (including specialist schools). </w:t>
            </w:r>
          </w:p>
        </w:tc>
        <w:tc>
          <w:tcPr>
            <w:tcW w:w="2268" w:type="dxa"/>
            <w:tcBorders>
              <w:top w:val="single" w:sz="6" w:space="0" w:color="FFFFFF" w:themeColor="background1"/>
              <w:bottom w:val="single" w:sz="4" w:space="0" w:color="auto"/>
            </w:tcBorders>
          </w:tcPr>
          <w:p w14:paraId="7B39760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6" w:space="0" w:color="FFFFFF" w:themeColor="background1"/>
              <w:bottom w:val="single" w:sz="4" w:space="0" w:color="auto"/>
            </w:tcBorders>
          </w:tcPr>
          <w:p w14:paraId="66714E8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3DE20D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1BAEB225" w14:textId="77777777" w:rsidTr="006644DF">
        <w:trPr>
          <w:trHeight w:val="31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725CC4E" w14:textId="77777777" w:rsidR="005E4C44" w:rsidRPr="00C33142" w:rsidRDefault="005E4C44" w:rsidP="006644DF">
            <w:pPr>
              <w:pStyle w:val="Tableheader"/>
            </w:pPr>
            <w:r w:rsidRPr="00C33142">
              <w:t>6.16</w:t>
            </w:r>
          </w:p>
        </w:tc>
        <w:tc>
          <w:tcPr>
            <w:tcW w:w="7937" w:type="dxa"/>
            <w:tcBorders>
              <w:top w:val="single" w:sz="4" w:space="0" w:color="auto"/>
              <w:bottom w:val="single" w:sz="4" w:space="0" w:color="auto"/>
            </w:tcBorders>
          </w:tcPr>
          <w:p w14:paraId="701B8F5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the Teachers Registration Board is funded to perform its core function of regulating the professional conduct of teachers.</w:t>
            </w:r>
          </w:p>
        </w:tc>
        <w:tc>
          <w:tcPr>
            <w:tcW w:w="2268" w:type="dxa"/>
            <w:tcBorders>
              <w:top w:val="single" w:sz="4" w:space="0" w:color="auto"/>
              <w:bottom w:val="single" w:sz="4" w:space="0" w:color="auto"/>
            </w:tcBorders>
          </w:tcPr>
          <w:p w14:paraId="6C56257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3FE816A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5B8F49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1C700F9A"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7F4EF5D" w14:textId="77777777" w:rsidR="005E4C44" w:rsidRPr="00C33142" w:rsidRDefault="005E4C44" w:rsidP="006644DF">
            <w:pPr>
              <w:pStyle w:val="Tableheader"/>
            </w:pPr>
            <w:r w:rsidRPr="00C33142">
              <w:t>9.5</w:t>
            </w:r>
          </w:p>
        </w:tc>
        <w:tc>
          <w:tcPr>
            <w:tcW w:w="7937" w:type="dxa"/>
            <w:tcBorders>
              <w:top w:val="single" w:sz="4" w:space="0" w:color="auto"/>
              <w:bottom w:val="single" w:sz="4" w:space="0" w:color="auto"/>
            </w:tcBorders>
          </w:tcPr>
          <w:p w14:paraId="2A8F85E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for Education, Children and Young People should establish a Quality and Risk Committee for Child Safety Services, out of home care, and youth justice.</w:t>
            </w:r>
          </w:p>
        </w:tc>
        <w:tc>
          <w:tcPr>
            <w:tcW w:w="2268" w:type="dxa"/>
            <w:tcBorders>
              <w:top w:val="single" w:sz="4" w:space="0" w:color="auto"/>
              <w:bottom w:val="single" w:sz="4" w:space="0" w:color="auto"/>
            </w:tcBorders>
          </w:tcPr>
          <w:p w14:paraId="5F117EF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for Education, Children and Young People </w:t>
            </w:r>
          </w:p>
        </w:tc>
        <w:tc>
          <w:tcPr>
            <w:tcW w:w="2268" w:type="dxa"/>
            <w:tcBorders>
              <w:top w:val="single" w:sz="4" w:space="0" w:color="auto"/>
              <w:bottom w:val="single" w:sz="4" w:space="0" w:color="auto"/>
            </w:tcBorders>
          </w:tcPr>
          <w:p w14:paraId="3D4151A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0DE55D4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71650F50"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2135759" w14:textId="77777777" w:rsidR="005E4C44" w:rsidRPr="00C33142" w:rsidRDefault="005E4C44" w:rsidP="006644DF">
            <w:pPr>
              <w:pStyle w:val="Tableheader"/>
            </w:pPr>
            <w:bookmarkStart w:id="98" w:name="_Hlk168048126"/>
            <w:r w:rsidRPr="00C33142">
              <w:t>9.17</w:t>
            </w:r>
          </w:p>
        </w:tc>
        <w:tc>
          <w:tcPr>
            <w:tcW w:w="7937" w:type="dxa"/>
            <w:tcBorders>
              <w:top w:val="single" w:sz="4" w:space="0" w:color="auto"/>
              <w:bottom w:val="single" w:sz="4" w:space="0" w:color="auto"/>
            </w:tcBorders>
          </w:tcPr>
          <w:p w14:paraId="0B0AA0F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for Education, Children and Young People should appoint a Chief Practitioner to lead clinical practice and quality assurance across Child Safety Services, the Strong Families, Safe Kids Advice and Referral Line, and out of home care.</w:t>
            </w:r>
          </w:p>
        </w:tc>
        <w:tc>
          <w:tcPr>
            <w:tcW w:w="2268" w:type="dxa"/>
            <w:tcBorders>
              <w:top w:val="single" w:sz="4" w:space="0" w:color="auto"/>
              <w:bottom w:val="single" w:sz="4" w:space="0" w:color="auto"/>
            </w:tcBorders>
          </w:tcPr>
          <w:p w14:paraId="31CED17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for Education, Children and Young People </w:t>
            </w:r>
          </w:p>
        </w:tc>
        <w:tc>
          <w:tcPr>
            <w:tcW w:w="2268" w:type="dxa"/>
            <w:tcBorders>
              <w:top w:val="single" w:sz="4" w:space="0" w:color="auto"/>
              <w:bottom w:val="single" w:sz="4" w:space="0" w:color="auto"/>
            </w:tcBorders>
          </w:tcPr>
          <w:p w14:paraId="6646ADF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408D314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2029</w:t>
            </w:r>
          </w:p>
        </w:tc>
      </w:tr>
      <w:tr w:rsidR="005E4C44" w:rsidRPr="00C33142" w14:paraId="2D50F5AA"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D096F4A" w14:textId="77777777" w:rsidR="005E4C44" w:rsidRPr="00C33142" w:rsidRDefault="005E4C44" w:rsidP="006644DF">
            <w:pPr>
              <w:pStyle w:val="Tableheader"/>
            </w:pPr>
            <w:bookmarkStart w:id="99" w:name="_Hlk168049031"/>
            <w:bookmarkEnd w:id="98"/>
            <w:r w:rsidRPr="00C33142">
              <w:t>9.34</w:t>
            </w:r>
          </w:p>
        </w:tc>
        <w:tc>
          <w:tcPr>
            <w:tcW w:w="7937" w:type="dxa"/>
            <w:tcBorders>
              <w:top w:val="single" w:sz="4" w:space="0" w:color="auto"/>
              <w:bottom w:val="single" w:sz="4" w:space="0" w:color="auto"/>
            </w:tcBorders>
          </w:tcPr>
          <w:p w14:paraId="7DFF543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introduce legislation to establish an independent community visitor scheme for children in out of home care, youth detention and other residential youth justice facilities.</w:t>
            </w:r>
          </w:p>
        </w:tc>
        <w:tc>
          <w:tcPr>
            <w:tcW w:w="2268" w:type="dxa"/>
            <w:tcBorders>
              <w:top w:val="single" w:sz="4" w:space="0" w:color="auto"/>
              <w:bottom w:val="single" w:sz="4" w:space="0" w:color="auto"/>
            </w:tcBorders>
          </w:tcPr>
          <w:p w14:paraId="474E456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for Education, Children and Young People</w:t>
            </w:r>
          </w:p>
        </w:tc>
        <w:tc>
          <w:tcPr>
            <w:tcW w:w="2268" w:type="dxa"/>
            <w:tcBorders>
              <w:top w:val="single" w:sz="4" w:space="0" w:color="auto"/>
              <w:bottom w:val="single" w:sz="4" w:space="0" w:color="auto"/>
            </w:tcBorders>
          </w:tcPr>
          <w:p w14:paraId="20CA4E3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0C27C29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2029</w:t>
            </w:r>
          </w:p>
        </w:tc>
      </w:tr>
      <w:bookmarkEnd w:id="99"/>
      <w:tr w:rsidR="005E4C44" w:rsidRPr="00C33142" w14:paraId="42085046"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5ED42D7" w14:textId="77777777" w:rsidR="005E4C44" w:rsidRPr="00C33142" w:rsidRDefault="005E4C44" w:rsidP="006644DF">
            <w:pPr>
              <w:pStyle w:val="Tableheader"/>
            </w:pPr>
            <w:r w:rsidRPr="00C33142">
              <w:t>15.2</w:t>
            </w:r>
          </w:p>
        </w:tc>
        <w:tc>
          <w:tcPr>
            <w:tcW w:w="7937" w:type="dxa"/>
            <w:tcBorders>
              <w:top w:val="single" w:sz="4" w:space="0" w:color="auto"/>
              <w:bottom w:val="single" w:sz="4" w:space="0" w:color="auto"/>
            </w:tcBorders>
          </w:tcPr>
          <w:p w14:paraId="4A2A01E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and Department of Health should continue to implement the National Principles for Child Safe Organisations across all health services.</w:t>
            </w:r>
          </w:p>
        </w:tc>
        <w:tc>
          <w:tcPr>
            <w:tcW w:w="2268" w:type="dxa"/>
            <w:tcBorders>
              <w:top w:val="single" w:sz="4" w:space="0" w:color="auto"/>
              <w:bottom w:val="single" w:sz="4" w:space="0" w:color="auto"/>
            </w:tcBorders>
          </w:tcPr>
          <w:p w14:paraId="4897E5E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Health</w:t>
            </w:r>
          </w:p>
        </w:tc>
        <w:tc>
          <w:tcPr>
            <w:tcW w:w="2268" w:type="dxa"/>
            <w:tcBorders>
              <w:top w:val="single" w:sz="4" w:space="0" w:color="auto"/>
              <w:bottom w:val="single" w:sz="4" w:space="0" w:color="auto"/>
            </w:tcBorders>
          </w:tcPr>
          <w:p w14:paraId="065C2A8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8D88C2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38BB2907"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3FC52E3" w14:textId="77777777" w:rsidR="005E4C44" w:rsidRPr="00C33142" w:rsidRDefault="005E4C44" w:rsidP="006644DF">
            <w:pPr>
              <w:pStyle w:val="Tableheader"/>
            </w:pPr>
            <w:r w:rsidRPr="00C33142">
              <w:t>15.9</w:t>
            </w:r>
          </w:p>
        </w:tc>
        <w:tc>
          <w:tcPr>
            <w:tcW w:w="7937" w:type="dxa"/>
            <w:tcBorders>
              <w:top w:val="single" w:sz="4" w:space="0" w:color="auto"/>
              <w:bottom w:val="single" w:sz="4" w:space="0" w:color="auto"/>
            </w:tcBorders>
          </w:tcPr>
          <w:p w14:paraId="1204B6E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of Health should require its health services to undertake regular and ongoing monitoring of children and young people’s sense of safety in health services to inform continuous improvements to child safety, including in the safety of the physical environment.</w:t>
            </w:r>
          </w:p>
        </w:tc>
        <w:tc>
          <w:tcPr>
            <w:tcW w:w="2268" w:type="dxa"/>
            <w:tcBorders>
              <w:top w:val="single" w:sz="4" w:space="0" w:color="auto"/>
              <w:bottom w:val="single" w:sz="4" w:space="0" w:color="auto"/>
            </w:tcBorders>
          </w:tcPr>
          <w:p w14:paraId="59EA10C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Health</w:t>
            </w:r>
          </w:p>
        </w:tc>
        <w:tc>
          <w:tcPr>
            <w:tcW w:w="2268" w:type="dxa"/>
            <w:tcBorders>
              <w:top w:val="single" w:sz="4" w:space="0" w:color="auto"/>
              <w:bottom w:val="single" w:sz="4" w:space="0" w:color="auto"/>
            </w:tcBorders>
          </w:tcPr>
          <w:p w14:paraId="0392F0C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372C8CA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2029</w:t>
            </w:r>
          </w:p>
        </w:tc>
      </w:tr>
      <w:tr w:rsidR="005E4C44" w:rsidRPr="00C33142" w14:paraId="0EA2737B"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F21C17D" w14:textId="77777777" w:rsidR="005E4C44" w:rsidRPr="00C33142" w:rsidRDefault="005E4C44" w:rsidP="006644DF">
            <w:pPr>
              <w:pStyle w:val="Tableheader"/>
            </w:pPr>
            <w:r w:rsidRPr="00C33142">
              <w:t>16.4</w:t>
            </w:r>
          </w:p>
        </w:tc>
        <w:tc>
          <w:tcPr>
            <w:tcW w:w="7937" w:type="dxa"/>
            <w:tcBorders>
              <w:top w:val="single" w:sz="4" w:space="0" w:color="auto"/>
              <w:bottom w:val="single" w:sz="4" w:space="0" w:color="auto"/>
            </w:tcBorders>
          </w:tcPr>
          <w:p w14:paraId="4D08D15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Tasmania Police should develop and implement quality audit and assurance processes for investigating child sexual abuse offences, including random file sampling.</w:t>
            </w:r>
          </w:p>
        </w:tc>
        <w:tc>
          <w:tcPr>
            <w:tcW w:w="2268" w:type="dxa"/>
            <w:tcBorders>
              <w:top w:val="single" w:sz="4" w:space="0" w:color="auto"/>
              <w:bottom w:val="single" w:sz="4" w:space="0" w:color="auto"/>
            </w:tcBorders>
          </w:tcPr>
          <w:p w14:paraId="6653FD6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Police, Fire and Emergency Management</w:t>
            </w:r>
          </w:p>
        </w:tc>
        <w:tc>
          <w:tcPr>
            <w:tcW w:w="2268" w:type="dxa"/>
            <w:tcBorders>
              <w:top w:val="single" w:sz="4" w:space="0" w:color="auto"/>
              <w:bottom w:val="single" w:sz="4" w:space="0" w:color="auto"/>
            </w:tcBorders>
          </w:tcPr>
          <w:p w14:paraId="3F2D297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29D8EC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26329A1D"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934EB7C" w14:textId="77777777" w:rsidR="005E4C44" w:rsidRPr="00C33142" w:rsidRDefault="005E4C44" w:rsidP="006644DF">
            <w:pPr>
              <w:pStyle w:val="Tableheader"/>
            </w:pPr>
            <w:r w:rsidRPr="00C33142">
              <w:t>16.5</w:t>
            </w:r>
          </w:p>
        </w:tc>
        <w:tc>
          <w:tcPr>
            <w:tcW w:w="7937" w:type="dxa"/>
            <w:tcBorders>
              <w:top w:val="single" w:sz="4" w:space="0" w:color="auto"/>
              <w:bottom w:val="single" w:sz="4" w:space="0" w:color="auto"/>
            </w:tcBorders>
          </w:tcPr>
          <w:p w14:paraId="4E3AB78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Tasmania Police should review the adequacy and availability of equipment used to record evidence by video or audio, and ensure this equipment is available in all police facilities where victim statements relating to child sexual abuse are taken.</w:t>
            </w:r>
          </w:p>
        </w:tc>
        <w:tc>
          <w:tcPr>
            <w:tcW w:w="2268" w:type="dxa"/>
            <w:tcBorders>
              <w:top w:val="single" w:sz="4" w:space="0" w:color="auto"/>
              <w:bottom w:val="single" w:sz="4" w:space="0" w:color="auto"/>
            </w:tcBorders>
          </w:tcPr>
          <w:p w14:paraId="3DA0B5A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Police, Fire and Emergency Management</w:t>
            </w:r>
          </w:p>
        </w:tc>
        <w:tc>
          <w:tcPr>
            <w:tcW w:w="2268" w:type="dxa"/>
            <w:tcBorders>
              <w:top w:val="single" w:sz="4" w:space="0" w:color="auto"/>
              <w:bottom w:val="single" w:sz="4" w:space="0" w:color="auto"/>
            </w:tcBorders>
          </w:tcPr>
          <w:p w14:paraId="596687A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4D703C9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66732E32"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E4F159C" w14:textId="77777777" w:rsidR="005E4C44" w:rsidRPr="00C33142" w:rsidRDefault="005E4C44" w:rsidP="006644DF">
            <w:pPr>
              <w:pStyle w:val="Tableheader"/>
            </w:pPr>
            <w:r w:rsidRPr="00C33142">
              <w:t>16.6</w:t>
            </w:r>
          </w:p>
        </w:tc>
        <w:tc>
          <w:tcPr>
            <w:tcW w:w="7937" w:type="dxa"/>
            <w:tcBorders>
              <w:top w:val="single" w:sz="4" w:space="0" w:color="auto"/>
              <w:bottom w:val="single" w:sz="4" w:space="0" w:color="auto"/>
            </w:tcBorders>
          </w:tcPr>
          <w:p w14:paraId="3AFD020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Department of Health should increase the availability of forensic medical examination services for child victim-survivors of sexual abuse to ensure all child victim-survivors can access an examination with minimal delay.</w:t>
            </w:r>
          </w:p>
        </w:tc>
        <w:tc>
          <w:tcPr>
            <w:tcW w:w="2268" w:type="dxa"/>
            <w:tcBorders>
              <w:top w:val="single" w:sz="4" w:space="0" w:color="auto"/>
              <w:bottom w:val="single" w:sz="4" w:space="0" w:color="auto"/>
            </w:tcBorders>
          </w:tcPr>
          <w:p w14:paraId="17437FD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Health</w:t>
            </w:r>
          </w:p>
        </w:tc>
        <w:tc>
          <w:tcPr>
            <w:tcW w:w="2268" w:type="dxa"/>
            <w:tcBorders>
              <w:top w:val="single" w:sz="4" w:space="0" w:color="auto"/>
              <w:bottom w:val="single" w:sz="4" w:space="0" w:color="auto"/>
            </w:tcBorders>
          </w:tcPr>
          <w:p w14:paraId="138D196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7144F4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77F317F6"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6BC0345D" w14:textId="77777777" w:rsidR="005E4C44" w:rsidRPr="00C33142" w:rsidRDefault="005E4C44" w:rsidP="006644DF">
            <w:pPr>
              <w:pStyle w:val="Tableheader"/>
            </w:pPr>
            <w:r w:rsidRPr="00C33142">
              <w:t>16.7</w:t>
            </w:r>
          </w:p>
        </w:tc>
        <w:tc>
          <w:tcPr>
            <w:tcW w:w="7937" w:type="dxa"/>
            <w:tcBorders>
              <w:top w:val="single" w:sz="4" w:space="0" w:color="auto"/>
              <w:bottom w:val="single" w:sz="4" w:space="0" w:color="auto"/>
            </w:tcBorders>
          </w:tcPr>
          <w:p w14:paraId="47A5CBD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Tasmania Police should establish a clear, publicly accessible process for reporting and responding to allegations of child sexual abuse against a member of Tasmania Police, including the ability to report to an entity independent of police such as the Integrity Commission.</w:t>
            </w:r>
          </w:p>
        </w:tc>
        <w:tc>
          <w:tcPr>
            <w:tcW w:w="2268" w:type="dxa"/>
            <w:tcBorders>
              <w:top w:val="single" w:sz="4" w:space="0" w:color="auto"/>
              <w:bottom w:val="single" w:sz="4" w:space="0" w:color="auto"/>
            </w:tcBorders>
          </w:tcPr>
          <w:p w14:paraId="3E8910D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Police, Fire and Emergency Management </w:t>
            </w:r>
          </w:p>
        </w:tc>
        <w:tc>
          <w:tcPr>
            <w:tcW w:w="2268" w:type="dxa"/>
            <w:tcBorders>
              <w:top w:val="single" w:sz="4" w:space="0" w:color="auto"/>
              <w:bottom w:val="single" w:sz="4" w:space="0" w:color="auto"/>
            </w:tcBorders>
          </w:tcPr>
          <w:p w14:paraId="2B57712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49DB53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32720489"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3EB204B" w14:textId="77777777" w:rsidR="005E4C44" w:rsidRPr="00C33142" w:rsidRDefault="005E4C44" w:rsidP="006644DF">
            <w:pPr>
              <w:pStyle w:val="Tableheader"/>
            </w:pPr>
            <w:r w:rsidRPr="00C33142">
              <w:t>16.12</w:t>
            </w:r>
          </w:p>
        </w:tc>
        <w:tc>
          <w:tcPr>
            <w:tcW w:w="7937" w:type="dxa"/>
            <w:tcBorders>
              <w:top w:val="single" w:sz="4" w:space="0" w:color="auto"/>
              <w:bottom w:val="single" w:sz="4" w:space="0" w:color="auto"/>
            </w:tcBorders>
          </w:tcPr>
          <w:p w14:paraId="2E42B4B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update the audiovisual equipment available to the Supreme and Magistrates Courts.</w:t>
            </w:r>
          </w:p>
        </w:tc>
        <w:tc>
          <w:tcPr>
            <w:tcW w:w="2268" w:type="dxa"/>
            <w:tcBorders>
              <w:top w:val="single" w:sz="4" w:space="0" w:color="auto"/>
              <w:bottom w:val="single" w:sz="4" w:space="0" w:color="auto"/>
            </w:tcBorders>
          </w:tcPr>
          <w:p w14:paraId="501A9CC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27FE4EA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621BF88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2026</w:t>
            </w:r>
          </w:p>
        </w:tc>
      </w:tr>
      <w:tr w:rsidR="005E4C44" w:rsidRPr="00C33142" w14:paraId="03DDD991"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B24CB6B" w14:textId="77777777" w:rsidR="005E4C44" w:rsidRPr="00C33142" w:rsidRDefault="005E4C44" w:rsidP="006644DF">
            <w:pPr>
              <w:pStyle w:val="Tableheader"/>
            </w:pPr>
            <w:r w:rsidRPr="00C33142">
              <w:t>16.17</w:t>
            </w:r>
          </w:p>
        </w:tc>
        <w:tc>
          <w:tcPr>
            <w:tcW w:w="7937" w:type="dxa"/>
            <w:tcBorders>
              <w:top w:val="single" w:sz="4" w:space="0" w:color="auto"/>
              <w:bottom w:val="single" w:sz="4" w:space="0" w:color="auto"/>
            </w:tcBorders>
          </w:tcPr>
          <w:p w14:paraId="2D9CA4E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preventive programs for adults who are at risk of abusing, or have abused, children are available beyond the custodial setting.</w:t>
            </w:r>
          </w:p>
        </w:tc>
        <w:tc>
          <w:tcPr>
            <w:tcW w:w="2268" w:type="dxa"/>
            <w:tcBorders>
              <w:top w:val="single" w:sz="4" w:space="0" w:color="auto"/>
              <w:bottom w:val="single" w:sz="4" w:space="0" w:color="auto"/>
            </w:tcBorders>
          </w:tcPr>
          <w:p w14:paraId="6D702F3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03D0AC1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77660CD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3130BA4A"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70F03D9B" w14:textId="77777777" w:rsidR="005E4C44" w:rsidRPr="00C33142" w:rsidRDefault="005E4C44" w:rsidP="006644DF">
            <w:pPr>
              <w:pStyle w:val="Tableheader"/>
            </w:pPr>
            <w:r w:rsidRPr="00C33142">
              <w:t>17.1</w:t>
            </w:r>
          </w:p>
        </w:tc>
        <w:tc>
          <w:tcPr>
            <w:tcW w:w="7937" w:type="dxa"/>
            <w:tcBorders>
              <w:top w:val="single" w:sz="4" w:space="0" w:color="auto"/>
              <w:bottom w:val="single" w:sz="4" w:space="0" w:color="auto"/>
            </w:tcBorders>
          </w:tcPr>
          <w:p w14:paraId="4B784A6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victim-survivors of child sexual abuse in Tasmanian Government institutions have access to a redress scheme irrespective of when the abuse occurred, when they were born or whether they have committed a serious offence.</w:t>
            </w:r>
          </w:p>
        </w:tc>
        <w:tc>
          <w:tcPr>
            <w:tcW w:w="2268" w:type="dxa"/>
            <w:tcBorders>
              <w:top w:val="single" w:sz="4" w:space="0" w:color="auto"/>
              <w:bottom w:val="single" w:sz="4" w:space="0" w:color="auto"/>
            </w:tcBorders>
          </w:tcPr>
          <w:p w14:paraId="60CB759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786AD45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Phase 3 </w:t>
            </w:r>
          </w:p>
          <w:p w14:paraId="3561913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1 July 2029</w:t>
            </w:r>
          </w:p>
          <w:p w14:paraId="7B0D6D1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p w14:paraId="4D1F9B7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tc>
      </w:tr>
      <w:tr w:rsidR="005E4C44" w:rsidRPr="00C33142" w14:paraId="2F4DD871"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567886B" w14:textId="77777777" w:rsidR="005E4C44" w:rsidRPr="00C33142" w:rsidRDefault="005E4C44" w:rsidP="006644DF">
            <w:pPr>
              <w:pStyle w:val="Tableheader"/>
            </w:pPr>
            <w:r w:rsidRPr="00C33142">
              <w:t>18.1</w:t>
            </w:r>
          </w:p>
        </w:tc>
        <w:tc>
          <w:tcPr>
            <w:tcW w:w="7937" w:type="dxa"/>
            <w:tcBorders>
              <w:top w:val="single" w:sz="4" w:space="0" w:color="auto"/>
              <w:bottom w:val="single" w:sz="4" w:space="0" w:color="auto"/>
            </w:tcBorders>
          </w:tcPr>
          <w:p w14:paraId="5FE93B0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Tasmanian Government should continue to advocate for Tasmania to receive the full benefit of Australian Government prevention strategies, including under the </w:t>
            </w:r>
            <w:r w:rsidRPr="00C33142">
              <w:rPr>
                <w:i/>
                <w:iCs/>
              </w:rPr>
              <w:t>National Strategy to Prevent and Respond to Child Sexual Abuse 2021–2030</w:t>
            </w:r>
            <w:r w:rsidRPr="00C33142">
              <w:t>.</w:t>
            </w:r>
          </w:p>
          <w:p w14:paraId="118B34D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auto"/>
              <w:bottom w:val="single" w:sz="4" w:space="0" w:color="auto"/>
            </w:tcBorders>
          </w:tcPr>
          <w:p w14:paraId="247620A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62CE66C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2349B32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2029</w:t>
            </w:r>
          </w:p>
        </w:tc>
      </w:tr>
      <w:tr w:rsidR="005E4C44" w:rsidRPr="00C33142" w14:paraId="39B92A80"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875302E" w14:textId="77777777" w:rsidR="005E4C44" w:rsidRPr="00C33142" w:rsidRDefault="005E4C44" w:rsidP="006644DF">
            <w:pPr>
              <w:pStyle w:val="Tableheader"/>
            </w:pPr>
            <w:r w:rsidRPr="00C33142">
              <w:t>18.8</w:t>
            </w:r>
          </w:p>
        </w:tc>
        <w:tc>
          <w:tcPr>
            <w:tcW w:w="7937" w:type="dxa"/>
            <w:tcBorders>
              <w:top w:val="single" w:sz="4" w:space="0" w:color="auto"/>
              <w:bottom w:val="single" w:sz="4" w:space="0" w:color="auto"/>
            </w:tcBorders>
          </w:tcPr>
          <w:p w14:paraId="22C6395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ensure the Commission for Children and Young People is separately and directly funded, rather than through the Department for Education, Children and Young People. Any funding arrangements or conditions should be structured to ensure the Commission has power to control its budget and staffing.</w:t>
            </w:r>
          </w:p>
        </w:tc>
        <w:tc>
          <w:tcPr>
            <w:tcW w:w="2268" w:type="dxa"/>
            <w:tcBorders>
              <w:top w:val="single" w:sz="4" w:space="0" w:color="auto"/>
              <w:bottom w:val="single" w:sz="4" w:space="0" w:color="auto"/>
            </w:tcBorders>
          </w:tcPr>
          <w:p w14:paraId="2992964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779BC2D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2D8E698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6D6E4DF5"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0FA03C2E" w14:textId="77777777" w:rsidR="005E4C44" w:rsidRPr="00C33142" w:rsidRDefault="005E4C44" w:rsidP="006644DF">
            <w:pPr>
              <w:pStyle w:val="Tableheader"/>
            </w:pPr>
            <w:r w:rsidRPr="00C33142">
              <w:t>18.9</w:t>
            </w:r>
          </w:p>
        </w:tc>
        <w:tc>
          <w:tcPr>
            <w:tcW w:w="7937" w:type="dxa"/>
            <w:tcBorders>
              <w:top w:val="single" w:sz="4" w:space="0" w:color="auto"/>
              <w:bottom w:val="single" w:sz="4" w:space="0" w:color="auto"/>
            </w:tcBorders>
          </w:tcPr>
          <w:p w14:paraId="113175B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A joint standing committee of the Tasmanian Parliament should oversee the performance and proper execution of functions of the Commission for Children and Young People.</w:t>
            </w:r>
          </w:p>
        </w:tc>
        <w:tc>
          <w:tcPr>
            <w:tcW w:w="2268" w:type="dxa"/>
            <w:tcBorders>
              <w:top w:val="single" w:sz="4" w:space="0" w:color="auto"/>
              <w:bottom w:val="single" w:sz="4" w:space="0" w:color="auto"/>
            </w:tcBorders>
          </w:tcPr>
          <w:p w14:paraId="317DF8D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48C070F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19BAFFF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654F34DB"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BB1B288" w14:textId="77777777" w:rsidR="005E4C44" w:rsidRPr="00C33142" w:rsidRDefault="005E4C44" w:rsidP="006644DF">
            <w:pPr>
              <w:pStyle w:val="Tableheader"/>
            </w:pPr>
            <w:r w:rsidRPr="00C33142">
              <w:t xml:space="preserve">20.1 </w:t>
            </w:r>
          </w:p>
        </w:tc>
        <w:tc>
          <w:tcPr>
            <w:tcW w:w="7937" w:type="dxa"/>
            <w:tcBorders>
              <w:top w:val="single" w:sz="4" w:space="0" w:color="auto"/>
              <w:bottom w:val="single" w:sz="4" w:space="0" w:color="auto"/>
            </w:tcBorders>
          </w:tcPr>
          <w:p w14:paraId="2B1ACF1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by introducing legislation or through other means, ensure that the State Service Code of Conduct includes binding obligations.</w:t>
            </w:r>
          </w:p>
        </w:tc>
        <w:tc>
          <w:tcPr>
            <w:tcW w:w="2268" w:type="dxa"/>
            <w:tcBorders>
              <w:top w:val="single" w:sz="4" w:space="0" w:color="auto"/>
              <w:bottom w:val="single" w:sz="4" w:space="0" w:color="auto"/>
            </w:tcBorders>
          </w:tcPr>
          <w:p w14:paraId="3E8699D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4CC89EB4"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3</w:t>
            </w:r>
          </w:p>
          <w:p w14:paraId="477D31D0"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2029</w:t>
            </w:r>
          </w:p>
        </w:tc>
      </w:tr>
      <w:tr w:rsidR="005E4C44" w:rsidRPr="00C33142" w14:paraId="228E8F83"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AABAC8C" w14:textId="77777777" w:rsidR="005E4C44" w:rsidRPr="00C33142" w:rsidRDefault="005E4C44" w:rsidP="006644DF">
            <w:pPr>
              <w:pStyle w:val="Tableheader"/>
            </w:pPr>
            <w:r w:rsidRPr="00C33142">
              <w:t>20.5</w:t>
            </w:r>
          </w:p>
        </w:tc>
        <w:tc>
          <w:tcPr>
            <w:tcW w:w="7937" w:type="dxa"/>
            <w:tcBorders>
              <w:top w:val="single" w:sz="4" w:space="0" w:color="auto"/>
              <w:bottom w:val="single" w:sz="4" w:space="0" w:color="auto"/>
            </w:tcBorders>
          </w:tcPr>
          <w:p w14:paraId="17073B6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State Service should develop guidance material for conducting preliminary assessments to ensure they are conducted quickly (within three to five business days after an allegation is received).</w:t>
            </w:r>
          </w:p>
        </w:tc>
        <w:tc>
          <w:tcPr>
            <w:tcW w:w="2268" w:type="dxa"/>
            <w:tcBorders>
              <w:top w:val="single" w:sz="4" w:space="0" w:color="auto"/>
              <w:bottom w:val="single" w:sz="4" w:space="0" w:color="auto"/>
            </w:tcBorders>
          </w:tcPr>
          <w:p w14:paraId="0B7F596E"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Premier and Cabinet </w:t>
            </w:r>
          </w:p>
        </w:tc>
        <w:tc>
          <w:tcPr>
            <w:tcW w:w="2268" w:type="dxa"/>
            <w:tcBorders>
              <w:top w:val="single" w:sz="4" w:space="0" w:color="auto"/>
              <w:bottom w:val="single" w:sz="4" w:space="0" w:color="auto"/>
            </w:tcBorders>
          </w:tcPr>
          <w:p w14:paraId="2F96977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3F3DAD83"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70DEF4FB"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5224601E" w14:textId="77777777" w:rsidR="005E4C44" w:rsidRPr="00C33142" w:rsidRDefault="005E4C44" w:rsidP="006644DF">
            <w:pPr>
              <w:pStyle w:val="Tableheader"/>
            </w:pPr>
            <w:r w:rsidRPr="00C33142">
              <w:t>20.11</w:t>
            </w:r>
          </w:p>
        </w:tc>
        <w:tc>
          <w:tcPr>
            <w:tcW w:w="7937" w:type="dxa"/>
            <w:tcBorders>
              <w:top w:val="single" w:sz="4" w:space="0" w:color="auto"/>
              <w:bottom w:val="single" w:sz="4" w:space="0" w:color="auto"/>
            </w:tcBorders>
          </w:tcPr>
          <w:p w14:paraId="58883C55"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Head of the State Service should monitor and publicly report annually on the management of misconduct matters related to child sexual abuse or related conduct. </w:t>
            </w:r>
          </w:p>
        </w:tc>
        <w:tc>
          <w:tcPr>
            <w:tcW w:w="2268" w:type="dxa"/>
            <w:tcBorders>
              <w:top w:val="single" w:sz="4" w:space="0" w:color="auto"/>
              <w:bottom w:val="single" w:sz="4" w:space="0" w:color="auto"/>
            </w:tcBorders>
          </w:tcPr>
          <w:p w14:paraId="7D7F761F"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Premier and Cabinet</w:t>
            </w:r>
          </w:p>
        </w:tc>
        <w:tc>
          <w:tcPr>
            <w:tcW w:w="2268" w:type="dxa"/>
            <w:tcBorders>
              <w:top w:val="single" w:sz="4" w:space="0" w:color="auto"/>
              <w:bottom w:val="single" w:sz="4" w:space="0" w:color="auto"/>
            </w:tcBorders>
          </w:tcPr>
          <w:p w14:paraId="1DE37D0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3B40091A"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6F265354"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4692883" w14:textId="77777777" w:rsidR="005E4C44" w:rsidRPr="00C33142" w:rsidRDefault="005E4C44" w:rsidP="006644DF">
            <w:pPr>
              <w:pStyle w:val="Tableheader"/>
            </w:pPr>
            <w:r w:rsidRPr="00C33142">
              <w:t>20.13</w:t>
            </w:r>
          </w:p>
        </w:tc>
        <w:tc>
          <w:tcPr>
            <w:tcW w:w="7937" w:type="dxa"/>
            <w:tcBorders>
              <w:top w:val="single" w:sz="4" w:space="0" w:color="auto"/>
              <w:bottom w:val="single" w:sz="4" w:space="0" w:color="auto"/>
            </w:tcBorders>
          </w:tcPr>
          <w:p w14:paraId="4143EFA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The Head of the State Service should issue guidance on State Service disciplinary processes that contains key principles and procedures to be followed. </w:t>
            </w:r>
          </w:p>
        </w:tc>
        <w:tc>
          <w:tcPr>
            <w:tcW w:w="2268" w:type="dxa"/>
            <w:tcBorders>
              <w:top w:val="single" w:sz="4" w:space="0" w:color="auto"/>
              <w:bottom w:val="single" w:sz="4" w:space="0" w:color="auto"/>
            </w:tcBorders>
          </w:tcPr>
          <w:p w14:paraId="664D86C6"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 xml:space="preserve">Department of Premier and Cabinet </w:t>
            </w:r>
          </w:p>
        </w:tc>
        <w:tc>
          <w:tcPr>
            <w:tcW w:w="2268" w:type="dxa"/>
            <w:tcBorders>
              <w:top w:val="single" w:sz="4" w:space="0" w:color="auto"/>
              <w:bottom w:val="single" w:sz="4" w:space="0" w:color="auto"/>
            </w:tcBorders>
          </w:tcPr>
          <w:p w14:paraId="4738411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54268738"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35DBAE79"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C57C07E" w14:textId="77777777" w:rsidR="005E4C44" w:rsidRPr="00C33142" w:rsidRDefault="005E4C44" w:rsidP="006644DF">
            <w:pPr>
              <w:pStyle w:val="Tableheader"/>
            </w:pPr>
            <w:r w:rsidRPr="00C33142">
              <w:t>21.2</w:t>
            </w:r>
          </w:p>
        </w:tc>
        <w:tc>
          <w:tcPr>
            <w:tcW w:w="7937" w:type="dxa"/>
            <w:tcBorders>
              <w:top w:val="single" w:sz="4" w:space="0" w:color="auto"/>
              <w:bottom w:val="single" w:sz="4" w:space="0" w:color="auto"/>
            </w:tcBorders>
          </w:tcPr>
          <w:p w14:paraId="3D8068BB"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conduct an independent process and outcomes evaluation for the pilot multidisciplinary Arch centres and any future centres after three years of operation to inform the Government of any systems improvements that could be made to the centres and whether they have resulted in improvements in client outcomes.</w:t>
            </w:r>
          </w:p>
        </w:tc>
        <w:tc>
          <w:tcPr>
            <w:tcW w:w="2268" w:type="dxa"/>
            <w:tcBorders>
              <w:top w:val="single" w:sz="4" w:space="0" w:color="auto"/>
              <w:bottom w:val="single" w:sz="4" w:space="0" w:color="auto"/>
            </w:tcBorders>
          </w:tcPr>
          <w:p w14:paraId="023EA84D"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Police, Fire and Emergency Management</w:t>
            </w:r>
          </w:p>
        </w:tc>
        <w:tc>
          <w:tcPr>
            <w:tcW w:w="2268" w:type="dxa"/>
            <w:tcBorders>
              <w:top w:val="single" w:sz="4" w:space="0" w:color="auto"/>
              <w:bottom w:val="single" w:sz="4" w:space="0" w:color="auto"/>
            </w:tcBorders>
          </w:tcPr>
          <w:p w14:paraId="38CB47B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698A5A92"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r w:rsidR="005E4C44" w:rsidRPr="00C33142" w14:paraId="290AA75D" w14:textId="77777777" w:rsidTr="006644DF">
        <w:trPr>
          <w:trHeight w:val="301"/>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47C11E64" w14:textId="77777777" w:rsidR="005E4C44" w:rsidRPr="00C33142" w:rsidRDefault="005E4C44" w:rsidP="006644DF">
            <w:pPr>
              <w:pStyle w:val="Tableheader"/>
            </w:pPr>
            <w:r w:rsidRPr="00C33142">
              <w:t xml:space="preserve">21.5 </w:t>
            </w:r>
          </w:p>
        </w:tc>
        <w:tc>
          <w:tcPr>
            <w:tcW w:w="7937" w:type="dxa"/>
            <w:tcBorders>
              <w:top w:val="single" w:sz="4" w:space="0" w:color="auto"/>
              <w:bottom w:val="single" w:sz="4" w:space="0" w:color="auto"/>
            </w:tcBorders>
          </w:tcPr>
          <w:p w14:paraId="56B7C947"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The Tasmanian Government should increase the capacity of the Victims of Crime Service.</w:t>
            </w:r>
          </w:p>
        </w:tc>
        <w:tc>
          <w:tcPr>
            <w:tcW w:w="2268" w:type="dxa"/>
            <w:tcBorders>
              <w:top w:val="single" w:sz="4" w:space="0" w:color="auto"/>
              <w:bottom w:val="single" w:sz="4" w:space="0" w:color="auto"/>
            </w:tcBorders>
          </w:tcPr>
          <w:p w14:paraId="63B198A9"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Department of Justice</w:t>
            </w:r>
          </w:p>
        </w:tc>
        <w:tc>
          <w:tcPr>
            <w:tcW w:w="2268" w:type="dxa"/>
            <w:tcBorders>
              <w:top w:val="single" w:sz="4" w:space="0" w:color="auto"/>
              <w:bottom w:val="single" w:sz="4" w:space="0" w:color="auto"/>
            </w:tcBorders>
          </w:tcPr>
          <w:p w14:paraId="2F3A6C81"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pPr>
            <w:r w:rsidRPr="00C33142">
              <w:t>Phase 2</w:t>
            </w:r>
          </w:p>
          <w:p w14:paraId="6F6153EC" w14:textId="77777777" w:rsidR="005E4C44" w:rsidRPr="00C33142" w:rsidRDefault="005E4C44" w:rsidP="00C80152">
            <w:pPr>
              <w:pStyle w:val="Tablecopy"/>
              <w:cnfStyle w:val="000000000000" w:firstRow="0" w:lastRow="0" w:firstColumn="0" w:lastColumn="0" w:oddVBand="0" w:evenVBand="0" w:oddHBand="0" w:evenHBand="0" w:firstRowFirstColumn="0" w:firstRowLastColumn="0" w:lastRowFirstColumn="0" w:lastRowLastColumn="0"/>
              <w:rPr>
                <w:color w:val="420E52"/>
              </w:rPr>
            </w:pPr>
            <w:r w:rsidRPr="00C33142">
              <w:t>1 July 2026</w:t>
            </w:r>
          </w:p>
        </w:tc>
      </w:tr>
    </w:tbl>
    <w:p w14:paraId="18C35D8D" w14:textId="77777777" w:rsidR="005E5E06" w:rsidRPr="00B80CFD" w:rsidRDefault="005E5E06" w:rsidP="005E5E06">
      <w:pPr>
        <w:rPr>
          <w:rFonts w:cs="Noto Sans"/>
          <w:sz w:val="18"/>
          <w:szCs w:val="18"/>
        </w:rPr>
      </w:pPr>
    </w:p>
    <w:p w14:paraId="6920A802" w14:textId="70C60F23" w:rsidR="005A73E7" w:rsidRPr="00C33142" w:rsidRDefault="005A73E7" w:rsidP="00C33142">
      <w:pPr>
        <w:spacing w:after="160" w:line="259" w:lineRule="auto"/>
        <w:rPr>
          <w:color w:val="6A166C"/>
          <w:spacing w:val="40"/>
          <w:szCs w:val="20"/>
        </w:rPr>
        <w:sectPr w:rsidR="005A73E7" w:rsidRPr="00C33142" w:rsidSect="00E339BE">
          <w:footnotePr>
            <w:numStart w:val="2"/>
          </w:footnotePr>
          <w:pgSz w:w="16838" w:h="11906" w:orient="landscape" w:code="9"/>
          <w:pgMar w:top="851" w:right="1418" w:bottom="1134" w:left="1418" w:header="567" w:footer="567" w:gutter="0"/>
          <w:cols w:space="720"/>
          <w:docGrid w:linePitch="326"/>
        </w:sectPr>
      </w:pPr>
    </w:p>
    <w:bookmarkEnd w:id="43"/>
    <w:bookmarkEnd w:id="44"/>
    <w:p w14:paraId="7BCDA88E" w14:textId="77777777" w:rsidR="00875A4D" w:rsidRPr="00CD02F9" w:rsidRDefault="00875A4D" w:rsidP="007871A3">
      <w:pPr>
        <w:widowControl w:val="0"/>
        <w:spacing w:after="0" w:line="240" w:lineRule="auto"/>
        <w:rPr>
          <w:color w:val="404040" w:themeColor="text1" w:themeTint="BF"/>
          <w:sz w:val="18"/>
          <w:szCs w:val="18"/>
          <w:highlight w:val="yellow"/>
        </w:rPr>
        <w:sectPr w:rsidR="00875A4D" w:rsidRPr="00CD02F9" w:rsidSect="00A44263">
          <w:footerReference w:type="default" r:id="rId58"/>
          <w:footnotePr>
            <w:numStart w:val="2"/>
          </w:footnotePr>
          <w:pgSz w:w="11906" w:h="16838" w:code="9"/>
          <w:pgMar w:top="1134" w:right="1134" w:bottom="851" w:left="1134" w:header="567" w:footer="567" w:gutter="0"/>
          <w:cols w:space="720"/>
          <w:docGrid w:linePitch="326"/>
        </w:sectPr>
      </w:pPr>
    </w:p>
    <w:p w14:paraId="5B0611A4" w14:textId="6B55B5CB" w:rsidR="00126BF4" w:rsidRPr="001B0711" w:rsidRDefault="00126BF4" w:rsidP="001E4107">
      <w:pPr>
        <w:pStyle w:val="Heading2"/>
        <w:pBdr>
          <w:bottom w:val="single" w:sz="4" w:space="1" w:color="auto"/>
        </w:pBdr>
      </w:pPr>
      <w:bookmarkStart w:id="100" w:name="_APPENDIX_1:_Safeguarding"/>
      <w:bookmarkStart w:id="101" w:name="_APPENDIX_1:_Partners,"/>
      <w:bookmarkStart w:id="102" w:name="_Toc167707221"/>
      <w:bookmarkStart w:id="103" w:name="_Toc170369341"/>
      <w:bookmarkEnd w:id="100"/>
      <w:bookmarkEnd w:id="101"/>
      <w:r w:rsidRPr="001B0711">
        <w:t xml:space="preserve">Appendix </w:t>
      </w:r>
      <w:r w:rsidR="001A0F1D" w:rsidRPr="001B0711">
        <w:t>2</w:t>
      </w:r>
      <w:r w:rsidRPr="001B0711">
        <w:t xml:space="preserve">: Seeking support and </w:t>
      </w:r>
      <w:proofErr w:type="gramStart"/>
      <w:r w:rsidRPr="001B0711">
        <w:t>advice</w:t>
      </w:r>
      <w:bookmarkEnd w:id="102"/>
      <w:bookmarkEnd w:id="103"/>
      <w:proofErr w:type="gramEnd"/>
    </w:p>
    <w:p w14:paraId="12DFAF8D" w14:textId="77777777" w:rsidR="00126BF4" w:rsidRPr="00260CA6" w:rsidRDefault="00126BF4" w:rsidP="001E4107">
      <w:pPr>
        <w:pStyle w:val="Heading3"/>
      </w:pPr>
      <w:bookmarkStart w:id="104" w:name="_Toc170369342"/>
      <w:r w:rsidRPr="00260CA6">
        <w:t>Child sexual abuse is a crime.</w:t>
      </w:r>
      <w:bookmarkEnd w:id="104"/>
    </w:p>
    <w:p w14:paraId="2A5E6813" w14:textId="77777777" w:rsidR="00126BF4" w:rsidRPr="00260CA6" w:rsidRDefault="00126BF4" w:rsidP="001E4107">
      <w:r w:rsidRPr="00260CA6">
        <w:t>If you have any concerns for the wellbeing and safety of yourself or any other person, including those who may have experienced or are at risk of experiencing child sexual abuse, please seek help.</w:t>
      </w:r>
    </w:p>
    <w:p w14:paraId="02CB6F0E" w14:textId="77777777" w:rsidR="00126BF4" w:rsidRPr="00260CA6" w:rsidRDefault="00126BF4" w:rsidP="00E339BE">
      <w:pPr>
        <w:pStyle w:val="highlightedtext14ptbold"/>
      </w:pPr>
      <w:r w:rsidRPr="00260CA6">
        <w:t>In an emergency, call 000 for urgent police or medical assistance.</w:t>
      </w:r>
    </w:p>
    <w:p w14:paraId="517030DF" w14:textId="77777777" w:rsidR="00126BF4" w:rsidRPr="00260CA6" w:rsidRDefault="00126BF4" w:rsidP="001E4107">
      <w:r w:rsidRPr="00260CA6">
        <w:t>An alphabetical list of relevant, freely available services is provided below.</w:t>
      </w:r>
    </w:p>
    <w:p w14:paraId="580FAB1C" w14:textId="77777777" w:rsidR="00126BF4" w:rsidRPr="00260CA6" w:rsidRDefault="00126BF4" w:rsidP="001E4107">
      <w:r w:rsidRPr="00260CA6">
        <w:t xml:space="preserve">You may also wish to seek help from your GP, another professional or a </w:t>
      </w:r>
      <w:proofErr w:type="gramStart"/>
      <w:r w:rsidRPr="00260CA6">
        <w:t>counsellor</w:t>
      </w:r>
      <w:proofErr w:type="gramEnd"/>
    </w:p>
    <w:p w14:paraId="6C2448AE" w14:textId="77777777" w:rsidR="00126BF4" w:rsidRPr="00260CA6" w:rsidRDefault="00126BF4" w:rsidP="00E339BE">
      <w:pPr>
        <w:pStyle w:val="Heading4"/>
      </w:pPr>
      <w:r w:rsidRPr="00260CA6">
        <w:t>Services available 24 hours a day</w:t>
      </w:r>
    </w:p>
    <w:p w14:paraId="4705308C" w14:textId="77777777" w:rsidR="00126BF4" w:rsidRPr="001E4107" w:rsidRDefault="00126BF4" w:rsidP="001E4107">
      <w:pPr>
        <w:pStyle w:val="BulletL1"/>
      </w:pPr>
      <w:r w:rsidRPr="001E4107">
        <w:t xml:space="preserve">13 YARN (24/7) 139 276 or </w:t>
      </w:r>
      <w:hyperlink r:id="rId59" w:history="1">
        <w:r w:rsidRPr="001E4107">
          <w:rPr>
            <w:rStyle w:val="Hyperlink"/>
            <w:color w:val="000000" w:themeColor="text1"/>
            <w:u w:val="none"/>
          </w:rPr>
          <w:t>www.13yarn.org.au</w:t>
        </w:r>
      </w:hyperlink>
    </w:p>
    <w:p w14:paraId="2D245615" w14:textId="77777777" w:rsidR="00126BF4" w:rsidRPr="001E4107" w:rsidRDefault="00126BF4" w:rsidP="001E4107">
      <w:pPr>
        <w:pStyle w:val="BulletL1"/>
      </w:pPr>
      <w:r w:rsidRPr="001E4107">
        <w:t xml:space="preserve">1800 RESPECT (24/7) 1800 737 732 or </w:t>
      </w:r>
      <w:hyperlink r:id="rId60" w:history="1">
        <w:r w:rsidRPr="001E4107">
          <w:rPr>
            <w:rStyle w:val="Hyperlink"/>
            <w:color w:val="000000" w:themeColor="text1"/>
            <w:u w:val="none"/>
          </w:rPr>
          <w:t>www.1800respect.org.au</w:t>
        </w:r>
      </w:hyperlink>
    </w:p>
    <w:p w14:paraId="66073AB2" w14:textId="77777777" w:rsidR="00126BF4" w:rsidRPr="001E4107" w:rsidRDefault="00126BF4" w:rsidP="001E4107">
      <w:pPr>
        <w:pStyle w:val="BulletL1"/>
        <w:rPr>
          <w:rStyle w:val="Hyperlink"/>
          <w:color w:val="000000" w:themeColor="text1"/>
          <w:u w:val="none"/>
        </w:rPr>
      </w:pPr>
      <w:r w:rsidRPr="001E4107">
        <w:t xml:space="preserve">Beyond Blue (24/7) 1300 224 636 or </w:t>
      </w:r>
      <w:hyperlink r:id="rId61" w:history="1">
        <w:r w:rsidRPr="001E4107">
          <w:rPr>
            <w:rStyle w:val="Hyperlink"/>
            <w:color w:val="000000" w:themeColor="text1"/>
            <w:u w:val="none"/>
          </w:rPr>
          <w:t>www.beyondblue.org.au</w:t>
        </w:r>
      </w:hyperlink>
    </w:p>
    <w:p w14:paraId="5AF819CB" w14:textId="512E757A" w:rsidR="00A35FC1" w:rsidRPr="001E4107" w:rsidRDefault="00A35FC1" w:rsidP="00A35FC1">
      <w:pPr>
        <w:pStyle w:val="BulletL1"/>
      </w:pPr>
      <w:r w:rsidRPr="001E4107">
        <w:t xml:space="preserve">Headspace 1800 650 890 </w:t>
      </w:r>
      <w:r>
        <w:t xml:space="preserve">or </w:t>
      </w:r>
      <w:hyperlink r:id="rId62" w:history="1">
        <w:r w:rsidRPr="0018391F">
          <w:rPr>
            <w:rStyle w:val="Hyperlink"/>
          </w:rPr>
          <w:t>www.headspace.org.au</w:t>
        </w:r>
      </w:hyperlink>
    </w:p>
    <w:p w14:paraId="3E639B0D" w14:textId="77777777" w:rsidR="00126BF4" w:rsidRPr="001E4107" w:rsidRDefault="00126BF4" w:rsidP="001E4107">
      <w:pPr>
        <w:pStyle w:val="BulletL1"/>
      </w:pPr>
      <w:proofErr w:type="spellStart"/>
      <w:r w:rsidRPr="001E4107">
        <w:t>KidsHelpline</w:t>
      </w:r>
      <w:proofErr w:type="spellEnd"/>
      <w:r w:rsidRPr="001E4107">
        <w:t xml:space="preserve"> (24/7) 1800 55 1800 or </w:t>
      </w:r>
      <w:hyperlink r:id="rId63" w:history="1">
        <w:r w:rsidRPr="001E4107">
          <w:rPr>
            <w:rStyle w:val="Hyperlink"/>
            <w:color w:val="000000" w:themeColor="text1"/>
            <w:u w:val="none"/>
          </w:rPr>
          <w:t>www.kidshelpline.com.au</w:t>
        </w:r>
      </w:hyperlink>
    </w:p>
    <w:p w14:paraId="0E401A24" w14:textId="77777777" w:rsidR="00126BF4" w:rsidRPr="001E4107" w:rsidRDefault="00126BF4" w:rsidP="001E4107">
      <w:pPr>
        <w:pStyle w:val="BulletL1"/>
      </w:pPr>
      <w:r w:rsidRPr="001E4107">
        <w:t xml:space="preserve">Lifeline (24/7) 131 114 or </w:t>
      </w:r>
      <w:hyperlink r:id="rId64" w:history="1">
        <w:r w:rsidRPr="001E4107">
          <w:rPr>
            <w:rStyle w:val="Hyperlink"/>
            <w:color w:val="000000" w:themeColor="text1"/>
            <w:u w:val="none"/>
          </w:rPr>
          <w:t>www.lifelinetasmania.org.au</w:t>
        </w:r>
      </w:hyperlink>
    </w:p>
    <w:p w14:paraId="4C379771" w14:textId="77777777" w:rsidR="00126BF4" w:rsidRPr="001E4107" w:rsidRDefault="00126BF4" w:rsidP="001E4107">
      <w:pPr>
        <w:pStyle w:val="BulletL1"/>
      </w:pPr>
      <w:proofErr w:type="spellStart"/>
      <w:r w:rsidRPr="001E4107">
        <w:t>MensLine</w:t>
      </w:r>
      <w:proofErr w:type="spellEnd"/>
      <w:r w:rsidRPr="001E4107">
        <w:t xml:space="preserve"> Australia (24/7) 1300 789 978 or </w:t>
      </w:r>
      <w:hyperlink r:id="rId65" w:history="1">
        <w:r w:rsidRPr="001E4107">
          <w:rPr>
            <w:rStyle w:val="Hyperlink"/>
            <w:color w:val="000000" w:themeColor="text1"/>
            <w:u w:val="none"/>
          </w:rPr>
          <w:t>www.mensline.org.au</w:t>
        </w:r>
      </w:hyperlink>
    </w:p>
    <w:p w14:paraId="0BB9A504" w14:textId="1F75F20A" w:rsidR="00126BF4" w:rsidRPr="001E4107" w:rsidRDefault="00126BF4" w:rsidP="001E4107">
      <w:pPr>
        <w:pStyle w:val="BulletL1"/>
      </w:pPr>
      <w:r w:rsidRPr="001E4107">
        <w:t xml:space="preserve">Statewide Sexual Assault Support </w:t>
      </w:r>
      <w:r w:rsidR="00AC3F00">
        <w:t>Line</w:t>
      </w:r>
      <w:r w:rsidR="00AC3F00" w:rsidRPr="001E4107">
        <w:t xml:space="preserve"> </w:t>
      </w:r>
      <w:r w:rsidRPr="001E4107">
        <w:t xml:space="preserve">(24/7) 1800 697 877 or </w:t>
      </w:r>
      <w:hyperlink r:id="rId66" w:history="1">
        <w:r w:rsidR="00AC3F00">
          <w:rPr>
            <w:rStyle w:val="Hyperlink"/>
            <w:color w:val="000000" w:themeColor="text1"/>
            <w:u w:val="none"/>
          </w:rPr>
          <w:t>1800</w:t>
        </w:r>
      </w:hyperlink>
      <w:r w:rsidR="00AC3F00">
        <w:rPr>
          <w:rStyle w:val="Hyperlink"/>
          <w:color w:val="000000" w:themeColor="text1"/>
          <w:u w:val="none"/>
        </w:rPr>
        <w:t xml:space="preserve"> MY SUPPORT</w:t>
      </w:r>
    </w:p>
    <w:p w14:paraId="6BFC518F" w14:textId="77777777" w:rsidR="00126BF4" w:rsidRPr="001E4107" w:rsidRDefault="00126BF4" w:rsidP="001E4107">
      <w:pPr>
        <w:pStyle w:val="BulletL1"/>
      </w:pPr>
      <w:r w:rsidRPr="001E4107">
        <w:t xml:space="preserve">Strong Families, Safe Kids (24/7) 1800 000 123 or </w:t>
      </w:r>
      <w:hyperlink r:id="rId67" w:history="1">
        <w:r w:rsidRPr="001E4107">
          <w:rPr>
            <w:rStyle w:val="Hyperlink"/>
            <w:color w:val="000000" w:themeColor="text1"/>
            <w:u w:val="none"/>
          </w:rPr>
          <w:t>www.strongfamiliessafekids.tas.gov.au</w:t>
        </w:r>
      </w:hyperlink>
    </w:p>
    <w:p w14:paraId="49D1C340" w14:textId="77777777" w:rsidR="00126BF4" w:rsidRPr="001E4107" w:rsidRDefault="00126BF4" w:rsidP="001E4107">
      <w:pPr>
        <w:pStyle w:val="BulletL1"/>
      </w:pPr>
      <w:r w:rsidRPr="001E4107">
        <w:t xml:space="preserve">Suicide Call Back Service (24/7) 1300 659 467 or </w:t>
      </w:r>
      <w:hyperlink r:id="rId68" w:history="1">
        <w:r w:rsidRPr="001E4107">
          <w:rPr>
            <w:rStyle w:val="Hyperlink"/>
            <w:color w:val="000000" w:themeColor="text1"/>
            <w:u w:val="none"/>
          </w:rPr>
          <w:t>www.suicidecallbackservice.org.au</w:t>
        </w:r>
      </w:hyperlink>
    </w:p>
    <w:p w14:paraId="0F3C4219" w14:textId="77777777" w:rsidR="00126BF4" w:rsidRPr="001E4107" w:rsidRDefault="00126BF4" w:rsidP="001E4107">
      <w:pPr>
        <w:pStyle w:val="BulletL1"/>
        <w:rPr>
          <w:rStyle w:val="Hyperlink"/>
          <w:color w:val="000000" w:themeColor="text1"/>
          <w:u w:val="none"/>
        </w:rPr>
      </w:pPr>
      <w:r w:rsidRPr="001E4107">
        <w:t xml:space="preserve">Tasmania Police (non-emergency 24/7 assistance line) 131 444 or </w:t>
      </w:r>
      <w:hyperlink r:id="rId69" w:history="1">
        <w:r w:rsidRPr="001E4107">
          <w:rPr>
            <w:rStyle w:val="Hyperlink"/>
            <w:color w:val="000000" w:themeColor="text1"/>
            <w:u w:val="none"/>
          </w:rPr>
          <w:t>www.police.tas.gov.au</w:t>
        </w:r>
      </w:hyperlink>
    </w:p>
    <w:p w14:paraId="15C07660" w14:textId="6343C7FC" w:rsidR="00126BF4" w:rsidRPr="001E4107" w:rsidRDefault="00973A05" w:rsidP="001E4107">
      <w:pPr>
        <w:pStyle w:val="BulletL1"/>
      </w:pPr>
      <w:r>
        <w:t xml:space="preserve">Tell Someone </w:t>
      </w:r>
      <w:hyperlink w:history="1"/>
      <w:r w:rsidR="00126BF4" w:rsidRPr="001E4107">
        <w:t>(for children and adults, links to 24/7 services)</w:t>
      </w:r>
      <w:r w:rsidRPr="00973A05">
        <w:t xml:space="preserve"> </w:t>
      </w:r>
      <w:hyperlink r:id="rId70" w:history="1">
        <w:r w:rsidRPr="001E4107">
          <w:t>tellsomeone.tas.gov.au</w:t>
        </w:r>
      </w:hyperlink>
    </w:p>
    <w:p w14:paraId="44288E34" w14:textId="77777777" w:rsidR="001E4107" w:rsidRDefault="001E4107">
      <w:pPr>
        <w:spacing w:after="160" w:line="259" w:lineRule="auto"/>
        <w:rPr>
          <w:rFonts w:asciiTheme="majorHAnsi" w:eastAsiaTheme="majorEastAsia" w:hAnsiTheme="majorHAnsi" w:cstheme="majorBidi"/>
          <w:b/>
          <w:iCs/>
          <w:color w:val="000000" w:themeColor="text1" w:themeShade="80"/>
          <w:sz w:val="32"/>
        </w:rPr>
      </w:pPr>
      <w:r>
        <w:br w:type="page"/>
      </w:r>
    </w:p>
    <w:p w14:paraId="31C88BD4" w14:textId="5291F31D" w:rsidR="00126BF4" w:rsidRPr="00260CA6" w:rsidRDefault="00126BF4" w:rsidP="000A61E3">
      <w:pPr>
        <w:pStyle w:val="Heading4"/>
      </w:pPr>
      <w:r w:rsidRPr="00260CA6">
        <w:t>Services that may not be contactable by phone or email outside business hours</w:t>
      </w:r>
    </w:p>
    <w:p w14:paraId="283F54FF" w14:textId="77777777" w:rsidR="00A35FC1" w:rsidRPr="001E4107" w:rsidRDefault="00A35FC1" w:rsidP="00A35FC1">
      <w:pPr>
        <w:pStyle w:val="BulletL1"/>
        <w:sectPr w:rsidR="00A35FC1" w:rsidRPr="001E4107" w:rsidSect="00A44263">
          <w:headerReference w:type="default" r:id="rId71"/>
          <w:footnotePr>
            <w:numStart w:val="2"/>
          </w:footnotePr>
          <w:type w:val="continuous"/>
          <w:pgSz w:w="11906" w:h="16838" w:code="9"/>
          <w:pgMar w:top="1134" w:right="1134" w:bottom="851" w:left="1134" w:header="567" w:footer="567" w:gutter="0"/>
          <w:cols w:space="708"/>
          <w:docGrid w:linePitch="360"/>
        </w:sectPr>
      </w:pPr>
      <w:r w:rsidRPr="001E4107">
        <w:t xml:space="preserve">Autism Connect 1300 308 699 </w:t>
      </w:r>
      <w:hyperlink r:id="rId72" w:history="1">
        <w:r w:rsidRPr="001E4107">
          <w:rPr>
            <w:rStyle w:val="Hyperlink"/>
            <w:color w:val="000000" w:themeColor="text1"/>
            <w:u w:val="none"/>
          </w:rPr>
          <w:t>www.amaze.org.au/autismconnect.com</w:t>
        </w:r>
      </w:hyperlink>
    </w:p>
    <w:p w14:paraId="75A91CF4" w14:textId="77777777" w:rsidR="00126BF4" w:rsidRPr="001E4107" w:rsidRDefault="00126BF4" w:rsidP="001E4107">
      <w:pPr>
        <w:pStyle w:val="BulletL1"/>
      </w:pPr>
      <w:r w:rsidRPr="001E4107">
        <w:t xml:space="preserve">Blue Knot Foundation 1300 657 380 or </w:t>
      </w:r>
      <w:hyperlink r:id="rId73" w:history="1">
        <w:r w:rsidRPr="001E4107">
          <w:rPr>
            <w:rStyle w:val="Hyperlink"/>
            <w:color w:val="000000" w:themeColor="text1"/>
            <w:u w:val="none"/>
          </w:rPr>
          <w:t>blueknot.org.au</w:t>
        </w:r>
      </w:hyperlink>
    </w:p>
    <w:p w14:paraId="73C8ADC8" w14:textId="77777777" w:rsidR="00126BF4" w:rsidRPr="001E4107" w:rsidRDefault="00126BF4" w:rsidP="001E4107">
      <w:pPr>
        <w:pStyle w:val="BulletL1"/>
      </w:pPr>
      <w:r w:rsidRPr="001E4107">
        <w:t xml:space="preserve">Bravehearts 1800 272 831 or </w:t>
      </w:r>
      <w:hyperlink r:id="rId74" w:history="1">
        <w:r w:rsidRPr="001E4107">
          <w:rPr>
            <w:rStyle w:val="Hyperlink"/>
            <w:color w:val="000000" w:themeColor="text1"/>
            <w:u w:val="none"/>
          </w:rPr>
          <w:t>bravehearts.org.au</w:t>
        </w:r>
      </w:hyperlink>
    </w:p>
    <w:p w14:paraId="74BFB648" w14:textId="77777777" w:rsidR="00126BF4" w:rsidRPr="001E4107" w:rsidRDefault="00126BF4" w:rsidP="001E4107">
      <w:pPr>
        <w:pStyle w:val="BulletL1"/>
        <w:rPr>
          <w:rStyle w:val="Hyperlink"/>
          <w:color w:val="000000" w:themeColor="text1"/>
          <w:u w:val="none"/>
        </w:rPr>
      </w:pPr>
      <w:r w:rsidRPr="001E4107">
        <w:t xml:space="preserve">Laurel House 6334 2740 (North) or 6431 9711 (North-West) or </w:t>
      </w:r>
      <w:hyperlink r:id="rId75" w:history="1">
        <w:r w:rsidRPr="001E4107">
          <w:rPr>
            <w:rStyle w:val="Hyperlink"/>
            <w:color w:val="000000" w:themeColor="text1"/>
            <w:u w:val="none"/>
          </w:rPr>
          <w:t>laurelhouse.org.au</w:t>
        </w:r>
      </w:hyperlink>
    </w:p>
    <w:p w14:paraId="79C0E642" w14:textId="77777777" w:rsidR="00126BF4" w:rsidRPr="001E4107" w:rsidRDefault="00126BF4" w:rsidP="001E4107">
      <w:pPr>
        <w:pStyle w:val="BulletL1"/>
      </w:pPr>
      <w:r w:rsidRPr="001E4107">
        <w:t xml:space="preserve">National Redress Scheme 1800 737 377 or </w:t>
      </w:r>
      <w:hyperlink r:id="rId76" w:history="1">
        <w:r w:rsidRPr="001E4107">
          <w:rPr>
            <w:rStyle w:val="Hyperlink"/>
            <w:color w:val="000000" w:themeColor="text1"/>
            <w:u w:val="none"/>
          </w:rPr>
          <w:t>nationalredress.gov.au</w:t>
        </w:r>
      </w:hyperlink>
    </w:p>
    <w:p w14:paraId="784E66C9" w14:textId="77777777" w:rsidR="00126BF4" w:rsidRPr="001E4107" w:rsidRDefault="00126BF4" w:rsidP="001E4107">
      <w:pPr>
        <w:pStyle w:val="BulletL1"/>
        <w:rPr>
          <w:rStyle w:val="Hyperlink"/>
          <w:color w:val="000000" w:themeColor="text1"/>
          <w:u w:val="none"/>
        </w:rPr>
      </w:pPr>
      <w:r w:rsidRPr="001E4107">
        <w:t xml:space="preserve">Relationships Australia Tasmania 1300 364 277 or  </w:t>
      </w:r>
      <w:hyperlink r:id="rId77" w:history="1">
        <w:r w:rsidRPr="001E4107">
          <w:rPr>
            <w:rStyle w:val="Hyperlink"/>
            <w:color w:val="000000" w:themeColor="text1"/>
            <w:u w:val="none"/>
          </w:rPr>
          <w:t>tas.relationships.org.au</w:t>
        </w:r>
      </w:hyperlink>
    </w:p>
    <w:p w14:paraId="72CA341D" w14:textId="77777777" w:rsidR="00126BF4" w:rsidRDefault="00126BF4" w:rsidP="001E4107">
      <w:pPr>
        <w:pStyle w:val="BulletL1"/>
        <w:rPr>
          <w:rStyle w:val="Hyperlink"/>
          <w:color w:val="000000" w:themeColor="text1"/>
          <w:u w:val="none"/>
        </w:rPr>
      </w:pPr>
      <w:r w:rsidRPr="001E4107">
        <w:t xml:space="preserve">Survivors &amp; Mates Support Network 1800 472 676 or </w:t>
      </w:r>
      <w:hyperlink r:id="rId78" w:history="1">
        <w:r w:rsidRPr="001E4107">
          <w:rPr>
            <w:rStyle w:val="Hyperlink"/>
            <w:color w:val="000000" w:themeColor="text1"/>
            <w:u w:val="none"/>
          </w:rPr>
          <w:t>samsn.org.au</w:t>
        </w:r>
      </w:hyperlink>
    </w:p>
    <w:p w14:paraId="69EB9993" w14:textId="0C0906EA" w:rsidR="00AC3F00" w:rsidRPr="001E4107" w:rsidRDefault="00AC3F00" w:rsidP="001E4107">
      <w:pPr>
        <w:pStyle w:val="BulletL1"/>
        <w:rPr>
          <w:rStyle w:val="Hyperlink"/>
          <w:color w:val="000000" w:themeColor="text1"/>
          <w:u w:val="none"/>
        </w:rPr>
      </w:pPr>
      <w:r>
        <w:rPr>
          <w:rStyle w:val="Hyperlink"/>
          <w:color w:val="000000" w:themeColor="text1"/>
          <w:u w:val="none"/>
        </w:rPr>
        <w:t>Sexual Assault Support Service</w:t>
      </w:r>
      <w:r w:rsidR="001310BD">
        <w:rPr>
          <w:rStyle w:val="Hyperlink"/>
          <w:color w:val="000000" w:themeColor="text1"/>
          <w:u w:val="none"/>
        </w:rPr>
        <w:t xml:space="preserve"> </w:t>
      </w:r>
      <w:r w:rsidR="00FA2EE0">
        <w:rPr>
          <w:rStyle w:val="Hyperlink"/>
          <w:color w:val="000000" w:themeColor="text1"/>
          <w:u w:val="none"/>
        </w:rPr>
        <w:t xml:space="preserve">6231 0044 or </w:t>
      </w:r>
      <w:hyperlink r:id="rId79" w:history="1">
        <w:r w:rsidR="00FA2EE0" w:rsidRPr="00FA2EE0">
          <w:rPr>
            <w:rStyle w:val="Hyperlink"/>
          </w:rPr>
          <w:t>sass.org.au</w:t>
        </w:r>
      </w:hyperlink>
    </w:p>
    <w:p w14:paraId="523E298E" w14:textId="0A69C2E0" w:rsidR="00126BF4" w:rsidRPr="001E4107" w:rsidRDefault="00126BF4" w:rsidP="001E4107">
      <w:pPr>
        <w:pStyle w:val="BulletL1"/>
        <w:rPr>
          <w:rStyle w:val="Hyperlink"/>
          <w:color w:val="000000" w:themeColor="text1"/>
          <w:u w:val="none"/>
        </w:rPr>
      </w:pPr>
      <w:r w:rsidRPr="001E4107">
        <w:t xml:space="preserve">Victims of Crime 1300 300 238 </w:t>
      </w:r>
      <w:r w:rsidR="0031782F">
        <w:t xml:space="preserve">or </w:t>
      </w:r>
      <w:hyperlink r:id="rId80" w:history="1">
        <w:r w:rsidRPr="001E4107">
          <w:rPr>
            <w:rStyle w:val="Hyperlink"/>
            <w:color w:val="000000" w:themeColor="text1"/>
            <w:u w:val="none"/>
          </w:rPr>
          <w:t>justice.tas.gov.au/victims/services/victims-of-crime-service</w:t>
        </w:r>
      </w:hyperlink>
    </w:p>
    <w:p w14:paraId="35CD1184" w14:textId="6AB4E5CF" w:rsidR="00126BF4" w:rsidRPr="001E4107" w:rsidRDefault="00126BF4" w:rsidP="001E4107">
      <w:pPr>
        <w:pStyle w:val="BulletL1"/>
      </w:pPr>
      <w:r w:rsidRPr="001E4107">
        <w:t>Working it Out 6231 1200</w:t>
      </w:r>
      <w:r w:rsidR="0031782F">
        <w:t xml:space="preserve"> or</w:t>
      </w:r>
      <w:r w:rsidRPr="001E4107">
        <w:t xml:space="preserve"> </w:t>
      </w:r>
      <w:hyperlink r:id="rId81" w:history="1">
        <w:r w:rsidRPr="00A35FC1">
          <w:rPr>
            <w:rStyle w:val="Hyperlink"/>
          </w:rPr>
          <w:t>workingitout.org.au</w:t>
        </w:r>
      </w:hyperlink>
      <w:r w:rsidRPr="001E4107">
        <w:t xml:space="preserve"> </w:t>
      </w:r>
    </w:p>
    <w:p w14:paraId="1CAA1F25" w14:textId="77777777" w:rsidR="00B759F1" w:rsidRPr="00260CA6" w:rsidRDefault="00B759F1">
      <w:pPr>
        <w:spacing w:after="160" w:line="259" w:lineRule="auto"/>
        <w:rPr>
          <w:sz w:val="22"/>
        </w:rPr>
      </w:pPr>
      <w:bookmarkStart w:id="105" w:name="_Toc167707222"/>
      <w:r w:rsidRPr="00260CA6">
        <w:rPr>
          <w:sz w:val="22"/>
        </w:rPr>
        <w:br w:type="page"/>
      </w:r>
    </w:p>
    <w:p w14:paraId="1E954947" w14:textId="386CFADD" w:rsidR="00126BF4" w:rsidRPr="001B0711" w:rsidRDefault="00126BF4" w:rsidP="001E4107">
      <w:pPr>
        <w:pStyle w:val="Heading2"/>
        <w:pBdr>
          <w:bottom w:val="single" w:sz="4" w:space="1" w:color="auto"/>
        </w:pBdr>
      </w:pPr>
      <w:bookmarkStart w:id="106" w:name="_Toc170369343"/>
      <w:r w:rsidRPr="001B0711">
        <w:t xml:space="preserve">Appendix </w:t>
      </w:r>
      <w:r w:rsidR="001A0F1D" w:rsidRPr="001B0711">
        <w:t>3</w:t>
      </w:r>
      <w:r w:rsidRPr="001B0711">
        <w:t xml:space="preserve">: </w:t>
      </w:r>
      <w:bookmarkEnd w:id="105"/>
      <w:r w:rsidR="00B526E8" w:rsidRPr="001B0711">
        <w:t>Contributions and Consultation to inform the Strategy and Action Plan</w:t>
      </w:r>
      <w:bookmarkEnd w:id="106"/>
      <w:r w:rsidR="00B526E8" w:rsidRPr="001B0711">
        <w:t xml:space="preserve"> </w:t>
      </w:r>
      <w:r w:rsidR="001D2844" w:rsidRPr="001B0711">
        <w:rPr>
          <w:sz w:val="32"/>
          <w:szCs w:val="32"/>
        </w:rPr>
        <w:t xml:space="preserve"> </w:t>
      </w:r>
    </w:p>
    <w:p w14:paraId="60178396" w14:textId="26F3BF37" w:rsidR="00126BF4" w:rsidRPr="001E4107" w:rsidRDefault="00126BF4" w:rsidP="001E4107">
      <w:r w:rsidRPr="001E4107">
        <w:t xml:space="preserve">We sincerely appreciate the contributions of everyone involved in developing this </w:t>
      </w:r>
      <w:r w:rsidR="00E25CFC" w:rsidRPr="001E4107">
        <w:t>S</w:t>
      </w:r>
      <w:r w:rsidRPr="001E4107">
        <w:t>trategy</w:t>
      </w:r>
      <w:r w:rsidR="00E25CFC" w:rsidRPr="001E4107">
        <w:t xml:space="preserve"> and Action Plan</w:t>
      </w:r>
      <w:r w:rsidR="00E02FA3" w:rsidRPr="001E4107">
        <w:t>.</w:t>
      </w:r>
      <w:r w:rsidRPr="001E4107">
        <w:t xml:space="preserve"> Without your wisdom and knowledge, we could not have developed this strategy to inspire and achieve real and meaningful Change </w:t>
      </w:r>
      <w:r w:rsidRPr="001E4107">
        <w:rPr>
          <w:i/>
          <w:iCs/>
        </w:rPr>
        <w:t>for Children</w:t>
      </w:r>
      <w:r w:rsidRPr="001E4107">
        <w:t xml:space="preserve">. </w:t>
      </w:r>
      <w:r w:rsidRPr="001E4107">
        <w:rPr>
          <w:iCs/>
        </w:rPr>
        <w:t xml:space="preserve">Our primary consultation partners and companion documents to this strategy are detailed below. All companion documents are publicly available at </w:t>
      </w:r>
      <w:hyperlink r:id="rId82" w:history="1">
        <w:r w:rsidRPr="001E4107">
          <w:rPr>
            <w:rStyle w:val="Hyperlink"/>
          </w:rPr>
          <w:t>www.keepingchildrensafe.tas.gov.au</w:t>
        </w:r>
      </w:hyperlink>
      <w:r w:rsidRPr="001E4107">
        <w:rPr>
          <w:u w:val="single"/>
        </w:rPr>
        <w:t>.</w:t>
      </w:r>
    </w:p>
    <w:tbl>
      <w:tblPr>
        <w:tblStyle w:val="TableGridLight"/>
        <w:tblW w:w="96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top w:w="113" w:type="dxa"/>
          <w:bottom w:w="113" w:type="dxa"/>
        </w:tblCellMar>
        <w:tblLook w:val="04A0" w:firstRow="1" w:lastRow="0" w:firstColumn="1" w:lastColumn="0" w:noHBand="0" w:noVBand="1"/>
      </w:tblPr>
      <w:tblGrid>
        <w:gridCol w:w="2689"/>
        <w:gridCol w:w="6945"/>
      </w:tblGrid>
      <w:tr w:rsidR="00126BF4" w:rsidRPr="00BF075A" w14:paraId="27995BC5" w14:textId="77777777" w:rsidTr="0085757E">
        <w:trPr>
          <w:trHeight w:val="567"/>
          <w:tblHeader/>
        </w:trPr>
        <w:tc>
          <w:tcPr>
            <w:tcW w:w="2689" w:type="dxa"/>
            <w:tcBorders>
              <w:bottom w:val="nil"/>
            </w:tcBorders>
            <w:shd w:val="clear" w:color="auto" w:fill="ADB1B1" w:themeFill="background2" w:themeFillShade="BF"/>
            <w:vAlign w:val="bottom"/>
          </w:tcPr>
          <w:p w14:paraId="011FE87D" w14:textId="21564AF0" w:rsidR="00126BF4" w:rsidRPr="00BF075A" w:rsidRDefault="00126BF4" w:rsidP="006644DF">
            <w:pPr>
              <w:pStyle w:val="Tableheader"/>
            </w:pPr>
            <w:r w:rsidRPr="00BF075A">
              <w:t>Consultation partner</w:t>
            </w:r>
          </w:p>
        </w:tc>
        <w:tc>
          <w:tcPr>
            <w:tcW w:w="6945" w:type="dxa"/>
            <w:tcBorders>
              <w:bottom w:val="nil"/>
            </w:tcBorders>
            <w:shd w:val="clear" w:color="auto" w:fill="ADB1B1" w:themeFill="background2" w:themeFillShade="BF"/>
            <w:vAlign w:val="bottom"/>
          </w:tcPr>
          <w:p w14:paraId="4026B277" w14:textId="17AF4186" w:rsidR="00126BF4" w:rsidRPr="00BF075A" w:rsidRDefault="00525E81" w:rsidP="006644DF">
            <w:pPr>
              <w:pStyle w:val="Tableheader"/>
            </w:pPr>
            <w:r w:rsidRPr="00BF075A">
              <w:t xml:space="preserve">Consultation / </w:t>
            </w:r>
            <w:r w:rsidR="00126BF4" w:rsidRPr="00BF075A">
              <w:t>Companion document</w:t>
            </w:r>
          </w:p>
        </w:tc>
      </w:tr>
      <w:tr w:rsidR="00126BF4" w:rsidRPr="00BF075A" w14:paraId="0A689987" w14:textId="77777777" w:rsidTr="008F3942">
        <w:trPr>
          <w:trHeight w:val="624"/>
        </w:trPr>
        <w:tc>
          <w:tcPr>
            <w:tcW w:w="2689" w:type="dxa"/>
            <w:tcBorders>
              <w:top w:val="nil"/>
              <w:bottom w:val="single" w:sz="4" w:space="0" w:color="auto"/>
            </w:tcBorders>
          </w:tcPr>
          <w:p w14:paraId="41626005" w14:textId="1B479541" w:rsidR="00126BF4" w:rsidRPr="00BF075A" w:rsidRDefault="00525E81" w:rsidP="00C80152">
            <w:pPr>
              <w:pStyle w:val="Tablecopy"/>
            </w:pPr>
            <w:r w:rsidRPr="00BF075A">
              <w:t>Commissioner for Children and Young People</w:t>
            </w:r>
          </w:p>
        </w:tc>
        <w:tc>
          <w:tcPr>
            <w:tcW w:w="6945" w:type="dxa"/>
            <w:tcBorders>
              <w:top w:val="nil"/>
              <w:bottom w:val="single" w:sz="4" w:space="0" w:color="auto"/>
            </w:tcBorders>
          </w:tcPr>
          <w:p w14:paraId="7C302662" w14:textId="1C98B35D" w:rsidR="00115C72" w:rsidRDefault="001950F1" w:rsidP="00C80152">
            <w:pPr>
              <w:pStyle w:val="Tablecopy"/>
            </w:pPr>
            <w:r>
              <w:t xml:space="preserve">Companion Document: </w:t>
            </w:r>
            <w:r w:rsidRPr="002C3882">
              <w:t>a decade on Children</w:t>
            </w:r>
            <w:r w:rsidR="003315DD" w:rsidRPr="002C3882">
              <w:t>'</w:t>
            </w:r>
            <w:r w:rsidRPr="002C3882">
              <w:t>s voices</w:t>
            </w:r>
            <w:r w:rsidR="003315DD" w:rsidRPr="002C3882">
              <w:t xml:space="preserve"> on Child Safety</w:t>
            </w:r>
            <w:r w:rsidR="003315DD">
              <w:t xml:space="preserve"> </w:t>
            </w:r>
          </w:p>
          <w:p w14:paraId="760A7648" w14:textId="0C8B69A6" w:rsidR="00126BF4" w:rsidRPr="00BF075A" w:rsidRDefault="00115C72" w:rsidP="00C80152">
            <w:pPr>
              <w:pStyle w:val="Tablecopy"/>
            </w:pPr>
            <w:r>
              <w:t>Companion Document:</w:t>
            </w:r>
            <w:r w:rsidR="003315DD">
              <w:t xml:space="preserve"> </w:t>
            </w:r>
            <w:proofErr w:type="gramStart"/>
            <w:r w:rsidR="003315DD" w:rsidRPr="002C3882">
              <w:t>the</w:t>
            </w:r>
            <w:proofErr w:type="gramEnd"/>
            <w:r w:rsidR="003315DD" w:rsidRPr="002C3882">
              <w:t xml:space="preserve"> Voices for Tasmanian Youth</w:t>
            </w:r>
            <w:r w:rsidR="003315DD">
              <w:t xml:space="preserve">. </w:t>
            </w:r>
          </w:p>
        </w:tc>
      </w:tr>
      <w:tr w:rsidR="00525E81" w:rsidRPr="00BF075A" w14:paraId="11CB1EC9" w14:textId="77777777" w:rsidTr="008F3942">
        <w:trPr>
          <w:trHeight w:val="624"/>
        </w:trPr>
        <w:tc>
          <w:tcPr>
            <w:tcW w:w="2689" w:type="dxa"/>
            <w:tcBorders>
              <w:top w:val="single" w:sz="4" w:space="0" w:color="auto"/>
            </w:tcBorders>
          </w:tcPr>
          <w:p w14:paraId="25B8FDEB" w14:textId="1D23783A" w:rsidR="00525E81" w:rsidRPr="00BF075A" w:rsidRDefault="00525E81" w:rsidP="00C80152">
            <w:pPr>
              <w:pStyle w:val="Tablecopy"/>
            </w:pPr>
            <w:proofErr w:type="spellStart"/>
            <w:r w:rsidRPr="00BF075A">
              <w:t>Everettsmith</w:t>
            </w:r>
            <w:proofErr w:type="spellEnd"/>
            <w:r w:rsidRPr="00BF075A">
              <w:t xml:space="preserve"> (Mina </w:t>
            </w:r>
            <w:proofErr w:type="spellStart"/>
            <w:r w:rsidRPr="00BF075A">
              <w:t>nina</w:t>
            </w:r>
            <w:proofErr w:type="spellEnd"/>
            <w:r w:rsidRPr="00BF075A">
              <w:t xml:space="preserve">), Wilcox (Cooee </w:t>
            </w:r>
            <w:proofErr w:type="spellStart"/>
            <w:r w:rsidRPr="00BF075A">
              <w:t>tunapri</w:t>
            </w:r>
            <w:proofErr w:type="spellEnd"/>
            <w:r w:rsidRPr="00BF075A">
              <w:t>)</w:t>
            </w:r>
          </w:p>
        </w:tc>
        <w:tc>
          <w:tcPr>
            <w:tcW w:w="6945" w:type="dxa"/>
            <w:tcBorders>
              <w:top w:val="single" w:sz="4" w:space="0" w:color="auto"/>
            </w:tcBorders>
          </w:tcPr>
          <w:p w14:paraId="44F1F830" w14:textId="2EBB976B" w:rsidR="00525E81" w:rsidRPr="00BF075A" w:rsidRDefault="00047B0D" w:rsidP="00C80152">
            <w:pPr>
              <w:pStyle w:val="Tablecopy"/>
            </w:pPr>
            <w:r w:rsidRPr="00BF075A">
              <w:rPr>
                <w:iCs/>
              </w:rPr>
              <w:t>Companion Document:</w:t>
            </w:r>
            <w:r w:rsidRPr="00BF075A">
              <w:t xml:space="preserve"> </w:t>
            </w:r>
            <w:r w:rsidR="00525E81" w:rsidRPr="00BF075A">
              <w:t xml:space="preserve">Kani </w:t>
            </w:r>
            <w:proofErr w:type="spellStart"/>
            <w:r w:rsidR="00525E81" w:rsidRPr="00BF075A">
              <w:t>paliti</w:t>
            </w:r>
            <w:proofErr w:type="spellEnd"/>
            <w:r w:rsidR="00525E81" w:rsidRPr="00BF075A">
              <w:t>: Aboriginal Cultural Safety Commitment Statement, Keeping Children Safe</w:t>
            </w:r>
          </w:p>
        </w:tc>
      </w:tr>
      <w:tr w:rsidR="00F00D4D" w:rsidRPr="00BF075A" w14:paraId="524290C4" w14:textId="77777777" w:rsidTr="008F3942">
        <w:trPr>
          <w:trHeight w:val="624"/>
        </w:trPr>
        <w:tc>
          <w:tcPr>
            <w:tcW w:w="2689" w:type="dxa"/>
          </w:tcPr>
          <w:p w14:paraId="21847D74" w14:textId="037BE1C1" w:rsidR="00F00D4D" w:rsidRPr="00BF075A" w:rsidRDefault="006102FD" w:rsidP="00C80152">
            <w:pPr>
              <w:pStyle w:val="Tablecopy"/>
            </w:pPr>
            <w:r w:rsidRPr="00BF075A">
              <w:t xml:space="preserve">Lived Experience Advisory Panel, convened by Department of Justice </w:t>
            </w:r>
          </w:p>
        </w:tc>
        <w:tc>
          <w:tcPr>
            <w:tcW w:w="6945" w:type="dxa"/>
          </w:tcPr>
          <w:p w14:paraId="72CD8A61" w14:textId="51617077" w:rsidR="00F00D4D" w:rsidRPr="00BF075A" w:rsidRDefault="006102FD" w:rsidP="00C80152">
            <w:pPr>
              <w:pStyle w:val="Tablecopy"/>
            </w:pPr>
            <w:r w:rsidRPr="00BF075A">
              <w:t xml:space="preserve">Consultation through Advisory Panel Meetings. Including testing key concepts, themes, and understanding </w:t>
            </w:r>
            <w:r w:rsidR="004E3C15" w:rsidRPr="00BF075A">
              <w:t xml:space="preserve">the perspectives of victim-survivors for reflection in the Strategy and Action Plan. </w:t>
            </w:r>
          </w:p>
        </w:tc>
      </w:tr>
      <w:tr w:rsidR="00525E81" w:rsidRPr="00BF075A" w14:paraId="77E882F2" w14:textId="77777777" w:rsidTr="008F3942">
        <w:trPr>
          <w:trHeight w:val="624"/>
        </w:trPr>
        <w:tc>
          <w:tcPr>
            <w:tcW w:w="2689" w:type="dxa"/>
          </w:tcPr>
          <w:p w14:paraId="69D67CC6" w14:textId="77777777" w:rsidR="00525E81" w:rsidRPr="00BF075A" w:rsidRDefault="00525E81" w:rsidP="00C80152">
            <w:pPr>
              <w:pStyle w:val="Tablecopy"/>
            </w:pPr>
            <w:r w:rsidRPr="00BF075A">
              <w:t>Laurel House</w:t>
            </w:r>
          </w:p>
          <w:p w14:paraId="647DA2A0" w14:textId="77777777" w:rsidR="00525E81" w:rsidRPr="00BF075A" w:rsidRDefault="00525E81" w:rsidP="00C80152">
            <w:pPr>
              <w:pStyle w:val="Tablecopy"/>
            </w:pPr>
          </w:p>
        </w:tc>
        <w:tc>
          <w:tcPr>
            <w:tcW w:w="6945" w:type="dxa"/>
          </w:tcPr>
          <w:p w14:paraId="5D9F5207" w14:textId="77777777" w:rsidR="00525E81" w:rsidRPr="00BF075A" w:rsidRDefault="00047B0D" w:rsidP="00C80152">
            <w:pPr>
              <w:pStyle w:val="Tablecopy"/>
            </w:pPr>
            <w:r w:rsidRPr="00BF075A">
              <w:rPr>
                <w:iCs/>
              </w:rPr>
              <w:t>Companion Document:</w:t>
            </w:r>
            <w:r w:rsidRPr="00BF075A">
              <w:t xml:space="preserve"> </w:t>
            </w:r>
            <w:r w:rsidR="00525E81" w:rsidRPr="00BF075A">
              <w:t>Consultation report to inform development of Tasmania’s Child Sexual Abuse Reform Strategy</w:t>
            </w:r>
          </w:p>
          <w:p w14:paraId="42D4C724" w14:textId="5B215D7D" w:rsidR="004E3C15" w:rsidRPr="002C3882" w:rsidRDefault="004E3C15" w:rsidP="00C80152">
            <w:pPr>
              <w:pStyle w:val="Tablecopy"/>
            </w:pPr>
            <w:r w:rsidRPr="002C3882">
              <w:t xml:space="preserve">And Laurel House </w:t>
            </w:r>
            <w:r w:rsidR="00782D53" w:rsidRPr="002C3882">
              <w:t>Expert Advisory Panel for Youth</w:t>
            </w:r>
            <w:r w:rsidR="009E3C21">
              <w:t xml:space="preserve"> (LEAPY)</w:t>
            </w:r>
            <w:r w:rsidR="00782D53" w:rsidRPr="002C3882">
              <w:t xml:space="preserve"> were also consul</w:t>
            </w:r>
            <w:r w:rsidR="00CF6222" w:rsidRPr="002C3882">
              <w:t xml:space="preserve">ted to inform this Strategy. </w:t>
            </w:r>
          </w:p>
        </w:tc>
      </w:tr>
      <w:tr w:rsidR="00525E81" w:rsidRPr="00BF075A" w14:paraId="5562A120" w14:textId="77777777" w:rsidTr="008F3942">
        <w:trPr>
          <w:trHeight w:val="624"/>
        </w:trPr>
        <w:tc>
          <w:tcPr>
            <w:tcW w:w="2689" w:type="dxa"/>
          </w:tcPr>
          <w:p w14:paraId="2DF47A12" w14:textId="77777777" w:rsidR="00525E81" w:rsidRPr="00BF075A" w:rsidRDefault="00525E81" w:rsidP="00C80152">
            <w:pPr>
              <w:pStyle w:val="Tablecopy"/>
            </w:pPr>
            <w:r w:rsidRPr="00BF075A">
              <w:t>Sexual Assault Support Service</w:t>
            </w:r>
          </w:p>
        </w:tc>
        <w:tc>
          <w:tcPr>
            <w:tcW w:w="6945" w:type="dxa"/>
          </w:tcPr>
          <w:p w14:paraId="16FBDDA2" w14:textId="520C57C8" w:rsidR="00525E81" w:rsidRPr="00BF075A" w:rsidRDefault="00047B0D" w:rsidP="00C80152">
            <w:pPr>
              <w:pStyle w:val="Tablecopy"/>
            </w:pPr>
            <w:r w:rsidRPr="00BF075A">
              <w:rPr>
                <w:iCs/>
              </w:rPr>
              <w:t>Companion Document:</w:t>
            </w:r>
            <w:r w:rsidRPr="00BF075A">
              <w:t xml:space="preserve"> </w:t>
            </w:r>
            <w:r w:rsidR="00525E81" w:rsidRPr="00BF075A">
              <w:t>Child Sexual Abuse Reform 2024: What Matters Most</w:t>
            </w:r>
          </w:p>
          <w:p w14:paraId="57724234" w14:textId="77777777" w:rsidR="00525E81" w:rsidRPr="00BF075A" w:rsidRDefault="00525E81" w:rsidP="00C80152">
            <w:pPr>
              <w:pStyle w:val="Tablecopy"/>
            </w:pPr>
          </w:p>
        </w:tc>
      </w:tr>
      <w:tr w:rsidR="008D3B33" w:rsidRPr="00BF075A" w14:paraId="2DB6EA5F" w14:textId="77777777" w:rsidTr="008F3942">
        <w:trPr>
          <w:trHeight w:val="624"/>
        </w:trPr>
        <w:tc>
          <w:tcPr>
            <w:tcW w:w="2689" w:type="dxa"/>
          </w:tcPr>
          <w:p w14:paraId="4BE8710E" w14:textId="5E57E0E9" w:rsidR="008D3B33" w:rsidRPr="00BF075A" w:rsidRDefault="008D3B33" w:rsidP="00C80152">
            <w:pPr>
              <w:pStyle w:val="Tablecopy"/>
            </w:pPr>
            <w:r w:rsidRPr="00BF075A">
              <w:t>Workshops Attendees</w:t>
            </w:r>
          </w:p>
        </w:tc>
        <w:tc>
          <w:tcPr>
            <w:tcW w:w="6945" w:type="dxa"/>
          </w:tcPr>
          <w:p w14:paraId="2F460EEA" w14:textId="22755A10" w:rsidR="008D3B33" w:rsidRPr="00BF075A" w:rsidRDefault="00CF0199" w:rsidP="00C80152">
            <w:pPr>
              <w:pStyle w:val="Tablecopy"/>
            </w:pPr>
            <w:r w:rsidRPr="00BF075A">
              <w:t xml:space="preserve">In developing the Strategy, we held workshops with victim-survivors, children, young </w:t>
            </w:r>
            <w:proofErr w:type="gramStart"/>
            <w:r w:rsidRPr="00BF075A">
              <w:t>people</w:t>
            </w:r>
            <w:proofErr w:type="gramEnd"/>
            <w:r w:rsidRPr="00BF075A">
              <w:t xml:space="preserve"> and adults living with disability; from LGBTIQA+ communities and from Culturally and Linguistic and Diverse (CALD) backgrounds</w:t>
            </w:r>
            <w:r w:rsidR="00B86AD9">
              <w:t>, and a Relationships Australia (Tasmania) trauma informed art therapy workshop with Victim-</w:t>
            </w:r>
            <w:r w:rsidR="001E5DDA">
              <w:t>survivors</w:t>
            </w:r>
            <w:r w:rsidRPr="00BF075A">
              <w:t xml:space="preserve">. </w:t>
            </w:r>
          </w:p>
        </w:tc>
      </w:tr>
      <w:tr w:rsidR="00810310" w:rsidRPr="00BF075A" w14:paraId="70730D28" w14:textId="77777777" w:rsidTr="008F3942">
        <w:trPr>
          <w:trHeight w:val="624"/>
        </w:trPr>
        <w:tc>
          <w:tcPr>
            <w:tcW w:w="2689" w:type="dxa"/>
          </w:tcPr>
          <w:p w14:paraId="09C36431" w14:textId="2DDD58CF" w:rsidR="00810310" w:rsidRPr="00BF075A" w:rsidRDefault="00810310" w:rsidP="00C80152">
            <w:pPr>
              <w:pStyle w:val="Tablecopy"/>
            </w:pPr>
            <w:r>
              <w:t>Courageous Conversations</w:t>
            </w:r>
            <w:r w:rsidR="007C2FD8">
              <w:t xml:space="preserve"> Towards Collective Action</w:t>
            </w:r>
            <w:r w:rsidR="00FA50CC">
              <w:t xml:space="preserve"> Event</w:t>
            </w:r>
          </w:p>
        </w:tc>
        <w:tc>
          <w:tcPr>
            <w:tcW w:w="6945" w:type="dxa"/>
          </w:tcPr>
          <w:p w14:paraId="27E7534A" w14:textId="15F65EC9" w:rsidR="00810310" w:rsidRPr="00BF075A" w:rsidRDefault="0040030C" w:rsidP="00C80152">
            <w:pPr>
              <w:pStyle w:val="Tablecopy"/>
            </w:pPr>
            <w:r>
              <w:t xml:space="preserve">A </w:t>
            </w:r>
            <w:r w:rsidR="00EC5B04">
              <w:t>two-day</w:t>
            </w:r>
            <w:r>
              <w:t xml:space="preserve"> event h</w:t>
            </w:r>
            <w:r w:rsidR="00FA50CC">
              <w:t>osted</w:t>
            </w:r>
            <w:r w:rsidR="007C2FD8">
              <w:t xml:space="preserve"> by Sexual Assault </w:t>
            </w:r>
            <w:r w:rsidR="00EC5B04">
              <w:t xml:space="preserve">Support </w:t>
            </w:r>
            <w:r w:rsidR="007C2FD8">
              <w:t>Service and Laurel House</w:t>
            </w:r>
            <w:r>
              <w:t xml:space="preserve"> to bring </w:t>
            </w:r>
            <w:r w:rsidRPr="0040030C">
              <w:t>together leading therapeutic, academic, policy and lived expertise to work towards a Tasmania free from child sexual abuse</w:t>
            </w:r>
            <w:r w:rsidR="00365E01">
              <w:t>.</w:t>
            </w:r>
          </w:p>
        </w:tc>
      </w:tr>
      <w:tr w:rsidR="00525E81" w:rsidRPr="00BF075A" w14:paraId="0EC773BF" w14:textId="77777777" w:rsidTr="008F3942">
        <w:trPr>
          <w:trHeight w:val="624"/>
        </w:trPr>
        <w:tc>
          <w:tcPr>
            <w:tcW w:w="2689" w:type="dxa"/>
          </w:tcPr>
          <w:p w14:paraId="43CC3978" w14:textId="77777777" w:rsidR="00525E81" w:rsidRPr="00BF075A" w:rsidRDefault="00525E81" w:rsidP="00C80152">
            <w:pPr>
              <w:pStyle w:val="Tablecopy"/>
            </w:pPr>
            <w:proofErr w:type="spellStart"/>
            <w:r w:rsidRPr="00BF075A">
              <w:t>Folket</w:t>
            </w:r>
            <w:proofErr w:type="spellEnd"/>
            <w:r w:rsidRPr="00BF075A">
              <w:t xml:space="preserve"> Consultancy</w:t>
            </w:r>
          </w:p>
        </w:tc>
        <w:tc>
          <w:tcPr>
            <w:tcW w:w="6945" w:type="dxa"/>
          </w:tcPr>
          <w:p w14:paraId="74F9F59C" w14:textId="77777777" w:rsidR="00525E81" w:rsidRDefault="00047B0D" w:rsidP="00C80152">
            <w:pPr>
              <w:pStyle w:val="Tablecopy"/>
            </w:pPr>
            <w:r w:rsidRPr="00BF075A">
              <w:t xml:space="preserve">Companion Document: </w:t>
            </w:r>
            <w:r w:rsidR="00525E81" w:rsidRPr="00BF075A">
              <w:t>Tasmania’s Connectedness: A source of strength or a tool of silence?</w:t>
            </w:r>
          </w:p>
          <w:p w14:paraId="0CC57934" w14:textId="748CC223" w:rsidR="008846FF" w:rsidRPr="008846FF" w:rsidRDefault="008846FF" w:rsidP="00A56A15">
            <w:r>
              <w:t xml:space="preserve">Companion Document: </w:t>
            </w:r>
            <w:r w:rsidR="0057270B">
              <w:t>Analysis of past inquiries into institutional child sexual abuse</w:t>
            </w:r>
          </w:p>
        </w:tc>
      </w:tr>
      <w:tr w:rsidR="00525E81" w:rsidRPr="00BF075A" w14:paraId="012B7D74" w14:textId="77777777" w:rsidTr="008F3942">
        <w:trPr>
          <w:trHeight w:val="624"/>
        </w:trPr>
        <w:tc>
          <w:tcPr>
            <w:tcW w:w="2689" w:type="dxa"/>
          </w:tcPr>
          <w:p w14:paraId="14B00E2D" w14:textId="77777777" w:rsidR="00525E81" w:rsidRPr="00BF075A" w:rsidRDefault="00525E81" w:rsidP="00C80152">
            <w:pPr>
              <w:pStyle w:val="Tablecopy"/>
            </w:pPr>
            <w:r w:rsidRPr="00BF075A">
              <w:t>University of Tasmania</w:t>
            </w:r>
          </w:p>
        </w:tc>
        <w:tc>
          <w:tcPr>
            <w:tcW w:w="6945" w:type="dxa"/>
          </w:tcPr>
          <w:p w14:paraId="59E13C30" w14:textId="77777777" w:rsidR="00525E81" w:rsidRDefault="00047B0D" w:rsidP="00C80152">
            <w:pPr>
              <w:pStyle w:val="Tablecopy"/>
            </w:pPr>
            <w:r w:rsidRPr="00BF075A">
              <w:t xml:space="preserve">Companion Document: </w:t>
            </w:r>
            <w:r w:rsidR="00525E81" w:rsidRPr="00BF075A">
              <w:t xml:space="preserve">A comparative review of child sexual abuse definitions </w:t>
            </w:r>
          </w:p>
          <w:p w14:paraId="411C9922" w14:textId="6B083756" w:rsidR="00DA0C4C" w:rsidRPr="00DA0C4C" w:rsidRDefault="00DA0C4C" w:rsidP="00A56A15">
            <w:r w:rsidRPr="00BF075A">
              <w:t>Companion Document: A comparative review of strategies to prevent and respond to child sexual abuse</w:t>
            </w:r>
          </w:p>
        </w:tc>
      </w:tr>
      <w:tr w:rsidR="00525E81" w:rsidRPr="00BF075A" w14:paraId="6E0B0761" w14:textId="77777777" w:rsidTr="008F3942">
        <w:trPr>
          <w:trHeight w:val="624"/>
        </w:trPr>
        <w:tc>
          <w:tcPr>
            <w:tcW w:w="2689" w:type="dxa"/>
          </w:tcPr>
          <w:p w14:paraId="52F292B0" w14:textId="77777777" w:rsidR="00525E81" w:rsidRPr="00BF075A" w:rsidRDefault="00525E81" w:rsidP="00C80152">
            <w:pPr>
              <w:pStyle w:val="Tablecopy"/>
            </w:pPr>
            <w:r w:rsidRPr="00BF075A">
              <w:t>Tasmanian Family and Sexual Violence Alliance</w:t>
            </w:r>
          </w:p>
        </w:tc>
        <w:tc>
          <w:tcPr>
            <w:tcW w:w="6945" w:type="dxa"/>
          </w:tcPr>
          <w:p w14:paraId="3EF23C95" w14:textId="771C8042" w:rsidR="00525E81" w:rsidRPr="00BF075A" w:rsidRDefault="00047B0D" w:rsidP="00C80152">
            <w:pPr>
              <w:pStyle w:val="Tablecopy"/>
            </w:pPr>
            <w:r w:rsidRPr="00BF075A">
              <w:t xml:space="preserve">Companion Document: </w:t>
            </w:r>
            <w:r w:rsidR="00525E81" w:rsidRPr="00BF075A">
              <w:t>Three essential elements of an effective Tasmanian Child Sexual Abuse Reform Strategy and Action Plan</w:t>
            </w:r>
          </w:p>
        </w:tc>
      </w:tr>
      <w:tr w:rsidR="00525E81" w:rsidRPr="00BF075A" w14:paraId="0574D19D" w14:textId="77777777" w:rsidTr="008F3942">
        <w:trPr>
          <w:trHeight w:val="624"/>
        </w:trPr>
        <w:tc>
          <w:tcPr>
            <w:tcW w:w="2689" w:type="dxa"/>
          </w:tcPr>
          <w:p w14:paraId="3826F99E" w14:textId="77777777" w:rsidR="00525E81" w:rsidRPr="00BF075A" w:rsidRDefault="00525E81" w:rsidP="00C80152">
            <w:pPr>
              <w:pStyle w:val="Tablecopy"/>
            </w:pPr>
            <w:r w:rsidRPr="00BF075A">
              <w:t>Tasmanian Council of Social Services</w:t>
            </w:r>
          </w:p>
        </w:tc>
        <w:tc>
          <w:tcPr>
            <w:tcW w:w="6945" w:type="dxa"/>
          </w:tcPr>
          <w:p w14:paraId="4A42F319" w14:textId="6B2D3664" w:rsidR="00525E81" w:rsidRPr="00BF075A" w:rsidRDefault="00047B0D" w:rsidP="00C80152">
            <w:pPr>
              <w:pStyle w:val="Tablecopy"/>
            </w:pPr>
            <w:r w:rsidRPr="00BF075A">
              <w:t xml:space="preserve">Companion Document: </w:t>
            </w:r>
            <w:proofErr w:type="spellStart"/>
            <w:r w:rsidR="00525E81" w:rsidRPr="00BF075A">
              <w:t>TasCOSS</w:t>
            </w:r>
            <w:proofErr w:type="spellEnd"/>
            <w:r w:rsidR="00525E81" w:rsidRPr="00BF075A">
              <w:t xml:space="preserve"> Input to the Child Sexual Abuse Strategy and Action Plan</w:t>
            </w:r>
          </w:p>
        </w:tc>
      </w:tr>
      <w:tr w:rsidR="00525E81" w:rsidRPr="00BF075A" w14:paraId="69FA24A1" w14:textId="77777777" w:rsidTr="008F3942">
        <w:trPr>
          <w:trHeight w:val="624"/>
        </w:trPr>
        <w:tc>
          <w:tcPr>
            <w:tcW w:w="2689" w:type="dxa"/>
          </w:tcPr>
          <w:p w14:paraId="6D9A2B1B" w14:textId="161B4A6B" w:rsidR="00525E81" w:rsidRPr="00BF075A" w:rsidRDefault="00525E81" w:rsidP="00C80152">
            <w:pPr>
              <w:pStyle w:val="Tablecopy"/>
            </w:pPr>
            <w:r w:rsidRPr="00BF075A">
              <w:t>M</w:t>
            </w:r>
            <w:r w:rsidR="00C5158E">
              <w:t>a</w:t>
            </w:r>
            <w:r w:rsidRPr="00BF075A">
              <w:t>cSween, M</w:t>
            </w:r>
            <w:r w:rsidR="00C5158E">
              <w:t>e</w:t>
            </w:r>
            <w:r w:rsidRPr="00BF075A">
              <w:t>lhem and Petridis</w:t>
            </w:r>
          </w:p>
        </w:tc>
        <w:tc>
          <w:tcPr>
            <w:tcW w:w="6945" w:type="dxa"/>
          </w:tcPr>
          <w:p w14:paraId="4E74980E" w14:textId="05792DF0" w:rsidR="00525E81" w:rsidRPr="00BF075A" w:rsidRDefault="00047B0D" w:rsidP="00C80152">
            <w:pPr>
              <w:pStyle w:val="Tablecopy"/>
            </w:pPr>
            <w:r w:rsidRPr="00BF075A">
              <w:t xml:space="preserve">Companion Document: </w:t>
            </w:r>
            <w:r w:rsidR="00525E81" w:rsidRPr="00BF075A">
              <w:t xml:space="preserve">Experts by Experience: What we can learn from the Commission of Inquiry Case Studies </w:t>
            </w:r>
          </w:p>
        </w:tc>
      </w:tr>
      <w:tr w:rsidR="00525E81" w:rsidRPr="00BF075A" w14:paraId="41E5E932" w14:textId="77777777" w:rsidTr="008F3942">
        <w:trPr>
          <w:trHeight w:val="624"/>
        </w:trPr>
        <w:tc>
          <w:tcPr>
            <w:tcW w:w="2689" w:type="dxa"/>
          </w:tcPr>
          <w:p w14:paraId="3C5C22A2" w14:textId="77777777" w:rsidR="00525E81" w:rsidRPr="00BF075A" w:rsidRDefault="00525E81" w:rsidP="00C80152">
            <w:pPr>
              <w:pStyle w:val="Tablecopy"/>
            </w:pPr>
            <w:r w:rsidRPr="00BF075A">
              <w:t>Van den Berg and Banks</w:t>
            </w:r>
          </w:p>
        </w:tc>
        <w:tc>
          <w:tcPr>
            <w:tcW w:w="6945" w:type="dxa"/>
          </w:tcPr>
          <w:p w14:paraId="35A97B24" w14:textId="6957DA73" w:rsidR="00525E81" w:rsidRPr="00BF075A" w:rsidRDefault="00047B0D" w:rsidP="00C80152">
            <w:pPr>
              <w:pStyle w:val="Tablecopy"/>
            </w:pPr>
            <w:r w:rsidRPr="00BF075A">
              <w:t xml:space="preserve">Companion Document: </w:t>
            </w:r>
            <w:r w:rsidR="00525E81" w:rsidRPr="00BF075A">
              <w:t xml:space="preserve">A Socioecological Model of Child and Adolescent Development and Preventing, Identifying and Responding to Child Sexual Abuse </w:t>
            </w:r>
          </w:p>
        </w:tc>
      </w:tr>
      <w:tr w:rsidR="00525E81" w:rsidRPr="00BF075A" w14:paraId="0E73BC6B" w14:textId="77777777" w:rsidTr="008F3942">
        <w:trPr>
          <w:trHeight w:val="624"/>
        </w:trPr>
        <w:tc>
          <w:tcPr>
            <w:tcW w:w="2689" w:type="dxa"/>
            <w:tcBorders>
              <w:bottom w:val="single" w:sz="4" w:space="0" w:color="auto"/>
            </w:tcBorders>
          </w:tcPr>
          <w:p w14:paraId="2C300A31" w14:textId="77777777" w:rsidR="00525E81" w:rsidRPr="00BF075A" w:rsidRDefault="00525E81" w:rsidP="00C80152">
            <w:pPr>
              <w:pStyle w:val="Tablecopy"/>
            </w:pPr>
            <w:r w:rsidRPr="00BF075A">
              <w:t>Van den Berg and Banks</w:t>
            </w:r>
          </w:p>
        </w:tc>
        <w:tc>
          <w:tcPr>
            <w:tcW w:w="6945" w:type="dxa"/>
            <w:tcBorders>
              <w:bottom w:val="single" w:sz="4" w:space="0" w:color="auto"/>
            </w:tcBorders>
          </w:tcPr>
          <w:p w14:paraId="4A03CA46" w14:textId="27F40F7D" w:rsidR="00525E81" w:rsidRPr="00BF075A" w:rsidRDefault="00047B0D" w:rsidP="00C80152">
            <w:pPr>
              <w:pStyle w:val="Tablecopy"/>
            </w:pPr>
            <w:r w:rsidRPr="00BF075A">
              <w:t xml:space="preserve">Companion Document: </w:t>
            </w:r>
            <w:r w:rsidR="00525E81" w:rsidRPr="00BF075A">
              <w:t xml:space="preserve">Response to Keeping Children Safe and Rebuilding Trust – Ecosystem mapping </w:t>
            </w:r>
          </w:p>
        </w:tc>
      </w:tr>
      <w:tr w:rsidR="00525E81" w:rsidRPr="00BF075A" w14:paraId="0191EA78" w14:textId="77777777" w:rsidTr="008F3942">
        <w:trPr>
          <w:trHeight w:val="624"/>
        </w:trPr>
        <w:tc>
          <w:tcPr>
            <w:tcW w:w="2689" w:type="dxa"/>
            <w:tcBorders>
              <w:top w:val="single" w:sz="4" w:space="0" w:color="auto"/>
              <w:bottom w:val="single" w:sz="4" w:space="0" w:color="auto"/>
            </w:tcBorders>
          </w:tcPr>
          <w:p w14:paraId="0910184F" w14:textId="77777777" w:rsidR="00525E81" w:rsidRPr="00BF075A" w:rsidRDefault="00525E81" w:rsidP="00C80152">
            <w:pPr>
              <w:pStyle w:val="Tablecopy"/>
            </w:pPr>
            <w:r w:rsidRPr="00BF075A">
              <w:t xml:space="preserve">3P Advisory </w:t>
            </w:r>
          </w:p>
        </w:tc>
        <w:tc>
          <w:tcPr>
            <w:tcW w:w="6945" w:type="dxa"/>
            <w:tcBorders>
              <w:top w:val="single" w:sz="4" w:space="0" w:color="auto"/>
              <w:bottom w:val="single" w:sz="4" w:space="0" w:color="auto"/>
            </w:tcBorders>
          </w:tcPr>
          <w:p w14:paraId="49815475" w14:textId="4E56DEFC" w:rsidR="00525E81" w:rsidRPr="00BF075A" w:rsidRDefault="00525E81" w:rsidP="00C80152">
            <w:pPr>
              <w:pStyle w:val="Tablecopy"/>
            </w:pPr>
            <w:r w:rsidRPr="00BF075A">
              <w:t xml:space="preserve">Companion Document: Systems Change – What works in public service environments? Scan of literature </w:t>
            </w:r>
          </w:p>
        </w:tc>
      </w:tr>
    </w:tbl>
    <w:p w14:paraId="14C98BAA" w14:textId="07CA2A09" w:rsidR="00D37E73" w:rsidRPr="001B0711" w:rsidRDefault="00D37E73" w:rsidP="001E4107">
      <w:pPr>
        <w:pStyle w:val="Heading2"/>
        <w:pBdr>
          <w:bottom w:val="single" w:sz="4" w:space="1" w:color="auto"/>
        </w:pBdr>
        <w:sectPr w:rsidR="00D37E73" w:rsidRPr="001B0711" w:rsidSect="00A44263">
          <w:headerReference w:type="default" r:id="rId83"/>
          <w:footnotePr>
            <w:numStart w:val="2"/>
          </w:footnotePr>
          <w:type w:val="continuous"/>
          <w:pgSz w:w="11906" w:h="16838" w:code="9"/>
          <w:pgMar w:top="1134" w:right="1134" w:bottom="851" w:left="1134" w:header="567" w:footer="567" w:gutter="0"/>
          <w:cols w:space="708"/>
          <w:docGrid w:linePitch="360"/>
        </w:sectPr>
      </w:pPr>
      <w:bookmarkStart w:id="107" w:name="_Toc167707223"/>
      <w:bookmarkStart w:id="108" w:name="_Toc170369344"/>
      <w:r w:rsidRPr="001B0711">
        <w:t xml:space="preserve">Appendix </w:t>
      </w:r>
      <w:r w:rsidR="001A0F1D" w:rsidRPr="001B0711">
        <w:t>4</w:t>
      </w:r>
      <w:r w:rsidRPr="001B0711">
        <w:t>:</w:t>
      </w:r>
      <w:bookmarkEnd w:id="107"/>
      <w:r w:rsidR="001E4107">
        <w:t xml:space="preserve"> </w:t>
      </w:r>
      <w:r w:rsidR="004B5C52" w:rsidRPr="001B0711">
        <w:t>Shared Terminology and Key Concepts</w:t>
      </w:r>
      <w:bookmarkEnd w:id="108"/>
    </w:p>
    <w:p w14:paraId="12FFAFFC" w14:textId="77777777" w:rsidR="00D37E73" w:rsidRPr="001E4107" w:rsidRDefault="00D37E73" w:rsidP="001E4107">
      <w:r w:rsidRPr="001E4107">
        <w:t xml:space="preserve">We listened carefully to what victim-survivors told the Commission of Inquiry as the </w:t>
      </w:r>
      <w:r w:rsidRPr="001E4107">
        <w:rPr>
          <w:b/>
          <w:bCs/>
        </w:rPr>
        <w:t>experts by experience</w:t>
      </w:r>
      <w:r w:rsidRPr="001E4107">
        <w:t xml:space="preserve"> to understand what matters most for victim-survivors. From this work we have drawn together terms, definitions, and key concepts both referred to throughout </w:t>
      </w:r>
      <w:r w:rsidRPr="001E4107">
        <w:rPr>
          <w:i/>
          <w:iCs/>
        </w:rPr>
        <w:t>Change for Children</w:t>
      </w:r>
      <w:r w:rsidRPr="001E4107">
        <w:t xml:space="preserve"> and additional concepts that provide important background to understand victim-survivors’ experience of child sexual abuse and the institutional response to their experience. It gives us a common understanding of meanings, from the perspective of lived experience of child sexual abuse. </w:t>
      </w:r>
    </w:p>
    <w:p w14:paraId="393FC284" w14:textId="2F7912EE" w:rsidR="00D37E73" w:rsidRPr="001E4107" w:rsidRDefault="00D37E73" w:rsidP="001E4107">
      <w:r w:rsidRPr="001E4107">
        <w:rPr>
          <w:b/>
          <w:bCs/>
        </w:rPr>
        <w:t xml:space="preserve">Child sexual abuse </w:t>
      </w:r>
      <w:r w:rsidRPr="001E4107">
        <w:t xml:space="preserve">is the involvement of a child in any sexual activity that the child does not fully comprehend, is unable to give informed </w:t>
      </w:r>
      <w:hyperlink>
        <w:r w:rsidRPr="001E4107">
          <w:rPr>
            <w:rStyle w:val="Hyperlink"/>
            <w:rFonts w:eastAsia="Noto Sans"/>
            <w:color w:val="000000" w:themeColor="text1"/>
            <w:u w:val="none"/>
          </w:rPr>
          <w:t>consent</w:t>
        </w:r>
      </w:hyperlink>
      <w:r w:rsidRPr="001E4107">
        <w:t xml:space="preserve"> to, is developmentally unprepared for, or otherwise violates the laws or norms of society. Children can be sexually abused by adults or by the </w:t>
      </w:r>
      <w:hyperlink>
        <w:r w:rsidRPr="001E4107">
          <w:rPr>
            <w:rStyle w:val="Hyperlink"/>
            <w:rFonts w:eastAsia="Noto Sans"/>
            <w:b/>
            <w:bCs/>
            <w:color w:val="000000" w:themeColor="text1"/>
            <w:u w:val="none"/>
          </w:rPr>
          <w:t>harmful sexual behaviour</w:t>
        </w:r>
      </w:hyperlink>
      <w:r w:rsidRPr="001E4107">
        <w:t xml:space="preserve"> of other children. Children may be sexually abused through physical contact (penetration, masturbation, touching, kissing, rubbing) or non-contact acts (such as encouraging or involving a child in producing or viewing sexual images, </w:t>
      </w:r>
      <w:proofErr w:type="gramStart"/>
      <w:r w:rsidRPr="001E4107">
        <w:t>activities</w:t>
      </w:r>
      <w:proofErr w:type="gramEnd"/>
      <w:r w:rsidRPr="001E4107">
        <w:t xml:space="preserve"> or inappropriate sexual behaviour). Child sexual abuse may occur in-person and online, in families, in educational, sporting, community and faith-based settings, and in government and non-government organisations and institutions. </w:t>
      </w:r>
    </w:p>
    <w:p w14:paraId="5E1622FC" w14:textId="77777777" w:rsidR="00D37E73" w:rsidRPr="001E4107" w:rsidRDefault="00D37E73" w:rsidP="001E4107">
      <w:r w:rsidRPr="001E4107">
        <w:rPr>
          <w:b/>
          <w:bCs/>
        </w:rPr>
        <w:t>Child sexual exploitation and sextortion</w:t>
      </w:r>
      <w:r w:rsidRPr="001E4107">
        <w:t xml:space="preserve"> are</w:t>
      </w:r>
      <w:r w:rsidRPr="001E4107">
        <w:rPr>
          <w:b/>
          <w:bCs/>
        </w:rPr>
        <w:t xml:space="preserve"> </w:t>
      </w:r>
      <w:r w:rsidRPr="001E4107">
        <w:t xml:space="preserve">forms of coercive or manipulative child sexual abuse in which the perpetrator abuses or attempts to abuse a position of vulnerability, differential </w:t>
      </w:r>
      <w:proofErr w:type="gramStart"/>
      <w:r w:rsidRPr="001E4107">
        <w:t>power</w:t>
      </w:r>
      <w:proofErr w:type="gramEnd"/>
      <w:r w:rsidRPr="001E4107">
        <w:t xml:space="preserve"> or trust, with the aim of profiting financially, socially or politically from sexually exploiting a child. To achieve this, the perpetrator may entice the child by offering tangible or intangible goods, such as food, shelter, affection, </w:t>
      </w:r>
      <w:proofErr w:type="gramStart"/>
      <w:r w:rsidRPr="001E4107">
        <w:t>drugs</w:t>
      </w:r>
      <w:proofErr w:type="gramEnd"/>
      <w:r w:rsidRPr="001E4107">
        <w:t xml:space="preserve"> or alcohol.   </w:t>
      </w:r>
    </w:p>
    <w:p w14:paraId="12490001" w14:textId="5B60BDB9" w:rsidR="00D37E73" w:rsidRPr="001E4107" w:rsidRDefault="00D37E73" w:rsidP="001E4107">
      <w:r w:rsidRPr="001E4107">
        <w:rPr>
          <w:b/>
          <w:bCs/>
        </w:rPr>
        <w:t xml:space="preserve">Grooming </w:t>
      </w:r>
      <w:r w:rsidRPr="001E4107">
        <w:t xml:space="preserve">is sexual abuse through deliberate acts intended to manipulate and control a child, their parent/s, caregivers, support networks or other organisations, </w:t>
      </w:r>
      <w:proofErr w:type="gramStart"/>
      <w:r w:rsidRPr="001E4107">
        <w:t>in an effort to</w:t>
      </w:r>
      <w:proofErr w:type="gramEnd"/>
      <w:r w:rsidRPr="001E4107">
        <w:t xml:space="preserve">: build trust and gain access to the child, obtain the child’s compliance, maintain their silence, and/or avoid discovery. A child may be groomed in-person or online, by an adult or another child, </w:t>
      </w:r>
      <w:r w:rsidR="001F4270" w:rsidRPr="001E4107">
        <w:t xml:space="preserve">often </w:t>
      </w:r>
      <w:r w:rsidRPr="001E4107">
        <w:t xml:space="preserve">by someone they already know.  </w:t>
      </w:r>
    </w:p>
    <w:p w14:paraId="1591F3C4" w14:textId="77777777" w:rsidR="00D37E73" w:rsidRPr="001E4107" w:rsidRDefault="00D37E73" w:rsidP="001E4107">
      <w:r w:rsidRPr="001E4107">
        <w:rPr>
          <w:b/>
          <w:bCs/>
        </w:rPr>
        <w:t>Institutional child sexual abuse</w:t>
      </w:r>
      <w:r w:rsidRPr="001E4107">
        <w:t xml:space="preserve"> is abuse that occurs within, is enabled by or attributable to the premises, action, inaction, activities or operations of a government or non-government organisation and/or its paid/unpaid </w:t>
      </w:r>
      <w:hyperlink>
        <w:r w:rsidRPr="001E4107">
          <w:rPr>
            <w:rStyle w:val="Hyperlink"/>
            <w:rFonts w:eastAsia="Noto Sans"/>
            <w:b/>
            <w:bCs/>
            <w:color w:val="000000" w:themeColor="text1"/>
            <w:u w:val="none"/>
          </w:rPr>
          <w:t>workers</w:t>
        </w:r>
      </w:hyperlink>
      <w:r w:rsidRPr="001E4107">
        <w:t xml:space="preserve"> </w:t>
      </w:r>
      <w:proofErr w:type="gramStart"/>
      <w:r w:rsidRPr="001E4107">
        <w:t>in the course of</w:t>
      </w:r>
      <w:proofErr w:type="gramEnd"/>
      <w:r w:rsidRPr="001E4107">
        <w:t xml:space="preserve"> or in connection with their duties. </w:t>
      </w:r>
    </w:p>
    <w:p w14:paraId="5CDC7C41" w14:textId="2811AF5C" w:rsidR="00D37E73" w:rsidRPr="00E339BE" w:rsidRDefault="00D37E73" w:rsidP="00E339BE">
      <w:pPr>
        <w:rPr>
          <w:color w:val="404040" w:themeColor="text1" w:themeTint="BF"/>
        </w:rPr>
      </w:pPr>
      <w:r w:rsidRPr="001E4107">
        <w:rPr>
          <w:b/>
          <w:bCs/>
        </w:rPr>
        <w:t>Children and young people who have displayed harmful sexual behaviours</w:t>
      </w:r>
      <w:r w:rsidRPr="001E4107">
        <w:t xml:space="preserve"> is the term used to describe children and young people who have displayed sexual behaviours that fall outside what may be considered developmentally expected or socially appropriate, cause harm to themselves or others, and occur either face to face and/or via technology. When these behaviours involve others, they may include a lack of consent, reciprocity, mutuality, and may involve the use of coercion, force, or a misuse of power. Harmful sexual behaviours invoke worry about the development and wellbeing of the child, young person, or others involved, and where they involve other children or young people, the behaviours may cause significant harm and may be experienced as abusive by other children and young people involved. Harmful sexual behaviours can occur in any setting, including in person and online.  </w:t>
      </w:r>
    </w:p>
    <w:tbl>
      <w:tblPr>
        <w:tblW w:w="0" w:type="auto"/>
        <w:tblBorders>
          <w:top w:val="single" w:sz="6" w:space="0" w:color="auto"/>
          <w:left w:val="single" w:sz="6" w:space="0" w:color="auto"/>
          <w:bottom w:val="single" w:sz="6" w:space="0" w:color="auto"/>
          <w:right w:val="single" w:sz="6" w:space="0" w:color="auto"/>
        </w:tblBorders>
        <w:tblLayout w:type="fixed"/>
        <w:tblCellMar>
          <w:top w:w="113" w:type="dxa"/>
          <w:bottom w:w="113" w:type="dxa"/>
        </w:tblCellMar>
        <w:tblLook w:val="0420" w:firstRow="1" w:lastRow="0" w:firstColumn="0" w:lastColumn="0" w:noHBand="0" w:noVBand="1"/>
      </w:tblPr>
      <w:tblGrid>
        <w:gridCol w:w="2107"/>
        <w:gridCol w:w="550"/>
        <w:gridCol w:w="6973"/>
      </w:tblGrid>
      <w:tr w:rsidR="00D37E73" w:rsidRPr="00BF075A" w14:paraId="22CEB3B0" w14:textId="77777777" w:rsidTr="0053038E">
        <w:trPr>
          <w:trHeight w:val="567"/>
          <w:tblHeader/>
        </w:trPr>
        <w:tc>
          <w:tcPr>
            <w:tcW w:w="2107" w:type="dxa"/>
            <w:tcBorders>
              <w:top w:val="nil"/>
              <w:left w:val="nil"/>
              <w:bottom w:val="nil"/>
              <w:right w:val="nil"/>
            </w:tcBorders>
            <w:shd w:val="clear" w:color="auto" w:fill="D2D4D4" w:themeFill="background2" w:themeFillShade="E6"/>
            <w:vAlign w:val="bottom"/>
          </w:tcPr>
          <w:p w14:paraId="498FDAF5" w14:textId="77777777" w:rsidR="00D37E73" w:rsidRPr="00BF075A" w:rsidRDefault="00D37E73" w:rsidP="0053038E">
            <w:pPr>
              <w:pStyle w:val="Tableheader"/>
            </w:pPr>
            <w:r w:rsidRPr="00BF075A">
              <w:t>Term or definition</w:t>
            </w:r>
          </w:p>
        </w:tc>
        <w:tc>
          <w:tcPr>
            <w:tcW w:w="550" w:type="dxa"/>
            <w:tcBorders>
              <w:top w:val="nil"/>
              <w:left w:val="nil"/>
              <w:bottom w:val="nil"/>
              <w:right w:val="nil"/>
            </w:tcBorders>
            <w:shd w:val="clear" w:color="auto" w:fill="D2D4D4" w:themeFill="background2" w:themeFillShade="E6"/>
            <w:vAlign w:val="bottom"/>
          </w:tcPr>
          <w:p w14:paraId="2ECFBDE6" w14:textId="77777777" w:rsidR="00D37E73" w:rsidRPr="00BF075A" w:rsidRDefault="00D37E73" w:rsidP="0053038E">
            <w:pPr>
              <w:pStyle w:val="Tableheader"/>
            </w:pPr>
          </w:p>
        </w:tc>
        <w:tc>
          <w:tcPr>
            <w:tcW w:w="6973" w:type="dxa"/>
            <w:tcBorders>
              <w:top w:val="nil"/>
              <w:left w:val="nil"/>
              <w:bottom w:val="nil"/>
              <w:right w:val="nil"/>
            </w:tcBorders>
            <w:shd w:val="clear" w:color="auto" w:fill="D2D4D4" w:themeFill="background2" w:themeFillShade="E6"/>
            <w:vAlign w:val="bottom"/>
          </w:tcPr>
          <w:p w14:paraId="72B4F2AC" w14:textId="77777777" w:rsidR="00D37E73" w:rsidRPr="00BF075A" w:rsidRDefault="00D37E73" w:rsidP="0053038E">
            <w:pPr>
              <w:pStyle w:val="Tableheader"/>
            </w:pPr>
            <w:r w:rsidRPr="00BF075A">
              <w:t xml:space="preserve">Meaning </w:t>
            </w:r>
          </w:p>
        </w:tc>
      </w:tr>
      <w:tr w:rsidR="00BA27DC" w:rsidRPr="00BF075A" w14:paraId="6095319D" w14:textId="77777777" w:rsidTr="00E339BE">
        <w:trPr>
          <w:trHeight w:val="300"/>
        </w:trPr>
        <w:tc>
          <w:tcPr>
            <w:tcW w:w="2107" w:type="dxa"/>
            <w:tcBorders>
              <w:top w:val="nil"/>
              <w:left w:val="nil"/>
              <w:bottom w:val="single" w:sz="4" w:space="0" w:color="auto"/>
              <w:right w:val="nil"/>
            </w:tcBorders>
          </w:tcPr>
          <w:p w14:paraId="78F065D7" w14:textId="76EB8B0E" w:rsidR="00BA27DC" w:rsidRPr="00BF075A" w:rsidRDefault="003209F7" w:rsidP="00D43C7B">
            <w:pPr>
              <w:pStyle w:val="Tableheader"/>
            </w:pPr>
            <w:r>
              <w:t>A</w:t>
            </w:r>
            <w:r w:rsidR="00BA27DC" w:rsidRPr="00BF075A">
              <w:t>ge of consent</w:t>
            </w:r>
          </w:p>
        </w:tc>
        <w:tc>
          <w:tcPr>
            <w:tcW w:w="550" w:type="dxa"/>
            <w:tcBorders>
              <w:top w:val="nil"/>
              <w:left w:val="nil"/>
              <w:bottom w:val="single" w:sz="4" w:space="0" w:color="auto"/>
              <w:right w:val="nil"/>
            </w:tcBorders>
          </w:tcPr>
          <w:p w14:paraId="397FD574" w14:textId="77777777" w:rsidR="00BA27DC" w:rsidRPr="00BF075A" w:rsidRDefault="00BA27DC" w:rsidP="00661B54">
            <w:pPr>
              <w:rPr>
                <w:rFonts w:eastAsia="Noto Sans"/>
                <w:b/>
                <w:bCs/>
                <w:color w:val="404040" w:themeColor="text1" w:themeTint="BF"/>
                <w:sz w:val="18"/>
                <w:szCs w:val="18"/>
              </w:rPr>
            </w:pPr>
          </w:p>
        </w:tc>
        <w:tc>
          <w:tcPr>
            <w:tcW w:w="6973" w:type="dxa"/>
            <w:tcBorders>
              <w:top w:val="nil"/>
              <w:left w:val="nil"/>
              <w:bottom w:val="single" w:sz="4" w:space="0" w:color="auto"/>
              <w:right w:val="nil"/>
            </w:tcBorders>
          </w:tcPr>
          <w:p w14:paraId="782C8FCA" w14:textId="7C0E65B0" w:rsidR="00BA27DC" w:rsidRPr="00BF075A" w:rsidRDefault="00BA27DC" w:rsidP="00C80152">
            <w:pPr>
              <w:pStyle w:val="Tablecopy"/>
            </w:pPr>
            <w:r w:rsidRPr="00BF075A">
              <w:t xml:space="preserve">Tasmania’s age of consent is 17 years. This is the age at which a person can legally agree to consensual sex acts with another person aged 17 or over. Tasmanian law allows legal defence for consensual sex with a person under the age of 17 if the two parties are of similar age, such as when: a) a person having consensual sex with a </w:t>
            </w:r>
            <w:proofErr w:type="gramStart"/>
            <w:r w:rsidRPr="00BF075A">
              <w:t>15-16 year old</w:t>
            </w:r>
            <w:proofErr w:type="gramEnd"/>
            <w:r w:rsidRPr="00BF075A">
              <w:t xml:space="preserve"> is no more than five years older; or b) a person having consensual sex with a 12-14 year old is no more than three years older. No one of any age can freely consent to sexual activities if they are unable to fully comprehend what is going on or if they are drunk, drugged, unconscious, asleep, forced, </w:t>
            </w:r>
            <w:proofErr w:type="gramStart"/>
            <w:r w:rsidRPr="00BF075A">
              <w:t>tricked</w:t>
            </w:r>
            <w:proofErr w:type="gramEnd"/>
            <w:r w:rsidRPr="00BF075A">
              <w:t xml:space="preserve"> or threatened into participation.  </w:t>
            </w:r>
          </w:p>
        </w:tc>
      </w:tr>
      <w:tr w:rsidR="00D37E73" w:rsidRPr="00BF075A" w14:paraId="67E2E02F" w14:textId="77777777" w:rsidTr="00D43C7B">
        <w:trPr>
          <w:trHeight w:val="300"/>
        </w:trPr>
        <w:tc>
          <w:tcPr>
            <w:tcW w:w="2107" w:type="dxa"/>
            <w:tcBorders>
              <w:top w:val="single" w:sz="4" w:space="0" w:color="auto"/>
              <w:left w:val="nil"/>
              <w:bottom w:val="single" w:sz="4" w:space="0" w:color="auto"/>
              <w:right w:val="nil"/>
            </w:tcBorders>
          </w:tcPr>
          <w:p w14:paraId="00D41CA5" w14:textId="23162BE2" w:rsidR="00D37E73" w:rsidRPr="00BF075A" w:rsidRDefault="00D37E73" w:rsidP="00D43C7B">
            <w:pPr>
              <w:pStyle w:val="Tableheader"/>
            </w:pPr>
            <w:r w:rsidRPr="00BF075A">
              <w:t xml:space="preserve">Arch </w:t>
            </w:r>
            <w:r w:rsidR="003209F7">
              <w:t>C</w:t>
            </w:r>
            <w:r w:rsidRPr="00BF075A">
              <w:t xml:space="preserve">entres </w:t>
            </w:r>
          </w:p>
        </w:tc>
        <w:tc>
          <w:tcPr>
            <w:tcW w:w="550" w:type="dxa"/>
            <w:tcBorders>
              <w:top w:val="single" w:sz="4" w:space="0" w:color="auto"/>
              <w:left w:val="nil"/>
              <w:bottom w:val="single" w:sz="4" w:space="0" w:color="auto"/>
              <w:right w:val="nil"/>
            </w:tcBorders>
          </w:tcPr>
          <w:p w14:paraId="645B8915"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6A6CBBD" w14:textId="38E132E1" w:rsidR="00D37E73" w:rsidRPr="00BF075A" w:rsidRDefault="00D37E73" w:rsidP="00C80152">
            <w:pPr>
              <w:pStyle w:val="Tablecopy"/>
            </w:pPr>
            <w:r w:rsidRPr="00BF075A">
              <w:t>multidisciplinary centres established in Tasmania to provide immediate, trauma</w:t>
            </w:r>
            <w:r w:rsidR="00E0450A">
              <w:t xml:space="preserve"> </w:t>
            </w:r>
            <w:r w:rsidRPr="00BF075A">
              <w:t xml:space="preserve">informed care, clear and consistent information and streamlined response services for people of any age who have experienced or are experiencing sexual abuse. Arch centres bring together specialist personnel from government and non-government services in one location, with the aim of improving victim-survivor experiences, integrating </w:t>
            </w:r>
            <w:proofErr w:type="gramStart"/>
            <w:r w:rsidRPr="00BF075A">
              <w:t>processes</w:t>
            </w:r>
            <w:proofErr w:type="gramEnd"/>
            <w:r w:rsidRPr="00BF075A">
              <w:t xml:space="preserve"> and strengthening criminal justice outcomes. </w:t>
            </w:r>
          </w:p>
        </w:tc>
      </w:tr>
      <w:tr w:rsidR="00D37E73" w:rsidRPr="00BF075A" w14:paraId="3B295487" w14:textId="77777777" w:rsidTr="00D43C7B">
        <w:trPr>
          <w:trHeight w:val="300"/>
        </w:trPr>
        <w:tc>
          <w:tcPr>
            <w:tcW w:w="2107" w:type="dxa"/>
            <w:tcBorders>
              <w:top w:val="single" w:sz="4" w:space="0" w:color="auto"/>
              <w:left w:val="nil"/>
              <w:bottom w:val="single" w:sz="4" w:space="0" w:color="auto"/>
              <w:right w:val="nil"/>
            </w:tcBorders>
          </w:tcPr>
          <w:p w14:paraId="0C1083A3" w14:textId="6395111E" w:rsidR="00D37E73" w:rsidRPr="00BF075A" w:rsidRDefault="003209F7" w:rsidP="00D43C7B">
            <w:pPr>
              <w:pStyle w:val="Tableheader"/>
            </w:pPr>
            <w:r>
              <w:t>C</w:t>
            </w:r>
            <w:r w:rsidR="00D37E73" w:rsidRPr="00BF075A">
              <w:t>hild or children</w:t>
            </w:r>
          </w:p>
        </w:tc>
        <w:tc>
          <w:tcPr>
            <w:tcW w:w="550" w:type="dxa"/>
            <w:tcBorders>
              <w:top w:val="single" w:sz="4" w:space="0" w:color="auto"/>
              <w:left w:val="nil"/>
              <w:bottom w:val="single" w:sz="4" w:space="0" w:color="auto"/>
              <w:right w:val="nil"/>
            </w:tcBorders>
          </w:tcPr>
          <w:p w14:paraId="7096B06B"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FFAFF84" w14:textId="77777777" w:rsidR="00D37E73" w:rsidRPr="00BF075A" w:rsidRDefault="00D37E73" w:rsidP="00C80152">
            <w:pPr>
              <w:pStyle w:val="Tablecopy"/>
            </w:pPr>
            <w:r w:rsidRPr="00BF075A">
              <w:t xml:space="preserve">a person or people under the age of 18. For the purposes of this document, reference to a child or children is also intended to include a </w:t>
            </w:r>
            <w:r w:rsidRPr="0009056B">
              <w:rPr>
                <w:b/>
                <w:bCs/>
              </w:rPr>
              <w:t>young person</w:t>
            </w:r>
            <w:r w:rsidRPr="00BF075A">
              <w:t xml:space="preserve"> or people aged 12-17. </w:t>
            </w:r>
          </w:p>
        </w:tc>
      </w:tr>
      <w:tr w:rsidR="00D37E73" w:rsidRPr="00BF075A" w14:paraId="7E83D0EA" w14:textId="77777777" w:rsidTr="00D43C7B">
        <w:trPr>
          <w:trHeight w:val="300"/>
        </w:trPr>
        <w:tc>
          <w:tcPr>
            <w:tcW w:w="2107" w:type="dxa"/>
            <w:tcBorders>
              <w:top w:val="single" w:sz="4" w:space="0" w:color="auto"/>
              <w:left w:val="nil"/>
              <w:bottom w:val="single" w:sz="4" w:space="0" w:color="auto"/>
              <w:right w:val="nil"/>
            </w:tcBorders>
          </w:tcPr>
          <w:p w14:paraId="3B9C9643" w14:textId="7253BBDA" w:rsidR="00D37E73" w:rsidRPr="00BF075A" w:rsidRDefault="003209F7" w:rsidP="00D43C7B">
            <w:pPr>
              <w:pStyle w:val="Tableheader"/>
            </w:pPr>
            <w:r w:rsidRPr="00BF075A">
              <w:t xml:space="preserve">Child </w:t>
            </w:r>
            <w:r w:rsidR="00D37E73" w:rsidRPr="00BF075A">
              <w:t xml:space="preserve">abuse </w:t>
            </w:r>
          </w:p>
        </w:tc>
        <w:tc>
          <w:tcPr>
            <w:tcW w:w="550" w:type="dxa"/>
            <w:tcBorders>
              <w:top w:val="single" w:sz="4" w:space="0" w:color="auto"/>
              <w:left w:val="nil"/>
              <w:bottom w:val="single" w:sz="4" w:space="0" w:color="auto"/>
              <w:right w:val="nil"/>
            </w:tcBorders>
          </w:tcPr>
          <w:p w14:paraId="013D4C4E"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7A4F626" w14:textId="77777777" w:rsidR="00D37E73" w:rsidRPr="00BF075A" w:rsidRDefault="00D37E73" w:rsidP="00C80152">
            <w:pPr>
              <w:pStyle w:val="Tablecopy"/>
            </w:pPr>
            <w:r w:rsidRPr="00BF075A">
              <w:t xml:space="preserve">the maltreatment of a child that includes neglect, physical abuse, emotional and psychological abuse, sexual </w:t>
            </w:r>
            <w:proofErr w:type="gramStart"/>
            <w:r w:rsidRPr="00BF075A">
              <w:t>abuse</w:t>
            </w:r>
            <w:proofErr w:type="gramEnd"/>
            <w:r w:rsidRPr="00BF075A">
              <w:t xml:space="preserve"> and exposure to or involvement in domestic or family violence. The abuser may be an adult or another child, direct or indirect, in-person or online. </w:t>
            </w:r>
          </w:p>
        </w:tc>
      </w:tr>
      <w:tr w:rsidR="00D37E73" w:rsidRPr="00BF075A" w14:paraId="62371DDB" w14:textId="77777777" w:rsidTr="00D43C7B">
        <w:trPr>
          <w:trHeight w:val="300"/>
        </w:trPr>
        <w:tc>
          <w:tcPr>
            <w:tcW w:w="2107" w:type="dxa"/>
            <w:tcBorders>
              <w:top w:val="single" w:sz="4" w:space="0" w:color="auto"/>
              <w:left w:val="nil"/>
              <w:bottom w:val="single" w:sz="4" w:space="0" w:color="auto"/>
              <w:right w:val="nil"/>
            </w:tcBorders>
          </w:tcPr>
          <w:p w14:paraId="21F2A6CB" w14:textId="5AE23863" w:rsidR="00D37E73" w:rsidRPr="00BF075A" w:rsidRDefault="003209F7" w:rsidP="00D43C7B">
            <w:pPr>
              <w:pStyle w:val="Tableheader"/>
            </w:pPr>
            <w:r w:rsidRPr="00BF075A">
              <w:t xml:space="preserve">Child </w:t>
            </w:r>
            <w:r w:rsidR="00D37E73" w:rsidRPr="00BF075A">
              <w:t xml:space="preserve">maltreatment </w:t>
            </w:r>
          </w:p>
        </w:tc>
        <w:tc>
          <w:tcPr>
            <w:tcW w:w="550" w:type="dxa"/>
            <w:tcBorders>
              <w:top w:val="single" w:sz="4" w:space="0" w:color="auto"/>
              <w:left w:val="nil"/>
              <w:bottom w:val="single" w:sz="4" w:space="0" w:color="auto"/>
              <w:right w:val="nil"/>
            </w:tcBorders>
          </w:tcPr>
          <w:p w14:paraId="74F58CB0"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0B233F11" w14:textId="77777777" w:rsidR="00D37E73" w:rsidRPr="00BF075A" w:rsidRDefault="00D37E73" w:rsidP="00C80152">
            <w:pPr>
              <w:pStyle w:val="Tablecopy"/>
            </w:pPr>
            <w:r w:rsidRPr="00BF075A">
              <w:t xml:space="preserve">Child maltreatment refers to physical abuse, emotional abuse, sexual abuse, exposure to domestic and family violence, and/or neglect. Sexual abuse rarely occurs in isolation. It often happens alongside other forms of child maltreatment. </w:t>
            </w:r>
          </w:p>
        </w:tc>
      </w:tr>
      <w:tr w:rsidR="00D37E73" w:rsidRPr="00BF075A" w14:paraId="2675D24B" w14:textId="77777777" w:rsidTr="00D43C7B">
        <w:trPr>
          <w:trHeight w:val="300"/>
        </w:trPr>
        <w:tc>
          <w:tcPr>
            <w:tcW w:w="2107" w:type="dxa"/>
            <w:tcBorders>
              <w:top w:val="single" w:sz="4" w:space="0" w:color="auto"/>
              <w:left w:val="nil"/>
              <w:bottom w:val="single" w:sz="4" w:space="0" w:color="auto"/>
              <w:right w:val="nil"/>
            </w:tcBorders>
          </w:tcPr>
          <w:p w14:paraId="77813A9D" w14:textId="36A8E154" w:rsidR="00D37E73" w:rsidRPr="00BF075A" w:rsidRDefault="003209F7" w:rsidP="00D43C7B">
            <w:pPr>
              <w:pStyle w:val="Tableheader"/>
            </w:pPr>
            <w:r w:rsidRPr="00BF075A">
              <w:t xml:space="preserve">Child </w:t>
            </w:r>
            <w:r w:rsidR="00D37E73" w:rsidRPr="00BF075A">
              <w:t xml:space="preserve">safe organisation </w:t>
            </w:r>
          </w:p>
        </w:tc>
        <w:tc>
          <w:tcPr>
            <w:tcW w:w="550" w:type="dxa"/>
            <w:tcBorders>
              <w:top w:val="single" w:sz="4" w:space="0" w:color="auto"/>
              <w:left w:val="nil"/>
              <w:bottom w:val="single" w:sz="4" w:space="0" w:color="auto"/>
              <w:right w:val="nil"/>
            </w:tcBorders>
          </w:tcPr>
          <w:p w14:paraId="33B293FE"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64E453F5" w14:textId="77777777" w:rsidR="00D37E73" w:rsidRPr="00BF075A" w:rsidRDefault="00D37E73" w:rsidP="00C80152">
            <w:pPr>
              <w:pStyle w:val="Tablecopy"/>
            </w:pPr>
            <w:r w:rsidRPr="00BF075A">
              <w:t xml:space="preserve">an organisation that consciously and systematically: creates an environment in which children’s rights, safety and wellbeing are at the centre of thought, </w:t>
            </w:r>
            <w:proofErr w:type="gramStart"/>
            <w:r w:rsidRPr="00BF075A">
              <w:t>values</w:t>
            </w:r>
            <w:proofErr w:type="gramEnd"/>
            <w:r w:rsidRPr="00BF075A">
              <w:t xml:space="preserve"> and actions; engages with children and young people to create conditions that reduce the likelihood of harm; creates conditions that increase the likelihood of identifying potential harm; and responds to concerns, suspicions, allegations and disclosures of abuse </w:t>
            </w:r>
          </w:p>
        </w:tc>
      </w:tr>
      <w:tr w:rsidR="00D37E73" w:rsidRPr="00BF075A" w14:paraId="2E30474C" w14:textId="77777777" w:rsidTr="00D43C7B">
        <w:trPr>
          <w:trHeight w:val="300"/>
        </w:trPr>
        <w:tc>
          <w:tcPr>
            <w:tcW w:w="2107" w:type="dxa"/>
            <w:tcBorders>
              <w:top w:val="single" w:sz="4" w:space="0" w:color="auto"/>
              <w:left w:val="nil"/>
              <w:bottom w:val="single" w:sz="4" w:space="0" w:color="auto"/>
              <w:right w:val="nil"/>
            </w:tcBorders>
          </w:tcPr>
          <w:p w14:paraId="11115D7E" w14:textId="30A83980" w:rsidR="00D37E73" w:rsidRPr="00BF075A" w:rsidRDefault="003209F7" w:rsidP="00D43C7B">
            <w:pPr>
              <w:pStyle w:val="Tableheader"/>
            </w:pPr>
            <w:r w:rsidRPr="00BF075A">
              <w:t xml:space="preserve">Child </w:t>
            </w:r>
            <w:r w:rsidR="00D37E73" w:rsidRPr="00BF075A">
              <w:t xml:space="preserve">sexual abuse </w:t>
            </w:r>
          </w:p>
        </w:tc>
        <w:tc>
          <w:tcPr>
            <w:tcW w:w="550" w:type="dxa"/>
            <w:tcBorders>
              <w:top w:val="single" w:sz="4" w:space="0" w:color="auto"/>
              <w:left w:val="nil"/>
              <w:bottom w:val="single" w:sz="4" w:space="0" w:color="auto"/>
              <w:right w:val="nil"/>
            </w:tcBorders>
          </w:tcPr>
          <w:p w14:paraId="623C60DF"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415D2A65" w14:textId="7496C81B" w:rsidR="00D37E73" w:rsidRPr="00BF075A" w:rsidRDefault="00D37E73" w:rsidP="00C80152">
            <w:pPr>
              <w:pStyle w:val="Tablecopy"/>
            </w:pPr>
            <w:r w:rsidRPr="00BF075A">
              <w:t xml:space="preserve">the involvement of a child in any sexual activity that the child does not fully comprehend, is unable to give informed consent to, is developmentally unprepared for, or otherwise violates the laws or norms of society. Children can be sexually abused by </w:t>
            </w:r>
            <w:r w:rsidRPr="0009056B">
              <w:t xml:space="preserve">adults or by </w:t>
            </w:r>
            <w:r w:rsidRPr="0009056B">
              <w:rPr>
                <w:b/>
                <w:bCs/>
              </w:rPr>
              <w:t xml:space="preserve">children and young people who have displayed </w:t>
            </w:r>
            <w:hyperlink>
              <w:r w:rsidRPr="0009056B">
                <w:rPr>
                  <w:rStyle w:val="Hyperlink"/>
                  <w:b/>
                  <w:bCs/>
                  <w:u w:val="none"/>
                </w:rPr>
                <w:t>harmful sexual behaviour</w:t>
              </w:r>
            </w:hyperlink>
            <w:r w:rsidRPr="0009056B">
              <w:t xml:space="preserve">. Children may be sexually abused through physical contact (penetration, masturbation, touching, kissing, rubbing) or non-contact acts (such as encouraging or involving a child in producing or viewing sexual images, activities, or inappropriate sexual behaviour). Child sexual abuse may occur in-person and online, in families, in educational, sporting, community and faith-based settings, and in government and non-government organisations and institutions. Child sexual abuse can include not only perpetrators but third parties too, for example in the context of </w:t>
            </w:r>
            <w:r w:rsidRPr="0009056B">
              <w:rPr>
                <w:b/>
                <w:bCs/>
              </w:rPr>
              <w:t>child sexual abuse material</w:t>
            </w:r>
            <w:r w:rsidRPr="0009056B">
              <w:t>.</w:t>
            </w:r>
          </w:p>
        </w:tc>
      </w:tr>
      <w:tr w:rsidR="00D37E73" w:rsidRPr="00BF075A" w14:paraId="1B6281FB" w14:textId="77777777" w:rsidTr="00D43C7B">
        <w:trPr>
          <w:trHeight w:val="300"/>
        </w:trPr>
        <w:tc>
          <w:tcPr>
            <w:tcW w:w="2107" w:type="dxa"/>
            <w:tcBorders>
              <w:top w:val="single" w:sz="4" w:space="0" w:color="auto"/>
              <w:left w:val="nil"/>
              <w:bottom w:val="single" w:sz="4" w:space="0" w:color="auto"/>
              <w:right w:val="nil"/>
            </w:tcBorders>
          </w:tcPr>
          <w:p w14:paraId="0D2C09F3" w14:textId="22BAB3EE" w:rsidR="00D37E73" w:rsidRPr="00BF075A" w:rsidRDefault="003209F7" w:rsidP="00D43C7B">
            <w:pPr>
              <w:pStyle w:val="Tableheader"/>
            </w:pPr>
            <w:r w:rsidRPr="00BF075A">
              <w:t xml:space="preserve">Child </w:t>
            </w:r>
            <w:r w:rsidR="00D37E73" w:rsidRPr="00BF075A">
              <w:t xml:space="preserve">sexual abuse material </w:t>
            </w:r>
          </w:p>
        </w:tc>
        <w:tc>
          <w:tcPr>
            <w:tcW w:w="550" w:type="dxa"/>
            <w:tcBorders>
              <w:top w:val="single" w:sz="4" w:space="0" w:color="auto"/>
              <w:left w:val="nil"/>
              <w:bottom w:val="single" w:sz="4" w:space="0" w:color="auto"/>
              <w:right w:val="nil"/>
            </w:tcBorders>
          </w:tcPr>
          <w:p w14:paraId="6D8672DC"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9F15BFB" w14:textId="77777777" w:rsidR="00D37E73" w:rsidRPr="00BF075A" w:rsidRDefault="00D37E73" w:rsidP="00C80152">
            <w:pPr>
              <w:pStyle w:val="Tablecopy"/>
            </w:pPr>
            <w:r w:rsidRPr="00BF075A">
              <w:t xml:space="preserve">any material that depicts or describes a child, or a representation of a child, who is or appears to be under the age of 18, and who is or appears to be in a sexual pose or sexual activity, or that shows or describes the person’s sexual organs or breasts as a dominant characteristic. </w:t>
            </w:r>
          </w:p>
        </w:tc>
      </w:tr>
      <w:tr w:rsidR="00D37E73" w:rsidRPr="00BF075A" w14:paraId="0D82B5D3" w14:textId="77777777" w:rsidTr="00D43C7B">
        <w:trPr>
          <w:trHeight w:val="300"/>
        </w:trPr>
        <w:tc>
          <w:tcPr>
            <w:tcW w:w="2107" w:type="dxa"/>
            <w:tcBorders>
              <w:top w:val="single" w:sz="4" w:space="0" w:color="auto"/>
              <w:left w:val="nil"/>
              <w:bottom w:val="single" w:sz="4" w:space="0" w:color="auto"/>
              <w:right w:val="nil"/>
            </w:tcBorders>
          </w:tcPr>
          <w:p w14:paraId="2D212CD6" w14:textId="5139FDC4" w:rsidR="00D37E73" w:rsidRPr="00BF075A" w:rsidRDefault="003209F7" w:rsidP="00D43C7B">
            <w:pPr>
              <w:pStyle w:val="Tableheader"/>
            </w:pPr>
            <w:r w:rsidRPr="00BF075A">
              <w:t xml:space="preserve">Child </w:t>
            </w:r>
            <w:r w:rsidR="00D37E73" w:rsidRPr="00BF075A">
              <w:t xml:space="preserve">sexual exploitation and sextortion </w:t>
            </w:r>
          </w:p>
        </w:tc>
        <w:tc>
          <w:tcPr>
            <w:tcW w:w="550" w:type="dxa"/>
            <w:tcBorders>
              <w:top w:val="single" w:sz="4" w:space="0" w:color="auto"/>
              <w:left w:val="nil"/>
              <w:bottom w:val="single" w:sz="4" w:space="0" w:color="auto"/>
              <w:right w:val="nil"/>
            </w:tcBorders>
          </w:tcPr>
          <w:p w14:paraId="6CC1DF7D"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64A79EC4" w14:textId="77777777" w:rsidR="00D37E73" w:rsidRPr="00BF075A" w:rsidRDefault="00D37E73" w:rsidP="00C80152">
            <w:pPr>
              <w:pStyle w:val="Tablecopy"/>
            </w:pPr>
            <w:r w:rsidRPr="00BF075A">
              <w:t xml:space="preserve">forms of coercive or manipulative child sexual abuse in which the perpetrator abuses or attempts to abuse a position of vulnerability, differential </w:t>
            </w:r>
            <w:proofErr w:type="gramStart"/>
            <w:r w:rsidRPr="00BF075A">
              <w:t>power</w:t>
            </w:r>
            <w:proofErr w:type="gramEnd"/>
            <w:r w:rsidRPr="00BF075A">
              <w:t xml:space="preserve"> or trust, with the aim of profiting financially, socially or politically from sexually exploiting a child. To achieve this, the perpetrator may entice the child by offering tangible or intangible goods, such as food, shelter, affection, </w:t>
            </w:r>
            <w:proofErr w:type="gramStart"/>
            <w:r w:rsidRPr="00BF075A">
              <w:t>drugs</w:t>
            </w:r>
            <w:proofErr w:type="gramEnd"/>
            <w:r w:rsidRPr="00BF075A">
              <w:t xml:space="preserve"> or alcohol.  </w:t>
            </w:r>
          </w:p>
        </w:tc>
      </w:tr>
      <w:tr w:rsidR="00D37E73" w:rsidRPr="00BF075A" w14:paraId="03D553DB" w14:textId="77777777" w:rsidTr="00D43C7B">
        <w:trPr>
          <w:trHeight w:val="300"/>
        </w:trPr>
        <w:tc>
          <w:tcPr>
            <w:tcW w:w="2107" w:type="dxa"/>
            <w:tcBorders>
              <w:top w:val="single" w:sz="4" w:space="0" w:color="auto"/>
              <w:left w:val="nil"/>
              <w:bottom w:val="single" w:sz="4" w:space="0" w:color="auto"/>
              <w:right w:val="nil"/>
            </w:tcBorders>
          </w:tcPr>
          <w:p w14:paraId="6A86135A" w14:textId="15B062BE" w:rsidR="00D37E73" w:rsidRPr="00BF075A" w:rsidRDefault="003209F7" w:rsidP="00D43C7B">
            <w:pPr>
              <w:pStyle w:val="Tableheader"/>
            </w:pPr>
            <w:r w:rsidRPr="00BF075A">
              <w:t xml:space="preserve">Children </w:t>
            </w:r>
            <w:r w:rsidR="00D37E73" w:rsidRPr="00BF075A">
              <w:t xml:space="preserve">and young people who have displayed harmful sexual behaviours </w:t>
            </w:r>
          </w:p>
        </w:tc>
        <w:tc>
          <w:tcPr>
            <w:tcW w:w="550" w:type="dxa"/>
            <w:tcBorders>
              <w:top w:val="single" w:sz="4" w:space="0" w:color="auto"/>
              <w:left w:val="nil"/>
              <w:bottom w:val="single" w:sz="4" w:space="0" w:color="auto"/>
              <w:right w:val="nil"/>
            </w:tcBorders>
          </w:tcPr>
          <w:p w14:paraId="34A14A46" w14:textId="77777777" w:rsidR="00D37E73" w:rsidRPr="00BF075A" w:rsidRDefault="00D37E7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AAB2C75" w14:textId="77777777" w:rsidR="00D37E73" w:rsidRPr="00BF075A" w:rsidRDefault="00D37E73" w:rsidP="00C80152">
            <w:pPr>
              <w:pStyle w:val="Tablecopy"/>
            </w:pPr>
            <w:r w:rsidRPr="00BF075A">
              <w:t xml:space="preserve">children and young people who have displayed sexual behaviours that fall outside what may be considered developmentally expected or socially appropriate, cause harm to themselves or others, and occur either face to face and/or via technology. When these behaviours involve others, they may include a lack of consent, reciprocity, mutuality, and may involve the use of coercion, force, or a misuse of power. Harmful sexual behaviours invoke worry about the development and wellbeing of the child, young person, or others involved, and where they involve other children or young people, the behaviours may cause significant harm and may be experienced as abusive by other children and young people involved. Harmful sexual behaviours can occur in any setting, including in person and online. </w:t>
            </w:r>
          </w:p>
        </w:tc>
      </w:tr>
      <w:tr w:rsidR="000151B3" w:rsidRPr="00BF075A" w14:paraId="345F9F25" w14:textId="77777777" w:rsidTr="00D43C7B">
        <w:trPr>
          <w:trHeight w:val="300"/>
        </w:trPr>
        <w:tc>
          <w:tcPr>
            <w:tcW w:w="2107" w:type="dxa"/>
            <w:tcBorders>
              <w:top w:val="single" w:sz="4" w:space="0" w:color="auto"/>
              <w:left w:val="nil"/>
              <w:bottom w:val="single" w:sz="4" w:space="0" w:color="auto"/>
              <w:right w:val="nil"/>
            </w:tcBorders>
          </w:tcPr>
          <w:p w14:paraId="5FB6EA1A" w14:textId="04319FC5" w:rsidR="000151B3" w:rsidRPr="00BF075A" w:rsidRDefault="000151B3" w:rsidP="00D43C7B">
            <w:pPr>
              <w:pStyle w:val="Tableheader"/>
            </w:pPr>
            <w:r>
              <w:t xml:space="preserve">Closed </w:t>
            </w:r>
            <w:r w:rsidR="00814C9F">
              <w:t>I</w:t>
            </w:r>
            <w:r>
              <w:t>nstitution</w:t>
            </w:r>
            <w:r w:rsidR="00814C9F">
              <w:t>s</w:t>
            </w:r>
          </w:p>
        </w:tc>
        <w:tc>
          <w:tcPr>
            <w:tcW w:w="550" w:type="dxa"/>
            <w:tcBorders>
              <w:top w:val="single" w:sz="4" w:space="0" w:color="auto"/>
              <w:left w:val="nil"/>
              <w:bottom w:val="single" w:sz="4" w:space="0" w:color="auto"/>
              <w:right w:val="nil"/>
            </w:tcBorders>
          </w:tcPr>
          <w:p w14:paraId="073FE029" w14:textId="77777777" w:rsidR="000151B3" w:rsidRPr="00BF075A" w:rsidRDefault="000151B3" w:rsidP="00661B54">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311B3D5" w14:textId="19DB35D9" w:rsidR="00A51215" w:rsidRPr="008D05BD" w:rsidRDefault="00A51215" w:rsidP="00C80152">
            <w:pPr>
              <w:pStyle w:val="Tablecopy"/>
            </w:pPr>
            <w:r w:rsidRPr="008D05BD">
              <w:t xml:space="preserve">The Royal Commission into Institutional Responses to Child Sexual Abuse in Australia defines "closed institutions" as settings where children are confined or have limited freedom of movement and are isolated from the broader </w:t>
            </w:r>
            <w:r w:rsidRPr="00CB3874">
              <w:t>community</w:t>
            </w:r>
            <w:r w:rsidR="00731BA2" w:rsidRPr="00CB3874">
              <w:rPr>
                <w:rStyle w:val="EndnoteReference"/>
                <w:sz w:val="18"/>
                <w:szCs w:val="18"/>
              </w:rPr>
              <w:endnoteReference w:id="34"/>
            </w:r>
            <w:r w:rsidRPr="00CB3874">
              <w:t>. These environments typically have strict, tightly controlled daily schedules and are characteri</w:t>
            </w:r>
            <w:r w:rsidR="0098605F" w:rsidRPr="00CB3874">
              <w:t>s</w:t>
            </w:r>
            <w:r w:rsidRPr="00CB3874">
              <w:t>ed by secrecy and restricted information flow</w:t>
            </w:r>
            <w:r w:rsidR="00FD117E" w:rsidRPr="00CB3874">
              <w:t>. They can</w:t>
            </w:r>
            <w:r w:rsidRPr="00CB3874">
              <w:t xml:space="preserve"> </w:t>
            </w:r>
            <w:r w:rsidR="00E03015" w:rsidRPr="00CB3874">
              <w:t xml:space="preserve">include </w:t>
            </w:r>
            <w:r w:rsidR="00DF3563" w:rsidRPr="00CB3874">
              <w:t>detention centres</w:t>
            </w:r>
            <w:r w:rsidR="00E03015" w:rsidRPr="00CB3874">
              <w:t xml:space="preserve">, boarding </w:t>
            </w:r>
            <w:proofErr w:type="gramStart"/>
            <w:r w:rsidR="00E03015" w:rsidRPr="00CB3874">
              <w:t>schools</w:t>
            </w:r>
            <w:proofErr w:type="gramEnd"/>
            <w:r w:rsidR="007B06B4" w:rsidRPr="00CB3874">
              <w:t xml:space="preserve"> </w:t>
            </w:r>
            <w:r w:rsidR="00E03015" w:rsidRPr="00CB3874">
              <w:t xml:space="preserve">and </w:t>
            </w:r>
            <w:r w:rsidR="00DF3563" w:rsidRPr="00CB3874">
              <w:t>mental health facilit</w:t>
            </w:r>
            <w:r w:rsidR="005E3529" w:rsidRPr="00CB3874">
              <w:t>ies</w:t>
            </w:r>
            <w:r w:rsidR="00E03015" w:rsidRPr="00CB3874">
              <w:t xml:space="preserve">. Daily life </w:t>
            </w:r>
            <w:r w:rsidR="005E3529" w:rsidRPr="00CB3874">
              <w:t>in a</w:t>
            </w:r>
            <w:r w:rsidR="00E03015" w:rsidRPr="00CB3874">
              <w:t xml:space="preserve"> closed institution is markedly different from living in the community, where we live, </w:t>
            </w:r>
            <w:proofErr w:type="gramStart"/>
            <w:r w:rsidR="00E03015" w:rsidRPr="00CB3874">
              <w:t>work</w:t>
            </w:r>
            <w:proofErr w:type="gramEnd"/>
            <w:r w:rsidR="00E03015" w:rsidRPr="00CB3874">
              <w:t xml:space="preserve"> and socialise in different places, and with different people</w:t>
            </w:r>
            <w:r w:rsidR="00E03015" w:rsidRPr="00CB3874">
              <w:rPr>
                <w:rStyle w:val="EndnoteReference"/>
                <w:color w:val="404040" w:themeColor="text1" w:themeTint="BF"/>
                <w:sz w:val="18"/>
                <w:szCs w:val="18"/>
              </w:rPr>
              <w:endnoteReference w:id="35"/>
            </w:r>
            <w:r w:rsidR="00E03015" w:rsidRPr="00CB3874">
              <w:t>.</w:t>
            </w:r>
            <w:r w:rsidR="00E03015" w:rsidRPr="0098605F">
              <w:t xml:space="preserve"> </w:t>
            </w:r>
          </w:p>
          <w:p w14:paraId="11273AC5" w14:textId="6838D30C" w:rsidR="00A6468B" w:rsidRPr="0098605F" w:rsidRDefault="00A6468B" w:rsidP="00C80152">
            <w:pPr>
              <w:pStyle w:val="Tablecopy"/>
            </w:pPr>
            <w:r w:rsidRPr="0098605F">
              <w:t xml:space="preserve">Cultural factors associated with </w:t>
            </w:r>
            <w:r w:rsidR="00FD117E">
              <w:t xml:space="preserve">closed </w:t>
            </w:r>
            <w:r w:rsidRPr="0098605F">
              <w:t xml:space="preserve">institutions may make them more conducive to perpetration of child sexual abuse, particularly because they may be resistant to timely detection and discourage effective response to child sexual </w:t>
            </w:r>
            <w:r w:rsidRPr="00CB3874">
              <w:t>abuse</w:t>
            </w:r>
            <w:r w:rsidR="00B032AC" w:rsidRPr="00CB3874">
              <w:rPr>
                <w:rStyle w:val="EndnoteReference"/>
                <w:color w:val="404040" w:themeColor="text1" w:themeTint="BF"/>
                <w:sz w:val="18"/>
                <w:szCs w:val="18"/>
              </w:rPr>
              <w:endnoteReference w:id="36"/>
            </w:r>
            <w:r w:rsidRPr="00CB3874">
              <w:t>.</w:t>
            </w:r>
            <w:r w:rsidRPr="0098605F">
              <w:t xml:space="preserve"> </w:t>
            </w:r>
          </w:p>
          <w:p w14:paraId="7462352B" w14:textId="336E1B54" w:rsidR="00A6468B" w:rsidRPr="0098605F" w:rsidRDefault="00FD117E" w:rsidP="00C80152">
            <w:pPr>
              <w:pStyle w:val="Tablecopy"/>
            </w:pPr>
            <w:r>
              <w:t>When discussing</w:t>
            </w:r>
            <w:r w:rsidR="00A6468B" w:rsidRPr="0098605F">
              <w:t xml:space="preserve"> the operation of youth detention centres as closed institutions, the Royal Commission noted that: </w:t>
            </w:r>
          </w:p>
          <w:p w14:paraId="388729E9" w14:textId="09BC387A" w:rsidR="000151B3" w:rsidRPr="00FD117E" w:rsidRDefault="00A6468B" w:rsidP="00C80152">
            <w:pPr>
              <w:pStyle w:val="Tablecopy"/>
            </w:pPr>
            <w:r w:rsidRPr="0098605F">
              <w:t xml:space="preserve">Because they may also promote </w:t>
            </w:r>
            <w:proofErr w:type="gramStart"/>
            <w:r w:rsidRPr="0098605F">
              <w:t>secrecy, and</w:t>
            </w:r>
            <w:proofErr w:type="gramEnd"/>
            <w:r w:rsidRPr="0098605F">
              <w:t xml:space="preserve"> withhold information about their own operations (from children themselves, staff and external authorities) opportunities for (more extreme) abuse are enhanced, while detection efforts and meaningful responses are impeded</w:t>
            </w:r>
            <w:r w:rsidR="008D3A34" w:rsidRPr="00CB3874">
              <w:rPr>
                <w:rStyle w:val="EndnoteReference"/>
                <w:color w:val="404040" w:themeColor="text1" w:themeTint="BF"/>
                <w:sz w:val="18"/>
                <w:szCs w:val="18"/>
              </w:rPr>
              <w:endnoteReference w:id="37"/>
            </w:r>
            <w:r w:rsidRPr="00CB3874">
              <w:t>.</w:t>
            </w:r>
            <w:r w:rsidRPr="0098605F">
              <w:t xml:space="preserve"> </w:t>
            </w:r>
          </w:p>
        </w:tc>
      </w:tr>
      <w:tr w:rsidR="00420663" w:rsidRPr="00BF075A" w14:paraId="3185F4E2" w14:textId="77777777" w:rsidTr="00D43C7B">
        <w:trPr>
          <w:trHeight w:val="300"/>
        </w:trPr>
        <w:tc>
          <w:tcPr>
            <w:tcW w:w="2107" w:type="dxa"/>
            <w:tcBorders>
              <w:top w:val="single" w:sz="4" w:space="0" w:color="auto"/>
              <w:left w:val="nil"/>
              <w:bottom w:val="single" w:sz="4" w:space="0" w:color="auto"/>
              <w:right w:val="nil"/>
            </w:tcBorders>
          </w:tcPr>
          <w:p w14:paraId="29FEB9BF" w14:textId="77777777" w:rsidR="00420663" w:rsidRPr="00BF075A" w:rsidRDefault="00420663" w:rsidP="00D43C7B">
            <w:pPr>
              <w:pStyle w:val="Tableheader"/>
            </w:pPr>
            <w:r w:rsidRPr="00BF075A">
              <w:t xml:space="preserve">Commission of Inquiry </w:t>
            </w:r>
          </w:p>
        </w:tc>
        <w:tc>
          <w:tcPr>
            <w:tcW w:w="550" w:type="dxa"/>
            <w:tcBorders>
              <w:top w:val="single" w:sz="4" w:space="0" w:color="auto"/>
              <w:left w:val="nil"/>
              <w:bottom w:val="single" w:sz="4" w:space="0" w:color="auto"/>
              <w:right w:val="nil"/>
            </w:tcBorders>
          </w:tcPr>
          <w:p w14:paraId="2C28AF47"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FD8F6EF" w14:textId="77777777" w:rsidR="00420663" w:rsidRPr="00BF075A" w:rsidRDefault="00420663" w:rsidP="00C80152">
            <w:pPr>
              <w:pStyle w:val="Tablecopy"/>
            </w:pPr>
            <w:r w:rsidRPr="00BF075A">
              <w:t xml:space="preserve">Commission of Inquiry into the Tasmanian Government’s Responses to Child Sexual Abuse in Institutional Settings </w:t>
            </w:r>
          </w:p>
        </w:tc>
      </w:tr>
      <w:tr w:rsidR="00420663" w:rsidRPr="00BF075A" w14:paraId="6E139BC6" w14:textId="77777777" w:rsidTr="00D43C7B">
        <w:trPr>
          <w:trHeight w:val="300"/>
        </w:trPr>
        <w:tc>
          <w:tcPr>
            <w:tcW w:w="2107" w:type="dxa"/>
            <w:tcBorders>
              <w:top w:val="single" w:sz="4" w:space="0" w:color="auto"/>
              <w:left w:val="nil"/>
              <w:bottom w:val="single" w:sz="4" w:space="0" w:color="auto"/>
              <w:right w:val="nil"/>
            </w:tcBorders>
          </w:tcPr>
          <w:p w14:paraId="772C3CFA" w14:textId="486E9ED0" w:rsidR="00420663" w:rsidRPr="00BF075A" w:rsidRDefault="007F3D64" w:rsidP="00D43C7B">
            <w:pPr>
              <w:pStyle w:val="Tableheader"/>
            </w:pPr>
            <w:r w:rsidRPr="00BF075A">
              <w:t xml:space="preserve">Cultural </w:t>
            </w:r>
            <w:r w:rsidR="00420663" w:rsidRPr="00BF075A">
              <w:t xml:space="preserve">humility </w:t>
            </w:r>
          </w:p>
        </w:tc>
        <w:tc>
          <w:tcPr>
            <w:tcW w:w="550" w:type="dxa"/>
            <w:tcBorders>
              <w:top w:val="single" w:sz="4" w:space="0" w:color="auto"/>
              <w:left w:val="nil"/>
              <w:bottom w:val="single" w:sz="4" w:space="0" w:color="auto"/>
              <w:right w:val="nil"/>
            </w:tcBorders>
          </w:tcPr>
          <w:p w14:paraId="772C2845"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7411E88F" w14:textId="77777777" w:rsidR="00420663" w:rsidRPr="00BF075A" w:rsidRDefault="00420663" w:rsidP="00C80152">
            <w:pPr>
              <w:pStyle w:val="Tablecopy"/>
            </w:pPr>
            <w:r w:rsidRPr="00BF075A">
              <w:t xml:space="preserve">an ongoing process of self-reflection whereby an individual not only learns about another’s culture, but examines and critiques their own beliefs and cultural identities </w:t>
            </w:r>
          </w:p>
        </w:tc>
      </w:tr>
      <w:tr w:rsidR="00420663" w:rsidRPr="00BF075A" w14:paraId="41805935" w14:textId="77777777" w:rsidTr="00D43C7B">
        <w:trPr>
          <w:trHeight w:val="300"/>
        </w:trPr>
        <w:tc>
          <w:tcPr>
            <w:tcW w:w="2107" w:type="dxa"/>
            <w:tcBorders>
              <w:top w:val="single" w:sz="4" w:space="0" w:color="auto"/>
              <w:left w:val="nil"/>
              <w:bottom w:val="single" w:sz="4" w:space="0" w:color="auto"/>
              <w:right w:val="nil"/>
            </w:tcBorders>
          </w:tcPr>
          <w:p w14:paraId="014BF571" w14:textId="70FE8191" w:rsidR="00420663" w:rsidRPr="00BF075A" w:rsidRDefault="007F3D64" w:rsidP="00D43C7B">
            <w:pPr>
              <w:pStyle w:val="Tableheader"/>
            </w:pPr>
            <w:r w:rsidRPr="00BF075A">
              <w:t xml:space="preserve">Cultural </w:t>
            </w:r>
            <w:r w:rsidR="00420663" w:rsidRPr="00BF075A">
              <w:t xml:space="preserve">safety </w:t>
            </w:r>
          </w:p>
        </w:tc>
        <w:tc>
          <w:tcPr>
            <w:tcW w:w="550" w:type="dxa"/>
            <w:tcBorders>
              <w:top w:val="single" w:sz="4" w:space="0" w:color="auto"/>
              <w:left w:val="nil"/>
              <w:bottom w:val="single" w:sz="4" w:space="0" w:color="auto"/>
              <w:right w:val="nil"/>
            </w:tcBorders>
          </w:tcPr>
          <w:p w14:paraId="5A13A2ED"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3E5E44C0" w14:textId="77777777" w:rsidR="00420663" w:rsidRPr="00BF075A" w:rsidRDefault="00420663" w:rsidP="00C80152">
            <w:pPr>
              <w:pStyle w:val="Tablecopy"/>
            </w:pPr>
            <w:r w:rsidRPr="00BF075A">
              <w:t xml:space="preserve">an environment in which the inherent rights, </w:t>
            </w:r>
            <w:proofErr w:type="gramStart"/>
            <w:r w:rsidRPr="00BF075A">
              <w:t>beliefs</w:t>
            </w:r>
            <w:proofErr w:type="gramEnd"/>
            <w:r w:rsidRPr="00BF075A">
              <w:t xml:space="preserve"> and traditions of a particular culture and/or all cultures are recognised, respected, protected and advanced </w:t>
            </w:r>
          </w:p>
        </w:tc>
      </w:tr>
      <w:tr w:rsidR="00420663" w:rsidRPr="00BF075A" w14:paraId="260BB7CF" w14:textId="77777777" w:rsidTr="00D43C7B">
        <w:trPr>
          <w:trHeight w:val="300"/>
        </w:trPr>
        <w:tc>
          <w:tcPr>
            <w:tcW w:w="2107" w:type="dxa"/>
            <w:tcBorders>
              <w:top w:val="single" w:sz="4" w:space="0" w:color="auto"/>
              <w:left w:val="nil"/>
              <w:bottom w:val="single" w:sz="4" w:space="0" w:color="auto"/>
              <w:right w:val="nil"/>
            </w:tcBorders>
          </w:tcPr>
          <w:p w14:paraId="1540A9EC" w14:textId="2A3954BD" w:rsidR="00420663" w:rsidRPr="00BF075A" w:rsidRDefault="00420663" w:rsidP="00D43C7B">
            <w:pPr>
              <w:pStyle w:val="Tableheader"/>
            </w:pPr>
            <w:r w:rsidRPr="00BF075A">
              <w:t xml:space="preserve">Experts by Experience </w:t>
            </w:r>
          </w:p>
        </w:tc>
        <w:tc>
          <w:tcPr>
            <w:tcW w:w="550" w:type="dxa"/>
            <w:tcBorders>
              <w:top w:val="single" w:sz="4" w:space="0" w:color="auto"/>
              <w:left w:val="nil"/>
              <w:bottom w:val="single" w:sz="4" w:space="0" w:color="auto"/>
              <w:right w:val="nil"/>
            </w:tcBorders>
          </w:tcPr>
          <w:p w14:paraId="6CC384F8"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3D10DD0" w14:textId="5C6A2552" w:rsidR="00420663" w:rsidRPr="00BF075A" w:rsidRDefault="00420663" w:rsidP="00C80152">
            <w:pPr>
              <w:pStyle w:val="Tablecopy"/>
            </w:pPr>
            <w:r w:rsidRPr="00BF075A">
              <w:t xml:space="preserve">The concept of expertise through experience is well recognised in mental health, </w:t>
            </w:r>
            <w:proofErr w:type="gramStart"/>
            <w:r w:rsidRPr="00BF075A">
              <w:t>disability</w:t>
            </w:r>
            <w:proofErr w:type="gramEnd"/>
            <w:r w:rsidRPr="00BF075A">
              <w:t xml:space="preserve"> and family violence, based on the understanding that people who have lived experience can contribute to service planning, development and evaluation, and to de-stigmatising education for staff and awareness raising for the broader public</w:t>
            </w:r>
            <w:r w:rsidR="00504AAC" w:rsidRPr="00CB3874">
              <w:rPr>
                <w:rStyle w:val="EndnoteReference"/>
              </w:rPr>
              <w:endnoteReference w:id="38"/>
            </w:r>
            <w:r w:rsidRPr="00CB3874">
              <w:t>.</w:t>
            </w:r>
            <w:r w:rsidRPr="00BF075A">
              <w:t xml:space="preserve"> There is a rich literature exploring the different definitions of expertise by experience, best practice for engaging victim-survivors in collaborative work, and ways of working in non-tokenistic partnership. In recent years, governments across Australia have demonstrated growing understanding of the importance and value of Lived Experience in shaping public policy. </w:t>
            </w:r>
          </w:p>
        </w:tc>
      </w:tr>
      <w:tr w:rsidR="00420663" w:rsidRPr="00BF075A" w14:paraId="1850FC3C" w14:textId="77777777" w:rsidTr="00D43C7B">
        <w:trPr>
          <w:trHeight w:val="300"/>
        </w:trPr>
        <w:tc>
          <w:tcPr>
            <w:tcW w:w="2107" w:type="dxa"/>
            <w:tcBorders>
              <w:top w:val="single" w:sz="4" w:space="0" w:color="auto"/>
              <w:left w:val="nil"/>
              <w:bottom w:val="single" w:sz="4" w:space="0" w:color="auto"/>
              <w:right w:val="nil"/>
            </w:tcBorders>
          </w:tcPr>
          <w:p w14:paraId="73EB2FD3" w14:textId="7861BC89" w:rsidR="00420663" w:rsidRPr="00BF075A" w:rsidRDefault="007F3D64" w:rsidP="00D43C7B">
            <w:pPr>
              <w:pStyle w:val="Tableheader"/>
            </w:pPr>
            <w:r w:rsidRPr="00BF075A">
              <w:t>Grooming</w:t>
            </w:r>
            <w:r w:rsidR="00420663" w:rsidRPr="00BF075A">
              <w:t xml:space="preserve"> </w:t>
            </w:r>
          </w:p>
        </w:tc>
        <w:tc>
          <w:tcPr>
            <w:tcW w:w="550" w:type="dxa"/>
            <w:tcBorders>
              <w:top w:val="single" w:sz="4" w:space="0" w:color="auto"/>
              <w:left w:val="nil"/>
              <w:bottom w:val="single" w:sz="4" w:space="0" w:color="auto"/>
              <w:right w:val="nil"/>
            </w:tcBorders>
          </w:tcPr>
          <w:p w14:paraId="2096AF3C"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4FCD54C2" w14:textId="5489B242" w:rsidR="00420663" w:rsidRPr="00BF075A" w:rsidRDefault="00420663" w:rsidP="00C80152">
            <w:pPr>
              <w:pStyle w:val="Tablecopy"/>
            </w:pPr>
            <w:r w:rsidRPr="00BF075A">
              <w:t xml:space="preserve">behaviours that manipulate and control a child, their parent/s, caregivers, support networks or other organisations, </w:t>
            </w:r>
            <w:proofErr w:type="gramStart"/>
            <w:r w:rsidRPr="00BF075A">
              <w:t>in</w:t>
            </w:r>
            <w:r w:rsidR="0009056B">
              <w:t xml:space="preserve"> </w:t>
            </w:r>
            <w:r w:rsidRPr="00BF075A">
              <w:t>order to</w:t>
            </w:r>
            <w:proofErr w:type="gramEnd"/>
            <w:r w:rsidRPr="00BF075A">
              <w:t xml:space="preserve"> perpetrate child sexual abuse. The intent of grooming is to:  </w:t>
            </w:r>
          </w:p>
          <w:p w14:paraId="133966A7" w14:textId="77777777" w:rsidR="00420663" w:rsidRPr="00BF075A" w:rsidRDefault="00420663" w:rsidP="00C80152">
            <w:pPr>
              <w:pStyle w:val="Tablebullet"/>
            </w:pPr>
            <w:r w:rsidRPr="00BF075A">
              <w:t xml:space="preserve">gain access to the child or young person to perpetrate child sexual </w:t>
            </w:r>
            <w:proofErr w:type="gramStart"/>
            <w:r w:rsidRPr="00BF075A">
              <w:t>abuse</w:t>
            </w:r>
            <w:proofErr w:type="gramEnd"/>
            <w:r w:rsidRPr="00BF075A">
              <w:t xml:space="preserve">  </w:t>
            </w:r>
          </w:p>
          <w:p w14:paraId="1C23D5C8" w14:textId="77777777" w:rsidR="00420663" w:rsidRPr="00BF075A" w:rsidRDefault="00420663" w:rsidP="00C80152">
            <w:pPr>
              <w:pStyle w:val="Tablebullet"/>
            </w:pPr>
            <w:r w:rsidRPr="00BF075A">
              <w:t xml:space="preserve">obtain sexual material of the child or young </w:t>
            </w:r>
            <w:proofErr w:type="gramStart"/>
            <w:r w:rsidRPr="00BF075A">
              <w:t>person</w:t>
            </w:r>
            <w:proofErr w:type="gramEnd"/>
            <w:r w:rsidRPr="00BF075A">
              <w:t xml:space="preserve">  </w:t>
            </w:r>
          </w:p>
          <w:p w14:paraId="25CD2D94" w14:textId="77777777" w:rsidR="00420663" w:rsidRPr="00BF075A" w:rsidRDefault="00420663" w:rsidP="00C80152">
            <w:pPr>
              <w:pStyle w:val="Tablebullet"/>
            </w:pPr>
            <w:r w:rsidRPr="00BF075A">
              <w:t xml:space="preserve">obtain the child or young person's trust and/or </w:t>
            </w:r>
            <w:proofErr w:type="gramStart"/>
            <w:r w:rsidRPr="00BF075A">
              <w:t>compliance</w:t>
            </w:r>
            <w:proofErr w:type="gramEnd"/>
            <w:r w:rsidRPr="00BF075A">
              <w:t xml:space="preserve">  </w:t>
            </w:r>
          </w:p>
          <w:p w14:paraId="4B5A4B06" w14:textId="77777777" w:rsidR="00420663" w:rsidRPr="00E17547" w:rsidRDefault="00420663" w:rsidP="00C80152">
            <w:pPr>
              <w:pStyle w:val="Tablebullet"/>
            </w:pPr>
            <w:r w:rsidRPr="00BF075A">
              <w:t xml:space="preserve">maintain the child or </w:t>
            </w:r>
            <w:r w:rsidRPr="00E17547">
              <w:t xml:space="preserve">young person's silence, and/or  </w:t>
            </w:r>
          </w:p>
          <w:p w14:paraId="61FD1139" w14:textId="094CEFBB" w:rsidR="00420663" w:rsidRPr="00E17547" w:rsidRDefault="00420663" w:rsidP="00C80152">
            <w:pPr>
              <w:pStyle w:val="Tablebullet"/>
            </w:pPr>
            <w:r w:rsidRPr="00E17547">
              <w:t>avoid discovery of sexual abuse.</w:t>
            </w:r>
            <w:r w:rsidR="000D3069" w:rsidRPr="00E17547">
              <w:rPr>
                <w:rStyle w:val="EndnoteReference"/>
              </w:rPr>
              <w:endnoteReference w:id="39"/>
            </w:r>
            <w:r w:rsidR="005417F3" w:rsidRPr="00E17547">
              <w:t xml:space="preserve"> </w:t>
            </w:r>
          </w:p>
          <w:p w14:paraId="448AB510" w14:textId="21C9E6F8" w:rsidR="00420663" w:rsidRPr="00BF075A" w:rsidRDefault="00420663" w:rsidP="00A56A15">
            <w:pPr>
              <w:pStyle w:val="Tablebullet"/>
            </w:pPr>
            <w:r w:rsidRPr="00E17547">
              <w:t xml:space="preserve">Grooming behaviours are not necessarily explicitly sexual, directly </w:t>
            </w:r>
            <w:proofErr w:type="gramStart"/>
            <w:r w:rsidRPr="00E17547">
              <w:t>abusive</w:t>
            </w:r>
            <w:proofErr w:type="gramEnd"/>
            <w:r w:rsidRPr="00E17547">
              <w:t xml:space="preserve"> or criminal, and may be consistent with behaviours or activities in non-abusive relationships. They can often be difficult to identify and may only be recognised in hindsight.</w:t>
            </w:r>
            <w:r w:rsidR="000D3069" w:rsidRPr="00E17547">
              <w:rPr>
                <w:rStyle w:val="EndnoteReference"/>
              </w:rPr>
              <w:endnoteReference w:id="40"/>
            </w:r>
            <w:r w:rsidRPr="00E17547">
              <w:t xml:space="preserve"> Grooming behaviours may constitute child sex abuse offences.</w:t>
            </w:r>
            <w:r w:rsidR="000D3069" w:rsidRPr="00E17547">
              <w:rPr>
                <w:rStyle w:val="EndnoteReference"/>
              </w:rPr>
              <w:endnoteReference w:id="41"/>
            </w:r>
            <w:r w:rsidR="00403DC5" w:rsidRPr="00BF075A">
              <w:t xml:space="preserve"> </w:t>
            </w:r>
          </w:p>
        </w:tc>
      </w:tr>
      <w:tr w:rsidR="00420663" w:rsidRPr="00BF075A" w14:paraId="4AF9358C" w14:textId="77777777" w:rsidTr="00D43C7B">
        <w:trPr>
          <w:trHeight w:val="300"/>
        </w:trPr>
        <w:tc>
          <w:tcPr>
            <w:tcW w:w="2107" w:type="dxa"/>
            <w:tcBorders>
              <w:top w:val="single" w:sz="4" w:space="0" w:color="auto"/>
              <w:left w:val="nil"/>
              <w:bottom w:val="single" w:sz="4" w:space="0" w:color="auto"/>
              <w:right w:val="nil"/>
            </w:tcBorders>
          </w:tcPr>
          <w:p w14:paraId="616A1B79" w14:textId="7C88EAEB" w:rsidR="00420663" w:rsidRPr="00BF075A" w:rsidRDefault="00420663" w:rsidP="00D43C7B">
            <w:pPr>
              <w:pStyle w:val="Tableheader"/>
            </w:pPr>
            <w:r w:rsidRPr="00BF075A">
              <w:t xml:space="preserve">Institutional Betrayal </w:t>
            </w:r>
          </w:p>
        </w:tc>
        <w:tc>
          <w:tcPr>
            <w:tcW w:w="550" w:type="dxa"/>
            <w:tcBorders>
              <w:top w:val="single" w:sz="4" w:space="0" w:color="auto"/>
              <w:left w:val="nil"/>
              <w:bottom w:val="single" w:sz="4" w:space="0" w:color="auto"/>
              <w:right w:val="nil"/>
            </w:tcBorders>
          </w:tcPr>
          <w:p w14:paraId="3EACEE16" w14:textId="77777777" w:rsidR="00420663" w:rsidRPr="00BF075A" w:rsidRDefault="00420663" w:rsidP="00420663">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0B36A8DF" w14:textId="1609B013" w:rsidR="00420663" w:rsidRPr="00BF075A" w:rsidRDefault="00420663" w:rsidP="00C80152">
            <w:pPr>
              <w:pStyle w:val="Tablecopy"/>
            </w:pPr>
            <w:r w:rsidRPr="00BF075A">
              <w:t xml:space="preserve">Institutional Betrayal refers to wrongdoings perpetrated by an institution upon individuals dependent on that institution, including failure to prevent or respond supportively to wrongdoings by individuals…committed within the context of the </w:t>
            </w:r>
            <w:r w:rsidRPr="00CB3874">
              <w:t>institution</w:t>
            </w:r>
            <w:r w:rsidR="00075383" w:rsidRPr="00CB3874">
              <w:rPr>
                <w:rStyle w:val="EndnoteReference"/>
                <w:i/>
                <w:iCs/>
                <w:sz w:val="18"/>
                <w:szCs w:val="18"/>
              </w:rPr>
              <w:endnoteReference w:id="42"/>
            </w:r>
            <w:r w:rsidRPr="00CB3874">
              <w:t>. When institutions cover up sexual violence, institutional betrayal undermines recovery. Institutional betrayal can occur in relation to isolated incidents, or in relational to systemic issues; it can include betrayal by omission, and betrayal by commission</w:t>
            </w:r>
            <w:r w:rsidR="00075383" w:rsidRPr="00CB3874">
              <w:rPr>
                <w:rStyle w:val="EndnoteReference"/>
                <w:sz w:val="18"/>
                <w:szCs w:val="18"/>
              </w:rPr>
              <w:endnoteReference w:id="43"/>
            </w:r>
            <w:r w:rsidRPr="00CB3874">
              <w:t>.</w:t>
            </w:r>
            <w:r w:rsidRPr="00BF075A">
              <w:t xml:space="preserve">  </w:t>
            </w:r>
          </w:p>
        </w:tc>
      </w:tr>
      <w:tr w:rsidR="000E0E2D" w:rsidRPr="00BF075A" w14:paraId="069A47FF" w14:textId="77777777" w:rsidTr="00D43C7B">
        <w:trPr>
          <w:trHeight w:val="300"/>
        </w:trPr>
        <w:tc>
          <w:tcPr>
            <w:tcW w:w="2107" w:type="dxa"/>
            <w:tcBorders>
              <w:top w:val="single" w:sz="4" w:space="0" w:color="auto"/>
              <w:left w:val="nil"/>
              <w:bottom w:val="single" w:sz="4" w:space="0" w:color="auto"/>
              <w:right w:val="nil"/>
            </w:tcBorders>
          </w:tcPr>
          <w:p w14:paraId="4F320E29" w14:textId="61D2FF1D" w:rsidR="000E0E2D" w:rsidRPr="00BF075A" w:rsidRDefault="007F3D64" w:rsidP="00D43C7B">
            <w:pPr>
              <w:pStyle w:val="Tableheader"/>
            </w:pPr>
            <w:r w:rsidRPr="00BF075A">
              <w:t xml:space="preserve">Institutional </w:t>
            </w:r>
            <w:r w:rsidR="000E0E2D" w:rsidRPr="00BF075A">
              <w:t xml:space="preserve">child sexual abuse </w:t>
            </w:r>
          </w:p>
        </w:tc>
        <w:tc>
          <w:tcPr>
            <w:tcW w:w="550" w:type="dxa"/>
            <w:tcBorders>
              <w:top w:val="single" w:sz="4" w:space="0" w:color="auto"/>
              <w:left w:val="nil"/>
              <w:bottom w:val="single" w:sz="4" w:space="0" w:color="auto"/>
              <w:right w:val="nil"/>
            </w:tcBorders>
          </w:tcPr>
          <w:p w14:paraId="4E562584"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9EA2500" w14:textId="77777777" w:rsidR="000E0E2D" w:rsidRPr="00BF075A" w:rsidRDefault="000E0E2D" w:rsidP="00C80152">
            <w:pPr>
              <w:pStyle w:val="Tablecopy"/>
            </w:pPr>
            <w:r w:rsidRPr="00BF075A">
              <w:t xml:space="preserve">is abuse that occurs within, is enabled by or attributable to the premises, action, inaction, activities or operations of a government or non-government organisation and/or its employees/volunteers </w:t>
            </w:r>
            <w:proofErr w:type="gramStart"/>
            <w:r w:rsidRPr="00BF075A">
              <w:t>in the course of</w:t>
            </w:r>
            <w:proofErr w:type="gramEnd"/>
            <w:r w:rsidRPr="00BF075A">
              <w:t xml:space="preserve"> or in connection with their duties or on the premises by a third party (for instance another child). This may include child sexual abuse that has occurred on an organisation’s premises or at other locations where the operations of the organisation are taking place.</w:t>
            </w:r>
          </w:p>
        </w:tc>
      </w:tr>
      <w:tr w:rsidR="000E0E2D" w:rsidRPr="00BF075A" w14:paraId="0AE7F135" w14:textId="77777777" w:rsidTr="00D43C7B">
        <w:trPr>
          <w:trHeight w:val="300"/>
        </w:trPr>
        <w:tc>
          <w:tcPr>
            <w:tcW w:w="2107" w:type="dxa"/>
            <w:tcBorders>
              <w:top w:val="single" w:sz="4" w:space="0" w:color="auto"/>
              <w:left w:val="nil"/>
              <w:bottom w:val="single" w:sz="4" w:space="0" w:color="auto"/>
              <w:right w:val="nil"/>
            </w:tcBorders>
          </w:tcPr>
          <w:p w14:paraId="67C8B0B1" w14:textId="77777777" w:rsidR="000E0E2D" w:rsidRPr="00BF075A" w:rsidRDefault="000E0E2D" w:rsidP="00D43C7B">
            <w:pPr>
              <w:pStyle w:val="Tableheader"/>
            </w:pPr>
            <w:r w:rsidRPr="00BF075A">
              <w:t xml:space="preserve">LGBTIQA+ </w:t>
            </w:r>
          </w:p>
        </w:tc>
        <w:tc>
          <w:tcPr>
            <w:tcW w:w="550" w:type="dxa"/>
            <w:tcBorders>
              <w:top w:val="single" w:sz="4" w:space="0" w:color="auto"/>
              <w:left w:val="nil"/>
              <w:bottom w:val="single" w:sz="4" w:space="0" w:color="auto"/>
              <w:right w:val="nil"/>
            </w:tcBorders>
          </w:tcPr>
          <w:p w14:paraId="192F52D7"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4789C218" w14:textId="34B1CEAD" w:rsidR="000E0E2D" w:rsidRPr="00BF075A" w:rsidRDefault="000E0E2D" w:rsidP="00C80152">
            <w:pPr>
              <w:pStyle w:val="Tablecopy"/>
            </w:pPr>
            <w:r w:rsidRPr="00BF075A">
              <w:t xml:space="preserve">lesbian, gay, bisexual, transgender, intersex, queer, </w:t>
            </w:r>
            <w:proofErr w:type="gramStart"/>
            <w:r w:rsidRPr="00BF075A">
              <w:t>asexual</w:t>
            </w:r>
            <w:proofErr w:type="gramEnd"/>
            <w:r w:rsidRPr="00BF075A">
              <w:t xml:space="preserve"> and other gender and sexually diverse people. It is important to recognise that this acronym does not cover all forms of sex, gender and sexuality diversity and is not intended to be limiting. The ‘+’ after the acronym is in recognition of this, and points to the fact that there are other terms and language people might want to use to describe these experiences and concepts.</w:t>
            </w:r>
          </w:p>
        </w:tc>
      </w:tr>
      <w:tr w:rsidR="000E0E2D" w:rsidRPr="00BF075A" w14:paraId="01CD31DD" w14:textId="77777777" w:rsidTr="00D43C7B">
        <w:trPr>
          <w:trHeight w:val="300"/>
        </w:trPr>
        <w:tc>
          <w:tcPr>
            <w:tcW w:w="2107" w:type="dxa"/>
            <w:tcBorders>
              <w:top w:val="single" w:sz="4" w:space="0" w:color="auto"/>
              <w:left w:val="nil"/>
              <w:bottom w:val="single" w:sz="4" w:space="0" w:color="auto"/>
              <w:right w:val="nil"/>
            </w:tcBorders>
          </w:tcPr>
          <w:p w14:paraId="4C870421" w14:textId="77777777" w:rsidR="000E0E2D" w:rsidRPr="00BF075A" w:rsidRDefault="000E0E2D" w:rsidP="00D43C7B">
            <w:pPr>
              <w:pStyle w:val="Tableheader"/>
            </w:pPr>
            <w:r w:rsidRPr="00BF075A">
              <w:t xml:space="preserve">National Principles </w:t>
            </w:r>
          </w:p>
        </w:tc>
        <w:tc>
          <w:tcPr>
            <w:tcW w:w="550" w:type="dxa"/>
            <w:tcBorders>
              <w:top w:val="single" w:sz="4" w:space="0" w:color="auto"/>
              <w:left w:val="nil"/>
              <w:bottom w:val="single" w:sz="4" w:space="0" w:color="auto"/>
              <w:right w:val="nil"/>
            </w:tcBorders>
          </w:tcPr>
          <w:p w14:paraId="72B649CA"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639C87C" w14:textId="77777777" w:rsidR="000E0E2D" w:rsidRPr="00AB0276" w:rsidRDefault="004A12DB" w:rsidP="00C80152">
            <w:pPr>
              <w:pStyle w:val="Tablecopy"/>
            </w:pPr>
            <w:hyperlink r:id="rId84">
              <w:r w:rsidR="000E0E2D" w:rsidRPr="00AB0276">
                <w:rPr>
                  <w:rStyle w:val="Hyperlink"/>
                </w:rPr>
                <w:t xml:space="preserve">National Principles for Child Safe Organisations </w:t>
              </w:r>
            </w:hyperlink>
          </w:p>
        </w:tc>
      </w:tr>
      <w:tr w:rsidR="000E0E2D" w:rsidRPr="00BF075A" w14:paraId="087AA829" w14:textId="77777777" w:rsidTr="00D43C7B">
        <w:trPr>
          <w:trHeight w:val="300"/>
        </w:trPr>
        <w:tc>
          <w:tcPr>
            <w:tcW w:w="2107" w:type="dxa"/>
            <w:tcBorders>
              <w:top w:val="single" w:sz="4" w:space="0" w:color="auto"/>
              <w:left w:val="nil"/>
              <w:bottom w:val="single" w:sz="4" w:space="0" w:color="auto"/>
              <w:right w:val="nil"/>
            </w:tcBorders>
          </w:tcPr>
          <w:p w14:paraId="37FEA595" w14:textId="77777777" w:rsidR="000E0E2D" w:rsidRPr="00BF075A" w:rsidRDefault="000E0E2D" w:rsidP="00D43C7B">
            <w:pPr>
              <w:pStyle w:val="Tableheader"/>
            </w:pPr>
            <w:r w:rsidRPr="00BF075A">
              <w:t xml:space="preserve">National Strategy </w:t>
            </w:r>
          </w:p>
        </w:tc>
        <w:tc>
          <w:tcPr>
            <w:tcW w:w="550" w:type="dxa"/>
            <w:tcBorders>
              <w:top w:val="single" w:sz="4" w:space="0" w:color="auto"/>
              <w:left w:val="nil"/>
              <w:bottom w:val="single" w:sz="4" w:space="0" w:color="auto"/>
              <w:right w:val="nil"/>
            </w:tcBorders>
          </w:tcPr>
          <w:p w14:paraId="3F2304BF"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3D79E608" w14:textId="77777777" w:rsidR="000E0E2D" w:rsidRPr="00AB0276" w:rsidRDefault="004A12DB" w:rsidP="00C80152">
            <w:pPr>
              <w:pStyle w:val="Tablecopy"/>
            </w:pPr>
            <w:hyperlink r:id="rId85">
              <w:r w:rsidR="000E0E2D" w:rsidRPr="00AB0276">
                <w:rPr>
                  <w:rStyle w:val="Hyperlink"/>
                </w:rPr>
                <w:t>National Strategy to Prevent and Respond to Child Sexual Abuse 2021-2030</w:t>
              </w:r>
            </w:hyperlink>
            <w:r w:rsidR="000E0E2D" w:rsidRPr="00AB0276">
              <w:t xml:space="preserve"> </w:t>
            </w:r>
          </w:p>
        </w:tc>
      </w:tr>
      <w:tr w:rsidR="000E0E2D" w:rsidRPr="00BF075A" w14:paraId="59E7EF99" w14:textId="77777777" w:rsidTr="00D43C7B">
        <w:trPr>
          <w:trHeight w:val="300"/>
        </w:trPr>
        <w:tc>
          <w:tcPr>
            <w:tcW w:w="2107" w:type="dxa"/>
            <w:tcBorders>
              <w:top w:val="single" w:sz="4" w:space="0" w:color="auto"/>
              <w:left w:val="nil"/>
              <w:bottom w:val="single" w:sz="4" w:space="0" w:color="auto"/>
              <w:right w:val="nil"/>
            </w:tcBorders>
          </w:tcPr>
          <w:p w14:paraId="0CD44416" w14:textId="583FC12B" w:rsidR="000E0E2D" w:rsidRPr="00BF075A" w:rsidRDefault="007F3D64" w:rsidP="00D43C7B">
            <w:pPr>
              <w:pStyle w:val="Tableheader"/>
            </w:pPr>
            <w:r w:rsidRPr="00BF075A">
              <w:t xml:space="preserve">Online </w:t>
            </w:r>
            <w:r w:rsidR="000E0E2D" w:rsidRPr="00BF075A">
              <w:t xml:space="preserve">child sexual abuse  </w:t>
            </w:r>
          </w:p>
        </w:tc>
        <w:tc>
          <w:tcPr>
            <w:tcW w:w="550" w:type="dxa"/>
            <w:tcBorders>
              <w:top w:val="single" w:sz="4" w:space="0" w:color="auto"/>
              <w:left w:val="nil"/>
              <w:bottom w:val="single" w:sz="4" w:space="0" w:color="auto"/>
              <w:right w:val="nil"/>
            </w:tcBorders>
          </w:tcPr>
          <w:p w14:paraId="4644B08C"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435B94F" w14:textId="77777777" w:rsidR="000E0E2D" w:rsidRPr="00BF075A" w:rsidRDefault="000E0E2D" w:rsidP="00C80152">
            <w:pPr>
              <w:pStyle w:val="Tablecopy"/>
            </w:pPr>
            <w:r w:rsidRPr="00BF075A">
              <w:t xml:space="preserve">any form of child sexual abuse with links to the online environment, including situations in which a person: </w:t>
            </w:r>
          </w:p>
          <w:p w14:paraId="2C12EC5C" w14:textId="77777777" w:rsidR="000E0E2D" w:rsidRPr="00BF075A" w:rsidRDefault="000E0E2D" w:rsidP="00C80152">
            <w:pPr>
              <w:pStyle w:val="Tablebullet"/>
            </w:pPr>
            <w:r w:rsidRPr="00BF075A">
              <w:t xml:space="preserve">engages in an online act, experience or contact with a child that involves sexual content or sexually explicit comments or </w:t>
            </w:r>
            <w:proofErr w:type="gramStart"/>
            <w:r w:rsidRPr="00BF075A">
              <w:t>conversations</w:t>
            </w:r>
            <w:proofErr w:type="gramEnd"/>
            <w:r w:rsidRPr="00BF075A">
              <w:t xml:space="preserve">  </w:t>
            </w:r>
          </w:p>
          <w:p w14:paraId="6D024509" w14:textId="77777777" w:rsidR="000E0E2D" w:rsidRPr="00BF075A" w:rsidRDefault="000E0E2D" w:rsidP="00C80152">
            <w:pPr>
              <w:pStyle w:val="Tablebullet"/>
            </w:pPr>
            <w:r w:rsidRPr="00BF075A">
              <w:t xml:space="preserve">sexually exploits a child by sharing or threatening to share a sexual or sexualised image or video of a child, whether it was produced by the child or someone </w:t>
            </w:r>
            <w:proofErr w:type="gramStart"/>
            <w:r w:rsidRPr="00BF075A">
              <w:t>else</w:t>
            </w:r>
            <w:proofErr w:type="gramEnd"/>
            <w:r w:rsidRPr="00BF075A">
              <w:t xml:space="preserve">  </w:t>
            </w:r>
          </w:p>
          <w:p w14:paraId="0B1F4C47" w14:textId="77777777" w:rsidR="000E0E2D" w:rsidRPr="00BF075A" w:rsidRDefault="000E0E2D" w:rsidP="00C80152">
            <w:pPr>
              <w:pStyle w:val="Tablebullet"/>
            </w:pPr>
            <w:r w:rsidRPr="00BF075A">
              <w:t xml:space="preserve">livestreams sexual or sexualised activity or conversations with a child online, for example via a video call or video chat </w:t>
            </w:r>
          </w:p>
          <w:p w14:paraId="4ABE09BF" w14:textId="77777777" w:rsidR="000E0E2D" w:rsidRPr="00BF075A" w:rsidRDefault="000E0E2D" w:rsidP="00C80152">
            <w:pPr>
              <w:pStyle w:val="Tablebullet"/>
            </w:pPr>
            <w:r w:rsidRPr="00BF075A">
              <w:t xml:space="preserve">encourages or coerces a child to livestream sexual or sexualised activity or conversations </w:t>
            </w:r>
            <w:proofErr w:type="gramStart"/>
            <w:r w:rsidRPr="00BF075A">
              <w:t>online</w:t>
            </w:r>
            <w:proofErr w:type="gramEnd"/>
            <w:r w:rsidRPr="00BF075A">
              <w:t xml:space="preserve"> </w:t>
            </w:r>
          </w:p>
          <w:p w14:paraId="7788C8F0" w14:textId="77777777" w:rsidR="000E0E2D" w:rsidRPr="00BF075A" w:rsidRDefault="000E0E2D" w:rsidP="00C80152">
            <w:pPr>
              <w:pStyle w:val="Tablebullet"/>
            </w:pPr>
            <w:r w:rsidRPr="00BF075A">
              <w:t xml:space="preserve">uses grooming to manipulate a child into trusting them, to make it easier to have sexual contact with them online or in </w:t>
            </w:r>
            <w:proofErr w:type="gramStart"/>
            <w:r w:rsidRPr="00BF075A">
              <w:t>person</w:t>
            </w:r>
            <w:proofErr w:type="gramEnd"/>
            <w:r w:rsidRPr="00BF075A">
              <w:t xml:space="preserve"> </w:t>
            </w:r>
          </w:p>
          <w:p w14:paraId="5591963F" w14:textId="77777777" w:rsidR="000E0E2D" w:rsidRPr="00BF075A" w:rsidRDefault="000E0E2D" w:rsidP="00C80152">
            <w:pPr>
              <w:pStyle w:val="Tablebullet"/>
            </w:pPr>
            <w:r w:rsidRPr="00BF075A">
              <w:t xml:space="preserve">blackmails a child who has already shared sexual content into sending money, more sexual images or videos, or getting sexual over a video call or video </w:t>
            </w:r>
            <w:proofErr w:type="gramStart"/>
            <w:r w:rsidRPr="00BF075A">
              <w:t>chat</w:t>
            </w:r>
            <w:proofErr w:type="gramEnd"/>
            <w:r w:rsidRPr="00BF075A">
              <w:t xml:space="preserve">  </w:t>
            </w:r>
          </w:p>
          <w:p w14:paraId="4D3DE0DA" w14:textId="77777777" w:rsidR="000E0E2D" w:rsidRPr="00BF075A" w:rsidRDefault="000E0E2D" w:rsidP="00C80152">
            <w:pPr>
              <w:pStyle w:val="Tablebullet"/>
            </w:pPr>
            <w:r w:rsidRPr="00BF075A">
              <w:t xml:space="preserve">uses phishing or other security breaches (such as remotely activating a webcam to monitor a child in private settings without their knowledge or consent) for sexual gratification. </w:t>
            </w:r>
          </w:p>
        </w:tc>
      </w:tr>
      <w:tr w:rsidR="000E0E2D" w:rsidRPr="00BF075A" w14:paraId="4B0DCFF2" w14:textId="77777777" w:rsidTr="00D43C7B">
        <w:trPr>
          <w:trHeight w:val="300"/>
        </w:trPr>
        <w:tc>
          <w:tcPr>
            <w:tcW w:w="2107" w:type="dxa"/>
            <w:tcBorders>
              <w:top w:val="single" w:sz="4" w:space="0" w:color="auto"/>
              <w:left w:val="nil"/>
              <w:bottom w:val="single" w:sz="4" w:space="0" w:color="auto"/>
              <w:right w:val="nil"/>
            </w:tcBorders>
          </w:tcPr>
          <w:p w14:paraId="3AB15404" w14:textId="2CF2230C" w:rsidR="000E0E2D" w:rsidRPr="00BF075A" w:rsidRDefault="007F3D64" w:rsidP="00D43C7B">
            <w:pPr>
              <w:pStyle w:val="Tableheader"/>
            </w:pPr>
            <w:r w:rsidRPr="00BF075A">
              <w:t>Out</w:t>
            </w:r>
            <w:r>
              <w:t xml:space="preserve"> </w:t>
            </w:r>
            <w:r w:rsidR="000E0E2D" w:rsidRPr="00BF075A">
              <w:t>of</w:t>
            </w:r>
            <w:r>
              <w:t xml:space="preserve"> </w:t>
            </w:r>
            <w:r w:rsidR="000E0E2D" w:rsidRPr="00BF075A">
              <w:t xml:space="preserve">home care </w:t>
            </w:r>
          </w:p>
        </w:tc>
        <w:tc>
          <w:tcPr>
            <w:tcW w:w="550" w:type="dxa"/>
            <w:tcBorders>
              <w:top w:val="single" w:sz="4" w:space="0" w:color="auto"/>
              <w:left w:val="nil"/>
              <w:bottom w:val="single" w:sz="4" w:space="0" w:color="auto"/>
              <w:right w:val="nil"/>
            </w:tcBorders>
          </w:tcPr>
          <w:p w14:paraId="3FF0F5CB"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1A124C82" w14:textId="77777777" w:rsidR="000E0E2D" w:rsidRPr="00BF075A" w:rsidRDefault="000E0E2D" w:rsidP="00C80152">
            <w:pPr>
              <w:pStyle w:val="Tablecopy"/>
            </w:pPr>
            <w:r w:rsidRPr="00BF075A">
              <w:t xml:space="preserve">the system of formal care provided to children and young people assessed under the </w:t>
            </w:r>
            <w:r w:rsidRPr="00BF075A">
              <w:rPr>
                <w:i/>
                <w:iCs/>
              </w:rPr>
              <w:t>Children, Young Persons and Their Families Act 1997</w:t>
            </w:r>
            <w:r w:rsidRPr="00BF075A">
              <w:t xml:space="preserve"> as unable to live safely at home with parents or primary caregivers because of concerns for their safety and wellbeing </w:t>
            </w:r>
          </w:p>
        </w:tc>
      </w:tr>
      <w:tr w:rsidR="000E0E2D" w:rsidRPr="00BF075A" w14:paraId="01B8D8CB" w14:textId="77777777" w:rsidTr="00D43C7B">
        <w:trPr>
          <w:trHeight w:val="300"/>
        </w:trPr>
        <w:tc>
          <w:tcPr>
            <w:tcW w:w="2107" w:type="dxa"/>
            <w:tcBorders>
              <w:top w:val="single" w:sz="4" w:space="0" w:color="auto"/>
              <w:left w:val="nil"/>
              <w:bottom w:val="single" w:sz="4" w:space="0" w:color="auto"/>
              <w:right w:val="nil"/>
            </w:tcBorders>
          </w:tcPr>
          <w:p w14:paraId="2E918323" w14:textId="42EEAE04" w:rsidR="000E0E2D" w:rsidRPr="00BF075A" w:rsidRDefault="007F3D64" w:rsidP="00D43C7B">
            <w:pPr>
              <w:pStyle w:val="Tableheader"/>
            </w:pPr>
            <w:r w:rsidRPr="00BF075A">
              <w:t xml:space="preserve">People </w:t>
            </w:r>
            <w:r w:rsidR="000E0E2D" w:rsidRPr="00BF075A">
              <w:t xml:space="preserve">with disability </w:t>
            </w:r>
          </w:p>
        </w:tc>
        <w:tc>
          <w:tcPr>
            <w:tcW w:w="550" w:type="dxa"/>
            <w:tcBorders>
              <w:top w:val="single" w:sz="4" w:space="0" w:color="auto"/>
              <w:left w:val="nil"/>
              <w:bottom w:val="single" w:sz="4" w:space="0" w:color="auto"/>
              <w:right w:val="nil"/>
            </w:tcBorders>
          </w:tcPr>
          <w:p w14:paraId="1F60AE95"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5B164DF0" w14:textId="09BFAFEA" w:rsidR="000E0E2D" w:rsidRPr="00BF075A" w:rsidRDefault="000E0E2D" w:rsidP="00C80152">
            <w:pPr>
              <w:pStyle w:val="Tablecopy"/>
            </w:pPr>
            <w:r w:rsidRPr="00BF075A">
              <w:t>People with disability include, but are not restricted to, those who have long-term physical, mental, cognitive, intellectual, or sensory impairments. People with disability have specific needs, priorities and perspectives based on their individual identities including their gender, age, sexuality, race, and cultural background, and can face additional barriers and inequities</w:t>
            </w:r>
            <w:r w:rsidR="0009493A">
              <w:rPr>
                <w:rStyle w:val="EndnoteReference"/>
              </w:rPr>
              <w:endnoteReference w:id="44"/>
            </w:r>
            <w:r w:rsidRPr="00BF075A">
              <w:t>.</w:t>
            </w:r>
          </w:p>
        </w:tc>
      </w:tr>
      <w:tr w:rsidR="000E0E2D" w:rsidRPr="00BF075A" w14:paraId="041B7992" w14:textId="77777777" w:rsidTr="00D43C7B">
        <w:trPr>
          <w:trHeight w:val="300"/>
        </w:trPr>
        <w:tc>
          <w:tcPr>
            <w:tcW w:w="2107" w:type="dxa"/>
            <w:tcBorders>
              <w:top w:val="single" w:sz="4" w:space="0" w:color="auto"/>
              <w:left w:val="nil"/>
              <w:bottom w:val="single" w:sz="4" w:space="0" w:color="auto"/>
              <w:right w:val="nil"/>
            </w:tcBorders>
          </w:tcPr>
          <w:p w14:paraId="5177796B" w14:textId="03317C33" w:rsidR="000E0E2D" w:rsidRPr="00BF075A" w:rsidRDefault="007F3D64" w:rsidP="00D43C7B">
            <w:pPr>
              <w:pStyle w:val="Tableheader"/>
            </w:pPr>
            <w:r w:rsidRPr="00BF075A">
              <w:t>Rights</w:t>
            </w:r>
            <w:r w:rsidR="000E0E2D" w:rsidRPr="00BF075A">
              <w:t xml:space="preserve">-based </w:t>
            </w:r>
          </w:p>
        </w:tc>
        <w:tc>
          <w:tcPr>
            <w:tcW w:w="550" w:type="dxa"/>
            <w:tcBorders>
              <w:top w:val="single" w:sz="4" w:space="0" w:color="auto"/>
              <w:left w:val="nil"/>
              <w:bottom w:val="single" w:sz="4" w:space="0" w:color="auto"/>
              <w:right w:val="nil"/>
            </w:tcBorders>
          </w:tcPr>
          <w:p w14:paraId="6F79EFD6"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33F2C926" w14:textId="77777777" w:rsidR="000E0E2D" w:rsidRPr="00BF075A" w:rsidRDefault="000E0E2D" w:rsidP="00C80152">
            <w:pPr>
              <w:pStyle w:val="Tablecopy"/>
            </w:pPr>
            <w:r w:rsidRPr="00BF075A">
              <w:t xml:space="preserve">describes an approach that upholds the rights of children, as set out in the United Nations Convention on the Rights of the Child </w:t>
            </w:r>
          </w:p>
        </w:tc>
      </w:tr>
      <w:tr w:rsidR="000E0E2D" w:rsidRPr="00BF075A" w14:paraId="77A4AAC0" w14:textId="77777777" w:rsidTr="00D43C7B">
        <w:trPr>
          <w:trHeight w:val="300"/>
        </w:trPr>
        <w:tc>
          <w:tcPr>
            <w:tcW w:w="2107" w:type="dxa"/>
            <w:tcBorders>
              <w:top w:val="single" w:sz="4" w:space="0" w:color="auto"/>
              <w:left w:val="nil"/>
              <w:bottom w:val="single" w:sz="4" w:space="0" w:color="auto"/>
              <w:right w:val="nil"/>
            </w:tcBorders>
          </w:tcPr>
          <w:p w14:paraId="2D138372" w14:textId="77777777" w:rsidR="000E0E2D" w:rsidRPr="00BF075A" w:rsidRDefault="000E0E2D" w:rsidP="00D43C7B">
            <w:pPr>
              <w:pStyle w:val="Tableheader"/>
            </w:pPr>
            <w:r w:rsidRPr="00BF075A">
              <w:t xml:space="preserve">Royal Commission </w:t>
            </w:r>
          </w:p>
        </w:tc>
        <w:tc>
          <w:tcPr>
            <w:tcW w:w="550" w:type="dxa"/>
            <w:tcBorders>
              <w:top w:val="single" w:sz="4" w:space="0" w:color="auto"/>
              <w:left w:val="nil"/>
              <w:bottom w:val="single" w:sz="4" w:space="0" w:color="auto"/>
              <w:right w:val="nil"/>
            </w:tcBorders>
          </w:tcPr>
          <w:p w14:paraId="60A68919"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6FE6785E" w14:textId="77777777" w:rsidR="000E0E2D" w:rsidRPr="00AB0276" w:rsidRDefault="004A12DB" w:rsidP="00C80152">
            <w:pPr>
              <w:pStyle w:val="Tablecopy"/>
            </w:pPr>
            <w:hyperlink r:id="rId86">
              <w:r w:rsidR="000E0E2D" w:rsidRPr="00AB0276">
                <w:rPr>
                  <w:rStyle w:val="Hyperlink"/>
                </w:rPr>
                <w:t>Royal Commission into Institutional Responses to Child Sexual Abuse</w:t>
              </w:r>
            </w:hyperlink>
            <w:r w:rsidR="000E0E2D" w:rsidRPr="00AB0276">
              <w:t xml:space="preserve"> </w:t>
            </w:r>
          </w:p>
        </w:tc>
      </w:tr>
      <w:tr w:rsidR="000E0E2D" w:rsidRPr="00BF075A" w14:paraId="2B974B8D" w14:textId="77777777" w:rsidTr="00D43C7B">
        <w:trPr>
          <w:trHeight w:val="300"/>
        </w:trPr>
        <w:tc>
          <w:tcPr>
            <w:tcW w:w="2107" w:type="dxa"/>
            <w:tcBorders>
              <w:top w:val="single" w:sz="4" w:space="0" w:color="auto"/>
              <w:left w:val="nil"/>
              <w:bottom w:val="single" w:sz="4" w:space="0" w:color="auto"/>
              <w:right w:val="nil"/>
            </w:tcBorders>
          </w:tcPr>
          <w:p w14:paraId="03378AA7" w14:textId="5A4E6129" w:rsidR="000E0E2D" w:rsidRPr="00BF075A" w:rsidRDefault="00A30786" w:rsidP="00D43C7B">
            <w:pPr>
              <w:pStyle w:val="Tableheader"/>
            </w:pPr>
            <w:r w:rsidRPr="00BF075A">
              <w:t>Safeguard</w:t>
            </w:r>
            <w:r w:rsidR="000E0E2D" w:rsidRPr="00BF075A">
              <w:t xml:space="preserve"> </w:t>
            </w:r>
          </w:p>
        </w:tc>
        <w:tc>
          <w:tcPr>
            <w:tcW w:w="550" w:type="dxa"/>
            <w:tcBorders>
              <w:top w:val="single" w:sz="4" w:space="0" w:color="auto"/>
              <w:left w:val="nil"/>
              <w:bottom w:val="single" w:sz="4" w:space="0" w:color="auto"/>
              <w:right w:val="nil"/>
            </w:tcBorders>
          </w:tcPr>
          <w:p w14:paraId="04CEE8BC"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10C33364" w14:textId="77777777" w:rsidR="000E0E2D" w:rsidRPr="00BF075A" w:rsidRDefault="000E0E2D" w:rsidP="00C80152">
            <w:pPr>
              <w:pStyle w:val="Tablecopy"/>
            </w:pPr>
            <w:r w:rsidRPr="00BF075A">
              <w:t xml:space="preserve">to protect a person’s health, </w:t>
            </w:r>
            <w:proofErr w:type="gramStart"/>
            <w:r w:rsidRPr="00BF075A">
              <w:t>wellbeing</w:t>
            </w:r>
            <w:proofErr w:type="gramEnd"/>
            <w:r w:rsidRPr="00BF075A">
              <w:t xml:space="preserve"> and human rights, enabling them to live free from harm </w:t>
            </w:r>
          </w:p>
        </w:tc>
      </w:tr>
      <w:tr w:rsidR="000E0E2D" w:rsidRPr="00BF075A" w14:paraId="6EC8754D" w14:textId="77777777" w:rsidTr="00D43C7B">
        <w:trPr>
          <w:trHeight w:val="300"/>
        </w:trPr>
        <w:tc>
          <w:tcPr>
            <w:tcW w:w="2107" w:type="dxa"/>
            <w:tcBorders>
              <w:top w:val="single" w:sz="4" w:space="0" w:color="auto"/>
              <w:left w:val="nil"/>
              <w:bottom w:val="single" w:sz="4" w:space="0" w:color="auto"/>
              <w:right w:val="nil"/>
            </w:tcBorders>
          </w:tcPr>
          <w:p w14:paraId="4476FB93" w14:textId="68FB552C" w:rsidR="000E0E2D" w:rsidRPr="00BF075A" w:rsidRDefault="00A30786" w:rsidP="00D43C7B">
            <w:pPr>
              <w:pStyle w:val="Tableheader"/>
            </w:pPr>
            <w:r w:rsidRPr="00BF075A">
              <w:t>Staff</w:t>
            </w:r>
            <w:r w:rsidR="000E0E2D" w:rsidRPr="00BF075A">
              <w:t xml:space="preserve"> </w:t>
            </w:r>
          </w:p>
        </w:tc>
        <w:tc>
          <w:tcPr>
            <w:tcW w:w="550" w:type="dxa"/>
            <w:tcBorders>
              <w:top w:val="single" w:sz="4" w:space="0" w:color="auto"/>
              <w:left w:val="nil"/>
              <w:bottom w:val="single" w:sz="4" w:space="0" w:color="auto"/>
              <w:right w:val="nil"/>
            </w:tcBorders>
          </w:tcPr>
          <w:p w14:paraId="239E0F0B"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01B3EE45" w14:textId="77777777" w:rsidR="000E0E2D" w:rsidRPr="00BF075A" w:rsidRDefault="000E0E2D" w:rsidP="00C80152">
            <w:pPr>
              <w:pStyle w:val="Tablecopy"/>
            </w:pPr>
            <w:r w:rsidRPr="00BF075A">
              <w:t xml:space="preserve">a paid worker employed or engaged by an organisation or institution </w:t>
            </w:r>
          </w:p>
        </w:tc>
      </w:tr>
      <w:tr w:rsidR="000E0E2D" w:rsidRPr="00BF075A" w14:paraId="67166227" w14:textId="77777777" w:rsidTr="00D43C7B">
        <w:trPr>
          <w:trHeight w:val="300"/>
        </w:trPr>
        <w:tc>
          <w:tcPr>
            <w:tcW w:w="2107" w:type="dxa"/>
            <w:tcBorders>
              <w:top w:val="single" w:sz="4" w:space="0" w:color="auto"/>
              <w:left w:val="nil"/>
              <w:bottom w:val="single" w:sz="4" w:space="0" w:color="auto"/>
              <w:right w:val="nil"/>
            </w:tcBorders>
          </w:tcPr>
          <w:p w14:paraId="1B48F992" w14:textId="77777777" w:rsidR="000E0E2D" w:rsidRPr="00BF075A" w:rsidRDefault="000E0E2D" w:rsidP="00D43C7B">
            <w:pPr>
              <w:pStyle w:val="Tableheader"/>
            </w:pPr>
            <w:r w:rsidRPr="00BF075A">
              <w:t xml:space="preserve">Standards </w:t>
            </w:r>
          </w:p>
        </w:tc>
        <w:tc>
          <w:tcPr>
            <w:tcW w:w="550" w:type="dxa"/>
            <w:tcBorders>
              <w:top w:val="single" w:sz="4" w:space="0" w:color="auto"/>
              <w:left w:val="nil"/>
              <w:bottom w:val="single" w:sz="4" w:space="0" w:color="auto"/>
              <w:right w:val="nil"/>
            </w:tcBorders>
          </w:tcPr>
          <w:p w14:paraId="599B247D"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FD3B012" w14:textId="77777777" w:rsidR="000E0E2D" w:rsidRPr="00BF075A" w:rsidRDefault="000E0E2D" w:rsidP="00C80152">
            <w:pPr>
              <w:pStyle w:val="Tablecopy"/>
            </w:pPr>
            <w:r w:rsidRPr="00BF075A">
              <w:t xml:space="preserve">Tasmania’s Child and Youth Safe Standards and Universal Principle to ensure Aboriginal Cultural Safety </w:t>
            </w:r>
          </w:p>
        </w:tc>
      </w:tr>
      <w:tr w:rsidR="00A30786" w:rsidRPr="00BF075A" w14:paraId="5EEA2075" w14:textId="77777777" w:rsidTr="00D43C7B">
        <w:trPr>
          <w:trHeight w:val="300"/>
        </w:trPr>
        <w:tc>
          <w:tcPr>
            <w:tcW w:w="2107" w:type="dxa"/>
            <w:tcBorders>
              <w:top w:val="single" w:sz="4" w:space="0" w:color="auto"/>
              <w:left w:val="nil"/>
              <w:bottom w:val="single" w:sz="4" w:space="0" w:color="auto"/>
              <w:right w:val="nil"/>
            </w:tcBorders>
          </w:tcPr>
          <w:p w14:paraId="2FC368D7" w14:textId="45B07BA4" w:rsidR="00A30786" w:rsidRPr="00BF075A" w:rsidRDefault="00A30786" w:rsidP="00D43C7B">
            <w:pPr>
              <w:pStyle w:val="Tableheader"/>
            </w:pPr>
            <w:r>
              <w:t>Survivor Mission</w:t>
            </w:r>
          </w:p>
        </w:tc>
        <w:tc>
          <w:tcPr>
            <w:tcW w:w="550" w:type="dxa"/>
            <w:tcBorders>
              <w:top w:val="single" w:sz="4" w:space="0" w:color="auto"/>
              <w:left w:val="nil"/>
              <w:bottom w:val="single" w:sz="4" w:space="0" w:color="auto"/>
              <w:right w:val="nil"/>
            </w:tcBorders>
          </w:tcPr>
          <w:p w14:paraId="7699BA06" w14:textId="77777777" w:rsidR="00A30786" w:rsidRPr="00BF075A" w:rsidRDefault="00A30786"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028261AF" w14:textId="211C549B" w:rsidR="00A30786" w:rsidRPr="00CB3874" w:rsidRDefault="00A30786" w:rsidP="00C80152">
            <w:pPr>
              <w:pStyle w:val="Tablecopy"/>
            </w:pPr>
            <w:r w:rsidRPr="00CB3874">
              <w:t xml:space="preserve">Judith Herman describes the Survivor Mission as follows: most survivors seek the resolution of their traumatic experience within the confines of their personal lives. But a significant minority, </w:t>
            </w:r>
            <w:proofErr w:type="gramStart"/>
            <w:r w:rsidRPr="00CB3874">
              <w:t>as a result of</w:t>
            </w:r>
            <w:proofErr w:type="gramEnd"/>
            <w:r w:rsidRPr="00CB3874">
              <w:t xml:space="preserve"> the trauma, feel called upon to engage in a wider world. These survivors recognize a political or religious dimension in their </w:t>
            </w:r>
            <w:proofErr w:type="gramStart"/>
            <w:r w:rsidRPr="00CB3874">
              <w:t>misfortune, and</w:t>
            </w:r>
            <w:proofErr w:type="gramEnd"/>
            <w:r w:rsidRPr="00CB3874">
              <w:t xml:space="preserve"> discover that they can transform the meaning of their personal tragedy by making it the basis for social action. While there is no way to compensate for an atrocity, there is a way to transcend it, by making it a gift to others. The trauma is redeemed only when it becomes the source of a survivor mission</w:t>
            </w:r>
            <w:r w:rsidR="00B16976" w:rsidRPr="00CB3874">
              <w:rPr>
                <w:rStyle w:val="EndnoteReference"/>
              </w:rPr>
              <w:endnoteReference w:id="45"/>
            </w:r>
            <w:r w:rsidRPr="00CB3874">
              <w:t>.Working collaboratively with others to raise awareness, provide support or prevent victimization is recovery-promoting: it supports empowerment, and provides trustworthy connection.</w:t>
            </w:r>
          </w:p>
        </w:tc>
      </w:tr>
      <w:tr w:rsidR="00A30786" w:rsidRPr="00BF075A" w14:paraId="3795842F" w14:textId="77777777" w:rsidTr="00D43C7B">
        <w:trPr>
          <w:trHeight w:val="300"/>
        </w:trPr>
        <w:tc>
          <w:tcPr>
            <w:tcW w:w="2107" w:type="dxa"/>
            <w:tcBorders>
              <w:top w:val="single" w:sz="4" w:space="0" w:color="auto"/>
              <w:left w:val="nil"/>
              <w:bottom w:val="single" w:sz="4" w:space="0" w:color="auto"/>
              <w:right w:val="nil"/>
            </w:tcBorders>
          </w:tcPr>
          <w:p w14:paraId="030D5937" w14:textId="3269C52B" w:rsidR="00A30786" w:rsidRDefault="00A30786" w:rsidP="00D43C7B">
            <w:pPr>
              <w:pStyle w:val="Tableheader"/>
            </w:pPr>
            <w:r>
              <w:t>Trauma</w:t>
            </w:r>
            <w:r w:rsidR="00FD4FED">
              <w:t xml:space="preserve"> </w:t>
            </w:r>
            <w:r>
              <w:t>informed organisation</w:t>
            </w:r>
          </w:p>
        </w:tc>
        <w:tc>
          <w:tcPr>
            <w:tcW w:w="550" w:type="dxa"/>
            <w:tcBorders>
              <w:top w:val="single" w:sz="4" w:space="0" w:color="auto"/>
              <w:left w:val="nil"/>
              <w:bottom w:val="single" w:sz="4" w:space="0" w:color="auto"/>
              <w:right w:val="nil"/>
            </w:tcBorders>
          </w:tcPr>
          <w:p w14:paraId="322433A6" w14:textId="77777777" w:rsidR="00A30786" w:rsidRPr="00BF075A" w:rsidRDefault="00A30786"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31DE48A4" w14:textId="74B8C10B" w:rsidR="00A30786" w:rsidRPr="00CB3874" w:rsidRDefault="006E551C" w:rsidP="00C80152">
            <w:pPr>
              <w:pStyle w:val="Tablecopy"/>
            </w:pPr>
            <w:r w:rsidRPr="00CB3874">
              <w:t>Wilson et al tell us: In the simplest terms, the concept of trauma</w:t>
            </w:r>
            <w:r w:rsidR="00FD4FED" w:rsidRPr="00CB3874">
              <w:t xml:space="preserve"> </w:t>
            </w:r>
            <w:r w:rsidRPr="00CB3874">
              <w:t xml:space="preserve">informed care is straightforward. If professionals were to pause and consider the role trauma and lingering traumatic stress plays in the lives of the specific client population…, how would they behave differently? …How can they better help their traumatized clients heal? … [b]y looking at how the entire system is </w:t>
            </w:r>
            <w:proofErr w:type="gramStart"/>
            <w:r w:rsidRPr="00CB3874">
              <w:t>organized</w:t>
            </w:r>
            <w:proofErr w:type="gramEnd"/>
            <w:r w:rsidRPr="00CB3874">
              <w:t xml:space="preserve"> and services are delivered through a `trauma lens’, what should be done differently? The answer can be used to guide practice, policy, procedures, and even how the physical caregiving environment is structured</w:t>
            </w:r>
            <w:r w:rsidR="00604CD8" w:rsidRPr="00CB3874">
              <w:rPr>
                <w:rStyle w:val="EndnoteReference"/>
              </w:rPr>
              <w:endnoteReference w:id="46"/>
            </w:r>
            <w:r w:rsidRPr="00CB3874">
              <w:t>. A trauma</w:t>
            </w:r>
            <w:r w:rsidR="00E0450A" w:rsidRPr="00CB3874">
              <w:t xml:space="preserve"> </w:t>
            </w:r>
            <w:r w:rsidRPr="00CB3874">
              <w:t>informed organisation understands the prevalence of trauma in their client groups – and among their staff. Further, the trauma</w:t>
            </w:r>
            <w:r w:rsidR="00E0450A" w:rsidRPr="00CB3874">
              <w:t xml:space="preserve"> </w:t>
            </w:r>
            <w:r w:rsidRPr="00CB3874">
              <w:t>informed organisation understands that trauma</w:t>
            </w:r>
            <w:r w:rsidR="00E0450A" w:rsidRPr="00CB3874">
              <w:t xml:space="preserve"> </w:t>
            </w:r>
            <w:r w:rsidRPr="00CB3874">
              <w:t>informed practice is helped by trauma</w:t>
            </w:r>
            <w:r w:rsidR="00E0450A" w:rsidRPr="00CB3874">
              <w:t xml:space="preserve"> </w:t>
            </w:r>
            <w:r w:rsidRPr="00CB3874">
              <w:t>informed systems and culture, and hindered where these are absent.</w:t>
            </w:r>
          </w:p>
        </w:tc>
      </w:tr>
      <w:tr w:rsidR="000E0E2D" w:rsidRPr="00BF075A" w14:paraId="253ACC0A" w14:textId="77777777" w:rsidTr="00D43C7B">
        <w:trPr>
          <w:trHeight w:val="300"/>
        </w:trPr>
        <w:tc>
          <w:tcPr>
            <w:tcW w:w="2107" w:type="dxa"/>
            <w:tcBorders>
              <w:top w:val="single" w:sz="4" w:space="0" w:color="auto"/>
              <w:left w:val="nil"/>
              <w:bottom w:val="single" w:sz="4" w:space="0" w:color="auto"/>
              <w:right w:val="nil"/>
            </w:tcBorders>
          </w:tcPr>
          <w:p w14:paraId="17FCF104" w14:textId="6ED2AD77" w:rsidR="000E0E2D" w:rsidRPr="00BF075A" w:rsidRDefault="006E551C" w:rsidP="00D43C7B">
            <w:pPr>
              <w:pStyle w:val="Tableheader"/>
            </w:pPr>
            <w:r w:rsidRPr="00BF075A">
              <w:t>T</w:t>
            </w:r>
            <w:r w:rsidR="000E0E2D" w:rsidRPr="00BF075A">
              <w:t>rauma</w:t>
            </w:r>
            <w:r w:rsidR="00FD4FED">
              <w:t xml:space="preserve"> </w:t>
            </w:r>
            <w:r w:rsidR="000E0E2D" w:rsidRPr="00BF075A">
              <w:t xml:space="preserve">informed practice </w:t>
            </w:r>
          </w:p>
        </w:tc>
        <w:tc>
          <w:tcPr>
            <w:tcW w:w="550" w:type="dxa"/>
            <w:tcBorders>
              <w:top w:val="single" w:sz="4" w:space="0" w:color="auto"/>
              <w:left w:val="nil"/>
              <w:bottom w:val="single" w:sz="4" w:space="0" w:color="auto"/>
              <w:right w:val="nil"/>
            </w:tcBorders>
          </w:tcPr>
          <w:p w14:paraId="5DB6F474"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4ECCE35A" w14:textId="77777777" w:rsidR="000E0E2D" w:rsidRPr="00BF075A" w:rsidRDefault="000E0E2D" w:rsidP="00C80152">
            <w:pPr>
              <w:pStyle w:val="Tablecopy"/>
            </w:pPr>
            <w:r w:rsidRPr="00BF075A">
              <w:t xml:space="preserve">an approach that reflects and embeds trauma awareness, sensitivity and responsiveness across the entire organisation and its work </w:t>
            </w:r>
          </w:p>
        </w:tc>
      </w:tr>
      <w:tr w:rsidR="000E0E2D" w:rsidRPr="00BF075A" w14:paraId="7717672A" w14:textId="77777777" w:rsidTr="00D43C7B">
        <w:trPr>
          <w:trHeight w:val="300"/>
        </w:trPr>
        <w:tc>
          <w:tcPr>
            <w:tcW w:w="2107" w:type="dxa"/>
            <w:tcBorders>
              <w:top w:val="single" w:sz="4" w:space="0" w:color="auto"/>
              <w:left w:val="nil"/>
              <w:bottom w:val="single" w:sz="4" w:space="0" w:color="auto"/>
              <w:right w:val="nil"/>
            </w:tcBorders>
          </w:tcPr>
          <w:p w14:paraId="5BB25507" w14:textId="77777777" w:rsidR="000E0E2D" w:rsidRPr="00BF075A" w:rsidRDefault="000E0E2D" w:rsidP="00D43C7B">
            <w:pPr>
              <w:pStyle w:val="Tableheader"/>
            </w:pPr>
            <w:r w:rsidRPr="00BF075A">
              <w:t xml:space="preserve">UN Convention </w:t>
            </w:r>
          </w:p>
        </w:tc>
        <w:tc>
          <w:tcPr>
            <w:tcW w:w="550" w:type="dxa"/>
            <w:tcBorders>
              <w:top w:val="single" w:sz="4" w:space="0" w:color="auto"/>
              <w:left w:val="nil"/>
              <w:bottom w:val="single" w:sz="4" w:space="0" w:color="auto"/>
              <w:right w:val="nil"/>
            </w:tcBorders>
          </w:tcPr>
          <w:p w14:paraId="6374CCA0"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12DB0339" w14:textId="77777777" w:rsidR="000E0E2D" w:rsidRPr="008F3942" w:rsidRDefault="004A12DB" w:rsidP="00C80152">
            <w:pPr>
              <w:pStyle w:val="Tablecopy"/>
            </w:pPr>
            <w:hyperlink r:id="rId87">
              <w:r w:rsidR="000E0E2D" w:rsidRPr="008F3942">
                <w:rPr>
                  <w:rStyle w:val="Hyperlink"/>
                </w:rPr>
                <w:t>United Nations Convention on the Rights of the Child</w:t>
              </w:r>
            </w:hyperlink>
            <w:r w:rsidR="000E0E2D" w:rsidRPr="008F3942">
              <w:t xml:space="preserve"> </w:t>
            </w:r>
          </w:p>
        </w:tc>
      </w:tr>
      <w:tr w:rsidR="000E0E2D" w:rsidRPr="00BF075A" w14:paraId="0900512A" w14:textId="77777777" w:rsidTr="00D43C7B">
        <w:trPr>
          <w:trHeight w:val="300"/>
        </w:trPr>
        <w:tc>
          <w:tcPr>
            <w:tcW w:w="2107" w:type="dxa"/>
            <w:tcBorders>
              <w:top w:val="single" w:sz="4" w:space="0" w:color="auto"/>
              <w:left w:val="nil"/>
              <w:bottom w:val="single" w:sz="4" w:space="0" w:color="auto"/>
              <w:right w:val="nil"/>
            </w:tcBorders>
          </w:tcPr>
          <w:p w14:paraId="7BF36F35" w14:textId="08D68F27" w:rsidR="000E0E2D" w:rsidRPr="00BF075A" w:rsidRDefault="006E551C" w:rsidP="00D43C7B">
            <w:pPr>
              <w:pStyle w:val="Tableheader"/>
            </w:pPr>
            <w:r w:rsidRPr="00BF075A">
              <w:t>Victim</w:t>
            </w:r>
            <w:r w:rsidR="000E0E2D" w:rsidRPr="00BF075A">
              <w:t xml:space="preserve">-survivor </w:t>
            </w:r>
          </w:p>
        </w:tc>
        <w:tc>
          <w:tcPr>
            <w:tcW w:w="550" w:type="dxa"/>
            <w:tcBorders>
              <w:top w:val="single" w:sz="4" w:space="0" w:color="auto"/>
              <w:left w:val="nil"/>
              <w:bottom w:val="single" w:sz="4" w:space="0" w:color="auto"/>
              <w:right w:val="nil"/>
            </w:tcBorders>
          </w:tcPr>
          <w:p w14:paraId="44FE3193"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66C0AED7" w14:textId="77777777" w:rsidR="000E0E2D" w:rsidRPr="00BF075A" w:rsidRDefault="000E0E2D" w:rsidP="00C80152">
            <w:pPr>
              <w:pStyle w:val="Tablecopy"/>
            </w:pPr>
            <w:r w:rsidRPr="00BF075A">
              <w:t xml:space="preserve">victims-survivors refers to people who have been sexually abused as children or young people.  </w:t>
            </w:r>
          </w:p>
        </w:tc>
      </w:tr>
      <w:tr w:rsidR="000E0E2D" w:rsidRPr="00BF075A" w14:paraId="114A4BB7" w14:textId="77777777" w:rsidTr="00D43C7B">
        <w:trPr>
          <w:trHeight w:val="300"/>
        </w:trPr>
        <w:tc>
          <w:tcPr>
            <w:tcW w:w="2107" w:type="dxa"/>
            <w:tcBorders>
              <w:top w:val="single" w:sz="4" w:space="0" w:color="auto"/>
              <w:left w:val="nil"/>
              <w:bottom w:val="single" w:sz="4" w:space="0" w:color="auto"/>
              <w:right w:val="nil"/>
            </w:tcBorders>
          </w:tcPr>
          <w:p w14:paraId="6C3670AD" w14:textId="77777777" w:rsidR="000E0E2D" w:rsidRPr="00BF075A" w:rsidRDefault="000E0E2D" w:rsidP="00D43C7B">
            <w:pPr>
              <w:pStyle w:val="Tableheader"/>
            </w:pPr>
            <w:r w:rsidRPr="00BF075A">
              <w:t>Victims and survivors</w:t>
            </w:r>
          </w:p>
        </w:tc>
        <w:tc>
          <w:tcPr>
            <w:tcW w:w="550" w:type="dxa"/>
            <w:tcBorders>
              <w:top w:val="single" w:sz="4" w:space="0" w:color="auto"/>
              <w:left w:val="nil"/>
              <w:bottom w:val="single" w:sz="4" w:space="0" w:color="auto"/>
              <w:right w:val="nil"/>
            </w:tcBorders>
          </w:tcPr>
          <w:p w14:paraId="7F8D946E"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75843C44" w14:textId="70DBAD01" w:rsidR="000E0E2D" w:rsidRPr="00E17547" w:rsidRDefault="000E0E2D" w:rsidP="00C80152">
            <w:pPr>
              <w:pStyle w:val="Tablecopy"/>
            </w:pPr>
            <w:r w:rsidRPr="00E17547">
              <w:t xml:space="preserve">Victims and survivors </w:t>
            </w:r>
            <w:proofErr w:type="gramStart"/>
            <w:r w:rsidRPr="00E17547">
              <w:t>refers</w:t>
            </w:r>
            <w:proofErr w:type="gramEnd"/>
            <w:r w:rsidRPr="00E17547">
              <w:t xml:space="preserve"> to people who have been sexually abused as children or young people. We use both terms </w:t>
            </w:r>
            <w:proofErr w:type="gramStart"/>
            <w:r w:rsidRPr="00E17547">
              <w:t>in an attempt to</w:t>
            </w:r>
            <w:proofErr w:type="gramEnd"/>
            <w:r w:rsidRPr="00E17547">
              <w:t xml:space="preserve"> capture victims and survivors’ preferences for terminology, and to capture current and historical abuse. In some contexts, the term ‘victim’ has a defined legal meaning.</w:t>
            </w:r>
          </w:p>
          <w:p w14:paraId="6D08E3BA" w14:textId="77777777" w:rsidR="000E0E2D" w:rsidRPr="00E17547" w:rsidRDefault="000E0E2D" w:rsidP="00C80152">
            <w:pPr>
              <w:pStyle w:val="Tablecopy"/>
            </w:pPr>
            <w:r w:rsidRPr="00E17547">
              <w:t>We recognise that some people prefer the term ‘survivor’ because of its association with resilience and empowerment. We also recognise many have lost their lives as a direct result of abuse, or do not feel they have ‘survived’ the abuse and its impacts. In these cases, the term ‘victim’ may be more appropriate.</w:t>
            </w:r>
          </w:p>
          <w:p w14:paraId="09154D7C" w14:textId="16A32A28" w:rsidR="000E0E2D" w:rsidRPr="00E17547" w:rsidRDefault="000E0E2D" w:rsidP="00C80152">
            <w:pPr>
              <w:pStyle w:val="Tablecopy"/>
            </w:pPr>
            <w:r w:rsidRPr="00E17547">
              <w:t>We recognise that some people do not identify with either of these terms.</w:t>
            </w:r>
            <w:r w:rsidR="000D3069" w:rsidRPr="00E17547">
              <w:rPr>
                <w:rStyle w:val="EndnoteReference"/>
              </w:rPr>
              <w:endnoteReference w:id="47"/>
            </w:r>
            <w:r w:rsidR="00FC58FE" w:rsidRPr="00E17547">
              <w:t xml:space="preserve"> </w:t>
            </w:r>
          </w:p>
        </w:tc>
      </w:tr>
      <w:tr w:rsidR="000E0E2D" w:rsidRPr="00BF075A" w14:paraId="27832148" w14:textId="77777777" w:rsidTr="00D43C7B">
        <w:trPr>
          <w:trHeight w:val="300"/>
        </w:trPr>
        <w:tc>
          <w:tcPr>
            <w:tcW w:w="2107" w:type="dxa"/>
            <w:tcBorders>
              <w:top w:val="single" w:sz="4" w:space="0" w:color="auto"/>
              <w:left w:val="nil"/>
              <w:bottom w:val="single" w:sz="4" w:space="0" w:color="auto"/>
              <w:right w:val="nil"/>
            </w:tcBorders>
          </w:tcPr>
          <w:p w14:paraId="6A4771C3" w14:textId="3A5C73D0" w:rsidR="000E0E2D" w:rsidRPr="00BF075A" w:rsidRDefault="006E551C" w:rsidP="00D43C7B">
            <w:pPr>
              <w:pStyle w:val="Tableheader"/>
            </w:pPr>
            <w:r w:rsidRPr="00BF075A">
              <w:t>Volunteer</w:t>
            </w:r>
            <w:r w:rsidR="000E0E2D" w:rsidRPr="00BF075A">
              <w:t xml:space="preserve"> </w:t>
            </w:r>
          </w:p>
        </w:tc>
        <w:tc>
          <w:tcPr>
            <w:tcW w:w="550" w:type="dxa"/>
            <w:tcBorders>
              <w:top w:val="single" w:sz="4" w:space="0" w:color="auto"/>
              <w:left w:val="nil"/>
              <w:bottom w:val="single" w:sz="4" w:space="0" w:color="auto"/>
              <w:right w:val="nil"/>
            </w:tcBorders>
          </w:tcPr>
          <w:p w14:paraId="51E42E37"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39CDCECB" w14:textId="77777777" w:rsidR="000E0E2D" w:rsidRPr="00BF075A" w:rsidRDefault="000E0E2D" w:rsidP="00C80152">
            <w:pPr>
              <w:pStyle w:val="Tablecopy"/>
            </w:pPr>
            <w:r w:rsidRPr="00BF075A">
              <w:t xml:space="preserve">an unpaid worker who participates in or supports the work of an organisation or institution </w:t>
            </w:r>
          </w:p>
        </w:tc>
      </w:tr>
      <w:tr w:rsidR="000E0E2D" w:rsidRPr="00BF075A" w14:paraId="67F9FE12" w14:textId="77777777" w:rsidTr="00D43C7B">
        <w:trPr>
          <w:trHeight w:val="300"/>
        </w:trPr>
        <w:tc>
          <w:tcPr>
            <w:tcW w:w="2107" w:type="dxa"/>
            <w:tcBorders>
              <w:top w:val="single" w:sz="4" w:space="0" w:color="auto"/>
              <w:left w:val="nil"/>
              <w:bottom w:val="single" w:sz="4" w:space="0" w:color="auto"/>
              <w:right w:val="nil"/>
            </w:tcBorders>
          </w:tcPr>
          <w:p w14:paraId="6CA09155" w14:textId="62444960" w:rsidR="000E0E2D" w:rsidRPr="00BF075A" w:rsidRDefault="006E551C" w:rsidP="00D43C7B">
            <w:pPr>
              <w:pStyle w:val="Tableheader"/>
            </w:pPr>
            <w:r w:rsidRPr="00BF075A">
              <w:t>Worker</w:t>
            </w:r>
            <w:r w:rsidR="000E0E2D" w:rsidRPr="00BF075A">
              <w:t xml:space="preserve"> </w:t>
            </w:r>
          </w:p>
        </w:tc>
        <w:tc>
          <w:tcPr>
            <w:tcW w:w="550" w:type="dxa"/>
            <w:tcBorders>
              <w:top w:val="single" w:sz="4" w:space="0" w:color="auto"/>
              <w:left w:val="nil"/>
              <w:bottom w:val="single" w:sz="4" w:space="0" w:color="auto"/>
              <w:right w:val="nil"/>
            </w:tcBorders>
          </w:tcPr>
          <w:p w14:paraId="66F46356"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4893C504" w14:textId="77777777" w:rsidR="000E0E2D" w:rsidRPr="00BF075A" w:rsidRDefault="000E0E2D" w:rsidP="00C80152">
            <w:pPr>
              <w:pStyle w:val="Tablecopy"/>
            </w:pPr>
            <w:r w:rsidRPr="00BF075A">
              <w:t xml:space="preserve">any person who carries out paid or unpaid work for on behalf of an organisation or institution; includes staff and volunteers as defined above </w:t>
            </w:r>
          </w:p>
        </w:tc>
      </w:tr>
      <w:tr w:rsidR="000E0E2D" w:rsidRPr="00BF075A" w14:paraId="2BEBE91F" w14:textId="77777777" w:rsidTr="00D43C7B">
        <w:trPr>
          <w:trHeight w:val="300"/>
        </w:trPr>
        <w:tc>
          <w:tcPr>
            <w:tcW w:w="2107" w:type="dxa"/>
            <w:tcBorders>
              <w:top w:val="single" w:sz="4" w:space="0" w:color="auto"/>
              <w:left w:val="nil"/>
              <w:bottom w:val="single" w:sz="4" w:space="0" w:color="auto"/>
              <w:right w:val="nil"/>
            </w:tcBorders>
          </w:tcPr>
          <w:p w14:paraId="7C94EDA6" w14:textId="0893EE5A" w:rsidR="000E0E2D" w:rsidRPr="00BF075A" w:rsidRDefault="006E551C" w:rsidP="00D43C7B">
            <w:pPr>
              <w:pStyle w:val="Tableheader"/>
            </w:pPr>
            <w:r w:rsidRPr="00BF075A">
              <w:t xml:space="preserve">Young </w:t>
            </w:r>
            <w:r w:rsidR="000E0E2D" w:rsidRPr="00BF075A">
              <w:t xml:space="preserve">person or people </w:t>
            </w:r>
          </w:p>
        </w:tc>
        <w:tc>
          <w:tcPr>
            <w:tcW w:w="550" w:type="dxa"/>
            <w:tcBorders>
              <w:top w:val="single" w:sz="4" w:space="0" w:color="auto"/>
              <w:left w:val="nil"/>
              <w:bottom w:val="single" w:sz="4" w:space="0" w:color="auto"/>
              <w:right w:val="nil"/>
            </w:tcBorders>
          </w:tcPr>
          <w:p w14:paraId="786DF5D5" w14:textId="77777777" w:rsidR="000E0E2D" w:rsidRPr="00BF075A" w:rsidRDefault="000E0E2D" w:rsidP="000E0E2D">
            <w:pPr>
              <w:rPr>
                <w:rFonts w:eastAsia="Noto Sans"/>
                <w:b/>
                <w:bCs/>
                <w:color w:val="404040" w:themeColor="text1" w:themeTint="BF"/>
                <w:sz w:val="18"/>
                <w:szCs w:val="18"/>
              </w:rPr>
            </w:pPr>
          </w:p>
        </w:tc>
        <w:tc>
          <w:tcPr>
            <w:tcW w:w="6973" w:type="dxa"/>
            <w:tcBorders>
              <w:top w:val="single" w:sz="4" w:space="0" w:color="auto"/>
              <w:left w:val="nil"/>
              <w:bottom w:val="single" w:sz="4" w:space="0" w:color="auto"/>
              <w:right w:val="nil"/>
            </w:tcBorders>
          </w:tcPr>
          <w:p w14:paraId="2D7CE863" w14:textId="77777777" w:rsidR="000E0E2D" w:rsidRPr="00BF075A" w:rsidRDefault="000E0E2D" w:rsidP="00C80152">
            <w:pPr>
              <w:pStyle w:val="Tablecopy"/>
            </w:pPr>
            <w:r w:rsidRPr="00BF075A">
              <w:t xml:space="preserve">for the purposes of this document, the term young person is generally used to refer to a child or children aged 12-17, but use of the term is not intended to exclude a child under the age of 12 </w:t>
            </w:r>
          </w:p>
        </w:tc>
      </w:tr>
    </w:tbl>
    <w:p w14:paraId="3D042EF2" w14:textId="77777777" w:rsidR="00D43C7B" w:rsidRDefault="00D37E73" w:rsidP="00D43C7B">
      <w:pPr>
        <w:spacing w:after="160" w:line="257" w:lineRule="auto"/>
        <w:rPr>
          <w:b/>
          <w:bCs/>
          <w:color w:val="6A166C"/>
          <w:sz w:val="18"/>
          <w:szCs w:val="18"/>
        </w:rPr>
      </w:pPr>
      <w:r w:rsidRPr="00BF075A">
        <w:rPr>
          <w:rFonts w:eastAsia="Calibri"/>
          <w:sz w:val="18"/>
          <w:szCs w:val="18"/>
        </w:rPr>
        <w:t xml:space="preserve"> </w:t>
      </w:r>
      <w:bookmarkStart w:id="109" w:name="_Toc167707226"/>
    </w:p>
    <w:p w14:paraId="14E1180F" w14:textId="77777777" w:rsidR="00D43C7B" w:rsidRDefault="00D43C7B">
      <w:pPr>
        <w:spacing w:after="160" w:line="259" w:lineRule="auto"/>
        <w:rPr>
          <w:b/>
          <w:bCs/>
          <w:color w:val="6A166C"/>
          <w:sz w:val="18"/>
          <w:szCs w:val="18"/>
        </w:rPr>
      </w:pPr>
      <w:r>
        <w:rPr>
          <w:b/>
          <w:bCs/>
          <w:color w:val="6A166C"/>
          <w:sz w:val="18"/>
          <w:szCs w:val="18"/>
        </w:rPr>
        <w:br w:type="page"/>
      </w:r>
    </w:p>
    <w:p w14:paraId="44C6C80B" w14:textId="6489C896" w:rsidR="007A15EA" w:rsidRPr="001B0711" w:rsidRDefault="007A15EA" w:rsidP="00D43C7B">
      <w:pPr>
        <w:pStyle w:val="Heading2"/>
        <w:pBdr>
          <w:bottom w:val="single" w:sz="4" w:space="1" w:color="auto"/>
        </w:pBdr>
      </w:pPr>
      <w:bookmarkStart w:id="110" w:name="_Toc170369345"/>
      <w:r w:rsidRPr="001B0711">
        <w:t xml:space="preserve">Appendix 5: </w:t>
      </w:r>
      <w:bookmarkEnd w:id="109"/>
      <w:r w:rsidR="001754A5" w:rsidRPr="001B0711">
        <w:t>Policy Context</w:t>
      </w:r>
      <w:bookmarkEnd w:id="110"/>
      <w:r w:rsidR="001754A5" w:rsidRPr="001B0711">
        <w:t xml:space="preserve"> </w:t>
      </w:r>
    </w:p>
    <w:p w14:paraId="52792FB5" w14:textId="03C10F9B" w:rsidR="00CA4855" w:rsidRDefault="0049209F" w:rsidP="001E4107">
      <w:r w:rsidRPr="001B0711">
        <w:rPr>
          <w:i/>
          <w:iCs/>
        </w:rPr>
        <w:t>Change for Children</w:t>
      </w:r>
      <w:r w:rsidRPr="00BF075A">
        <w:t xml:space="preserve"> acknowledges the range of strategies, programs, plans and initiatives and ongoing efforts aimed at improving children's lives and addressing child sexual abuse through prevention, identification, and response. </w:t>
      </w:r>
      <w:r w:rsidR="00DD224E" w:rsidRPr="001B0711">
        <w:rPr>
          <w:i/>
          <w:iCs/>
        </w:rPr>
        <w:t>Change for Children</w:t>
      </w:r>
      <w:r w:rsidRPr="001B0711">
        <w:rPr>
          <w:i/>
          <w:iCs/>
        </w:rPr>
        <w:t xml:space="preserve"> </w:t>
      </w:r>
      <w:r w:rsidRPr="00BF075A">
        <w:t xml:space="preserve">enhances current efforts </w:t>
      </w:r>
      <w:r w:rsidR="007C4CAE" w:rsidRPr="00BF075A">
        <w:t>and reflects many reviews and reports submitted to the Tasmanian Government over the last 10 years.</w:t>
      </w:r>
      <w:r w:rsidR="00CA4855" w:rsidRPr="00BF075A">
        <w:t xml:space="preserve"> </w:t>
      </w:r>
      <w:r w:rsidR="000A68C9" w:rsidRPr="00BF075A">
        <w:t xml:space="preserve">Related Strategies, Action Plans, Frameworks, Policies and </w:t>
      </w:r>
      <w:r w:rsidR="00E769EB" w:rsidRPr="00BF075A">
        <w:t>R</w:t>
      </w:r>
      <w:r w:rsidR="000A68C9" w:rsidRPr="00BF075A">
        <w:t>eports include:</w:t>
      </w:r>
    </w:p>
    <w:p w14:paraId="0EC6AC02" w14:textId="1421DD91" w:rsidR="002C692E" w:rsidRDefault="002C692E" w:rsidP="002C692E">
      <w:pPr>
        <w:pStyle w:val="Heading5"/>
      </w:pPr>
      <w:r>
        <w:t xml:space="preserve">1. Tasmanian Government </w:t>
      </w:r>
    </w:p>
    <w:p w14:paraId="76C18F3B" w14:textId="50F69A09" w:rsidR="002C692E" w:rsidRDefault="002C692E" w:rsidP="008C77F8">
      <w:pPr>
        <w:pStyle w:val="Heading6"/>
      </w:pPr>
      <w:r>
        <w:t xml:space="preserve">1.1 Children and young person specific </w:t>
      </w:r>
    </w:p>
    <w:p w14:paraId="7AA0C7B6" w14:textId="6E75BFC2" w:rsidR="002C692E" w:rsidRPr="00881E95" w:rsidRDefault="004A12DB" w:rsidP="002C692E">
      <w:pPr>
        <w:pStyle w:val="BulletL1"/>
        <w:rPr>
          <w:i/>
          <w:iCs/>
        </w:rPr>
      </w:pPr>
      <w:hyperlink r:id="rId88" w:history="1">
        <w:r w:rsidR="002C692E" w:rsidRPr="00881E95">
          <w:rPr>
            <w:rStyle w:val="Hyperlink"/>
            <w:i/>
            <w:iCs/>
          </w:rPr>
          <w:t>It takes a Tasmanian Village: Tasmania’s Child and Youth Wellbeing Strategy</w:t>
        </w:r>
      </w:hyperlink>
      <w:r w:rsidR="002C692E" w:rsidRPr="00881E95">
        <w:rPr>
          <w:i/>
          <w:iCs/>
        </w:rPr>
        <w:t xml:space="preserve"> </w:t>
      </w:r>
    </w:p>
    <w:p w14:paraId="051A85EF" w14:textId="155BA7BE" w:rsidR="002C692E" w:rsidRPr="00881E95" w:rsidRDefault="004A12DB" w:rsidP="002C692E">
      <w:pPr>
        <w:pStyle w:val="BulletL1"/>
        <w:rPr>
          <w:i/>
          <w:iCs/>
        </w:rPr>
      </w:pPr>
      <w:hyperlink r:id="rId89" w:history="1">
        <w:r w:rsidR="002C692E" w:rsidRPr="00881E95">
          <w:rPr>
            <w:rStyle w:val="Hyperlink"/>
            <w:i/>
            <w:iCs/>
          </w:rPr>
          <w:t>Youth Justice Blueprint 2024-2034</w:t>
        </w:r>
      </w:hyperlink>
      <w:r w:rsidR="002C692E" w:rsidRPr="00881E95">
        <w:rPr>
          <w:i/>
          <w:iCs/>
        </w:rPr>
        <w:t xml:space="preserve"> </w:t>
      </w:r>
    </w:p>
    <w:p w14:paraId="6590DC31" w14:textId="469A1451" w:rsidR="002C692E" w:rsidRPr="00881E95" w:rsidRDefault="004A12DB" w:rsidP="002C692E">
      <w:pPr>
        <w:pStyle w:val="BulletL1"/>
        <w:rPr>
          <w:i/>
          <w:iCs/>
        </w:rPr>
      </w:pPr>
      <w:hyperlink r:id="rId90" w:history="1">
        <w:r w:rsidR="002C692E" w:rsidRPr="00881E95">
          <w:rPr>
            <w:rStyle w:val="Hyperlink"/>
            <w:i/>
            <w:iCs/>
          </w:rPr>
          <w:t>Wellbeing for Learning: Child and Student Wellbeing Strategy</w:t>
        </w:r>
      </w:hyperlink>
      <w:r w:rsidR="002C692E" w:rsidRPr="00881E95">
        <w:rPr>
          <w:i/>
          <w:iCs/>
        </w:rPr>
        <w:t xml:space="preserve"> </w:t>
      </w:r>
    </w:p>
    <w:p w14:paraId="015C30C0" w14:textId="6E130829" w:rsidR="002C692E" w:rsidRPr="00881E95" w:rsidRDefault="004A12DB" w:rsidP="002C692E">
      <w:pPr>
        <w:pStyle w:val="BulletL1"/>
        <w:rPr>
          <w:i/>
          <w:iCs/>
        </w:rPr>
      </w:pPr>
      <w:hyperlink r:id="rId91" w:history="1">
        <w:r w:rsidR="002C692E" w:rsidRPr="00881E95">
          <w:rPr>
            <w:rStyle w:val="Hyperlink"/>
            <w:i/>
            <w:iCs/>
          </w:rPr>
          <w:t>Child and Youth Safe Organisations Framework</w:t>
        </w:r>
      </w:hyperlink>
    </w:p>
    <w:p w14:paraId="1657FB97" w14:textId="77777777" w:rsidR="002C692E" w:rsidRPr="00881E95" w:rsidRDefault="004A12DB" w:rsidP="002C692E">
      <w:pPr>
        <w:pStyle w:val="BulletL1"/>
        <w:rPr>
          <w:i/>
          <w:iCs/>
        </w:rPr>
      </w:pPr>
      <w:hyperlink r:id="rId92" w:history="1">
        <w:r w:rsidR="002C692E" w:rsidRPr="00881E95">
          <w:rPr>
            <w:rStyle w:val="Hyperlink"/>
            <w:i/>
            <w:iCs/>
          </w:rPr>
          <w:t>Child Safety and Wellbeing Framework</w:t>
        </w:r>
      </w:hyperlink>
      <w:r w:rsidR="002C692E" w:rsidRPr="00881E95">
        <w:rPr>
          <w:i/>
          <w:iCs/>
        </w:rPr>
        <w:t xml:space="preserve"> </w:t>
      </w:r>
    </w:p>
    <w:p w14:paraId="128960C3" w14:textId="75B05CAC" w:rsidR="002C692E" w:rsidRDefault="002C692E" w:rsidP="008C77F8">
      <w:pPr>
        <w:pStyle w:val="Heading6"/>
      </w:pPr>
      <w:r>
        <w:t>1.2 Related strategies and policies</w:t>
      </w:r>
    </w:p>
    <w:p w14:paraId="3B51DEF9" w14:textId="062CC8D9" w:rsidR="002C692E" w:rsidRPr="00A56A15" w:rsidRDefault="004A12DB" w:rsidP="002C692E">
      <w:pPr>
        <w:pStyle w:val="BulletL1"/>
        <w:rPr>
          <w:rStyle w:val="Hyperlink"/>
          <w:i/>
          <w:iCs/>
          <w:color w:val="000000" w:themeColor="text1"/>
          <w:u w:val="none"/>
        </w:rPr>
      </w:pPr>
      <w:hyperlink r:id="rId93" w:history="1">
        <w:r w:rsidR="002C692E" w:rsidRPr="00881E95">
          <w:rPr>
            <w:rStyle w:val="Hyperlink"/>
            <w:i/>
            <w:iCs/>
          </w:rPr>
          <w:t>Tasmania’s Third Family and Sexual Violence Action Plan 2022-2027: Survivors at the Centre*</w:t>
        </w:r>
      </w:hyperlink>
    </w:p>
    <w:p w14:paraId="0C2C499F" w14:textId="36E241A9" w:rsidR="00390F7F" w:rsidRPr="00881E95" w:rsidRDefault="004A12DB" w:rsidP="002C692E">
      <w:pPr>
        <w:pStyle w:val="BulletL1"/>
        <w:rPr>
          <w:i/>
          <w:iCs/>
        </w:rPr>
      </w:pPr>
      <w:hyperlink r:id="rId94" w:history="1">
        <w:r w:rsidR="00F472CB" w:rsidRPr="00F472CB">
          <w:rPr>
            <w:rStyle w:val="Hyperlink"/>
            <w:i/>
            <w:iCs/>
          </w:rPr>
          <w:t>Closing the Gap: Tasmanian Implementation Plan 2021-2023</w:t>
        </w:r>
      </w:hyperlink>
    </w:p>
    <w:p w14:paraId="485B9730" w14:textId="77777777" w:rsidR="002C692E" w:rsidRDefault="004A12DB" w:rsidP="002C692E">
      <w:pPr>
        <w:pStyle w:val="BulletL1"/>
      </w:pPr>
      <w:hyperlink r:id="rId95" w:history="1">
        <w:r w:rsidR="002C692E" w:rsidRPr="00881E95">
          <w:rPr>
            <w:rStyle w:val="Hyperlink"/>
            <w:i/>
            <w:iCs/>
          </w:rPr>
          <w:t>Accessible Island: Tasmania’s Disability Framework for Action 2018-2021</w:t>
        </w:r>
      </w:hyperlink>
      <w:r w:rsidR="002C692E">
        <w:t xml:space="preserve"> </w:t>
      </w:r>
    </w:p>
    <w:p w14:paraId="47461380" w14:textId="185F5A80" w:rsidR="00FA1445" w:rsidRPr="00A56A15" w:rsidRDefault="004A12DB" w:rsidP="002C692E">
      <w:pPr>
        <w:pStyle w:val="BulletL1"/>
        <w:rPr>
          <w:i/>
          <w:iCs/>
        </w:rPr>
      </w:pPr>
      <w:hyperlink r:id="rId96" w:history="1">
        <w:r w:rsidR="00FA1445" w:rsidRPr="00A56A15">
          <w:rPr>
            <w:rStyle w:val="Hyperlink"/>
            <w:i/>
            <w:iCs/>
          </w:rPr>
          <w:t>Our Multicultural Island: Tasmania’s Multicultural Policy and Action Plan</w:t>
        </w:r>
      </w:hyperlink>
    </w:p>
    <w:p w14:paraId="14D1C440" w14:textId="6E1BE4E1" w:rsidR="002C692E" w:rsidRDefault="002C692E" w:rsidP="002C692E">
      <w:pPr>
        <w:pStyle w:val="Heading5"/>
      </w:pPr>
      <w:r>
        <w:t xml:space="preserve">2. Australian Government </w:t>
      </w:r>
    </w:p>
    <w:p w14:paraId="4E6283AC" w14:textId="01642F92" w:rsidR="002C692E" w:rsidRDefault="002C692E" w:rsidP="008C77F8">
      <w:pPr>
        <w:pStyle w:val="Heading6"/>
      </w:pPr>
      <w:r>
        <w:t>2.1 Children and young person specific</w:t>
      </w:r>
    </w:p>
    <w:p w14:paraId="34622EB5" w14:textId="4FA6F8C1" w:rsidR="002C692E" w:rsidRPr="00881E95" w:rsidRDefault="004A12DB" w:rsidP="002C692E">
      <w:pPr>
        <w:pStyle w:val="BulletL1"/>
        <w:rPr>
          <w:i/>
          <w:iCs/>
        </w:rPr>
      </w:pPr>
      <w:hyperlink r:id="rId97" w:history="1">
        <w:r w:rsidR="002C692E" w:rsidRPr="00881E95">
          <w:rPr>
            <w:rStyle w:val="Hyperlink"/>
            <w:i/>
            <w:iCs/>
          </w:rPr>
          <w:t>The National Strategy for Prevent and Respond to Child Sexual Abuse 2021-2030</w:t>
        </w:r>
      </w:hyperlink>
    </w:p>
    <w:p w14:paraId="7CC3E347" w14:textId="77777777" w:rsidR="002C692E" w:rsidRPr="00A56A15" w:rsidRDefault="004A12DB" w:rsidP="002C692E">
      <w:pPr>
        <w:pStyle w:val="BulletL1"/>
        <w:rPr>
          <w:rStyle w:val="Hyperlink"/>
          <w:i/>
          <w:iCs/>
          <w:color w:val="000000" w:themeColor="text1"/>
          <w:u w:val="none"/>
        </w:rPr>
      </w:pPr>
      <w:hyperlink r:id="rId98" w:history="1">
        <w:r w:rsidR="002C692E" w:rsidRPr="00881E95">
          <w:rPr>
            <w:rStyle w:val="Hyperlink"/>
            <w:i/>
            <w:iCs/>
          </w:rPr>
          <w:t xml:space="preserve">Safe and Supported: </w:t>
        </w:r>
        <w:proofErr w:type="gramStart"/>
        <w:r w:rsidR="002C692E" w:rsidRPr="00881E95">
          <w:rPr>
            <w:rStyle w:val="Hyperlink"/>
            <w:i/>
            <w:iCs/>
          </w:rPr>
          <w:t>the</w:t>
        </w:r>
        <w:proofErr w:type="gramEnd"/>
        <w:r w:rsidR="002C692E" w:rsidRPr="00881E95">
          <w:rPr>
            <w:rStyle w:val="Hyperlink"/>
            <w:i/>
            <w:iCs/>
          </w:rPr>
          <w:t xml:space="preserve"> National Framework for Protecting Australia’s Children</w:t>
        </w:r>
      </w:hyperlink>
    </w:p>
    <w:p w14:paraId="3F5BBBB8" w14:textId="1DE7899E" w:rsidR="00F45A73" w:rsidRPr="00881E95" w:rsidRDefault="004A12DB" w:rsidP="002C692E">
      <w:pPr>
        <w:pStyle w:val="BulletL1"/>
        <w:rPr>
          <w:i/>
          <w:iCs/>
        </w:rPr>
      </w:pPr>
      <w:hyperlink r:id="rId99" w:history="1">
        <w:r w:rsidR="00F45A73" w:rsidRPr="003F1125">
          <w:rPr>
            <w:rStyle w:val="Hyperlink"/>
            <w:i/>
            <w:iCs/>
          </w:rPr>
          <w:t xml:space="preserve">Safe and Supported: </w:t>
        </w:r>
        <w:r w:rsidR="009B3634" w:rsidRPr="003F1125">
          <w:rPr>
            <w:rStyle w:val="Hyperlink"/>
            <w:i/>
            <w:iCs/>
          </w:rPr>
          <w:t>Aboriginal and Torres Strait Islander First Action Plan 2023-2026</w:t>
        </w:r>
      </w:hyperlink>
    </w:p>
    <w:p w14:paraId="5615B29D" w14:textId="2ABB1343" w:rsidR="002C692E" w:rsidRDefault="002C692E" w:rsidP="008C77F8">
      <w:pPr>
        <w:pStyle w:val="Heading6"/>
      </w:pPr>
      <w:r>
        <w:t>2.2 Related strategies and policies</w:t>
      </w:r>
    </w:p>
    <w:p w14:paraId="197220E8" w14:textId="4D913DDC" w:rsidR="002C692E" w:rsidRPr="006F43B0" w:rsidRDefault="004A12DB" w:rsidP="002C692E">
      <w:pPr>
        <w:pStyle w:val="BulletL1"/>
        <w:rPr>
          <w:i/>
          <w:iCs/>
        </w:rPr>
      </w:pPr>
      <w:hyperlink r:id="rId100" w:history="1">
        <w:r w:rsidR="002C692E" w:rsidRPr="006F43B0">
          <w:rPr>
            <w:rStyle w:val="Hyperlink"/>
            <w:i/>
            <w:iCs/>
          </w:rPr>
          <w:t>National Principles for Child Safe Organisations</w:t>
        </w:r>
      </w:hyperlink>
    </w:p>
    <w:p w14:paraId="4A651F06" w14:textId="29DB0C83" w:rsidR="002C692E" w:rsidRPr="006F43B0" w:rsidRDefault="004A12DB" w:rsidP="002C692E">
      <w:pPr>
        <w:pStyle w:val="BulletL1"/>
        <w:rPr>
          <w:i/>
          <w:iCs/>
        </w:rPr>
      </w:pPr>
      <w:hyperlink r:id="rId101" w:history="1">
        <w:r w:rsidR="002C692E" w:rsidRPr="006F43B0">
          <w:rPr>
            <w:rStyle w:val="Hyperlink"/>
            <w:i/>
            <w:iCs/>
          </w:rPr>
          <w:t>National Agreement on Closing the Gap</w:t>
        </w:r>
      </w:hyperlink>
    </w:p>
    <w:p w14:paraId="2464129B" w14:textId="42EBDDE2" w:rsidR="002C692E" w:rsidRPr="006F43B0" w:rsidRDefault="004A12DB" w:rsidP="002C692E">
      <w:pPr>
        <w:pStyle w:val="BulletL1"/>
        <w:rPr>
          <w:i/>
          <w:iCs/>
        </w:rPr>
      </w:pPr>
      <w:hyperlink r:id="rId102" w:history="1">
        <w:r w:rsidR="002C692E" w:rsidRPr="006F43B0">
          <w:rPr>
            <w:rStyle w:val="Hyperlink"/>
            <w:i/>
            <w:iCs/>
          </w:rPr>
          <w:t>The National Plan to End Violence against Women and Children 2022-2032</w:t>
        </w:r>
      </w:hyperlink>
    </w:p>
    <w:p w14:paraId="01F308A4" w14:textId="77777777" w:rsidR="002C692E" w:rsidRPr="006F43B0" w:rsidRDefault="004A12DB" w:rsidP="002C692E">
      <w:pPr>
        <w:pStyle w:val="BulletL1"/>
        <w:rPr>
          <w:i/>
          <w:iCs/>
        </w:rPr>
      </w:pPr>
      <w:hyperlink r:id="rId103" w:history="1">
        <w:r w:rsidR="002C692E" w:rsidRPr="006F43B0">
          <w:rPr>
            <w:rStyle w:val="Hyperlink"/>
            <w:i/>
            <w:iCs/>
          </w:rPr>
          <w:t>Australia’s Disability Strategy 2021-31</w:t>
        </w:r>
      </w:hyperlink>
    </w:p>
    <w:p w14:paraId="3186A60F" w14:textId="69264768" w:rsidR="002C692E" w:rsidRDefault="002C692E" w:rsidP="002C692E">
      <w:pPr>
        <w:pStyle w:val="Heading5"/>
      </w:pPr>
      <w:r>
        <w:t xml:space="preserve">3. Relevant Inquiries, Reviews and Reports </w:t>
      </w:r>
    </w:p>
    <w:p w14:paraId="159D5CE0" w14:textId="47D3F6C4" w:rsidR="002C692E" w:rsidRDefault="002C692E" w:rsidP="008C77F8">
      <w:pPr>
        <w:pStyle w:val="Heading6"/>
      </w:pPr>
      <w:r>
        <w:t>3.1 Child and young person specific</w:t>
      </w:r>
    </w:p>
    <w:p w14:paraId="5100C588" w14:textId="07BD64C4" w:rsidR="002C692E" w:rsidRPr="006F43B0" w:rsidRDefault="004A12DB" w:rsidP="002C692E">
      <w:pPr>
        <w:pStyle w:val="BulletL1"/>
        <w:rPr>
          <w:i/>
          <w:iCs/>
        </w:rPr>
      </w:pPr>
      <w:hyperlink r:id="rId104" w:history="1">
        <w:r w:rsidR="002C692E" w:rsidRPr="006F43B0">
          <w:rPr>
            <w:rStyle w:val="Hyperlink"/>
            <w:i/>
            <w:iCs/>
          </w:rPr>
          <w:t>The Commission of Inquiry into the Tasmanian Government’s Responses to Child Sexual Abuse in Institutional Settings</w:t>
        </w:r>
      </w:hyperlink>
    </w:p>
    <w:p w14:paraId="25A6C92D" w14:textId="0833FEF8" w:rsidR="002C692E" w:rsidRPr="006F43B0" w:rsidRDefault="004A12DB" w:rsidP="002C692E">
      <w:pPr>
        <w:pStyle w:val="BulletL1"/>
        <w:rPr>
          <w:i/>
          <w:iCs/>
        </w:rPr>
      </w:pPr>
      <w:hyperlink r:id="rId105" w:history="1">
        <w:r w:rsidR="002C692E" w:rsidRPr="006F43B0">
          <w:rPr>
            <w:rStyle w:val="Hyperlink"/>
            <w:i/>
            <w:iCs/>
          </w:rPr>
          <w:t>Take Notice, Believe Us and Act! Report of the Commissioner for Children and Young People</w:t>
        </w:r>
      </w:hyperlink>
    </w:p>
    <w:p w14:paraId="0A8083DD" w14:textId="7717BE3F" w:rsidR="002C692E" w:rsidRPr="006F43B0" w:rsidRDefault="004A12DB" w:rsidP="002C692E">
      <w:pPr>
        <w:pStyle w:val="BulletL1"/>
        <w:rPr>
          <w:i/>
          <w:iCs/>
        </w:rPr>
      </w:pPr>
      <w:hyperlink r:id="rId106" w:history="1">
        <w:r w:rsidR="002C692E" w:rsidRPr="006F43B0">
          <w:rPr>
            <w:rStyle w:val="Hyperlink"/>
            <w:i/>
            <w:iCs/>
          </w:rPr>
          <w:t>Independent Inquiry into the Department of Education’s Responses to Child Sexual Abuse</w:t>
        </w:r>
      </w:hyperlink>
      <w:r w:rsidR="002C692E" w:rsidRPr="006F43B0">
        <w:rPr>
          <w:i/>
          <w:iCs/>
        </w:rPr>
        <w:t xml:space="preserve"> </w:t>
      </w:r>
    </w:p>
    <w:p w14:paraId="639F3A24" w14:textId="77777777" w:rsidR="002C692E" w:rsidRPr="006F43B0" w:rsidRDefault="004A12DB" w:rsidP="002C692E">
      <w:pPr>
        <w:pStyle w:val="BulletL1"/>
        <w:rPr>
          <w:i/>
          <w:iCs/>
        </w:rPr>
      </w:pPr>
      <w:hyperlink r:id="rId107" w:history="1">
        <w:r w:rsidR="002C692E" w:rsidRPr="006F43B0">
          <w:rPr>
            <w:rStyle w:val="Hyperlink"/>
            <w:i/>
            <w:iCs/>
          </w:rPr>
          <w:t>Independent Child Safe Governance Review of the Launceston General Hospital and Human Resources</w:t>
        </w:r>
      </w:hyperlink>
    </w:p>
    <w:p w14:paraId="26B49885" w14:textId="40BABBA5" w:rsidR="002C692E" w:rsidRDefault="002C692E" w:rsidP="008C77F8">
      <w:pPr>
        <w:pStyle w:val="Heading6"/>
      </w:pPr>
      <w:r>
        <w:t>3.2 Related reviews and reports</w:t>
      </w:r>
    </w:p>
    <w:p w14:paraId="794BE913" w14:textId="03459D2B" w:rsidR="002C692E" w:rsidRPr="006F43B0" w:rsidRDefault="004A12DB" w:rsidP="002C692E">
      <w:pPr>
        <w:pStyle w:val="BulletL1"/>
        <w:rPr>
          <w:i/>
          <w:iCs/>
        </w:rPr>
      </w:pPr>
      <w:hyperlink r:id="rId108" w:history="1">
        <w:r w:rsidR="002C692E" w:rsidRPr="006F43B0">
          <w:rPr>
            <w:rStyle w:val="Hyperlink"/>
            <w:i/>
            <w:iCs/>
          </w:rPr>
          <w:t>The Royal Commission into Institutional Responses to Child Sexual Abuse</w:t>
        </w:r>
      </w:hyperlink>
    </w:p>
    <w:p w14:paraId="70397808" w14:textId="0231151E" w:rsidR="002C692E" w:rsidRPr="006F43B0" w:rsidRDefault="004A12DB" w:rsidP="002C692E">
      <w:pPr>
        <w:pStyle w:val="BulletL1"/>
        <w:rPr>
          <w:i/>
          <w:iCs/>
        </w:rPr>
      </w:pPr>
      <w:hyperlink r:id="rId109" w:history="1">
        <w:r w:rsidR="002C692E" w:rsidRPr="006F43B0">
          <w:rPr>
            <w:rStyle w:val="Hyperlink"/>
            <w:i/>
            <w:iCs/>
          </w:rPr>
          <w:t>The Royal Commission into Violence, Abuse, Neglect and Exploitation of People with Disability</w:t>
        </w:r>
      </w:hyperlink>
      <w:r w:rsidR="002C692E" w:rsidRPr="006F43B0">
        <w:rPr>
          <w:i/>
          <w:iCs/>
        </w:rPr>
        <w:t xml:space="preserve"> </w:t>
      </w:r>
    </w:p>
    <w:p w14:paraId="67BECE1B" w14:textId="7A4D1DAE" w:rsidR="002C692E" w:rsidRPr="006F43B0" w:rsidRDefault="004A12DB" w:rsidP="002C692E">
      <w:pPr>
        <w:pStyle w:val="BulletL1"/>
        <w:rPr>
          <w:i/>
          <w:iCs/>
        </w:rPr>
      </w:pPr>
      <w:hyperlink r:id="rId110" w:anchor=":~:text=The%20Blake%20Review%20looked%20at,Auditor%2DGeneral%20Mike%20Blake%20AM." w:history="1">
        <w:r w:rsidR="002C692E" w:rsidRPr="006F43B0">
          <w:rPr>
            <w:rStyle w:val="Hyperlink"/>
            <w:i/>
            <w:iCs/>
          </w:rPr>
          <w:t>The Blake Review</w:t>
        </w:r>
      </w:hyperlink>
    </w:p>
    <w:p w14:paraId="1DF5BDBF" w14:textId="498743C8" w:rsidR="002C692E" w:rsidRDefault="004A12DB" w:rsidP="002C692E">
      <w:pPr>
        <w:pStyle w:val="BulletL1"/>
      </w:pPr>
      <w:hyperlink r:id="rId111" w:anchor=":~:text=The%20Woolcott%20Review%20looks%20at,Service%20Commissioner%20Peter%20Woolcott%20AO." w:history="1">
        <w:r w:rsidR="002C692E" w:rsidRPr="006F43B0">
          <w:rPr>
            <w:rStyle w:val="Hyperlink"/>
            <w:i/>
            <w:iCs/>
          </w:rPr>
          <w:t xml:space="preserve">The </w:t>
        </w:r>
        <w:proofErr w:type="spellStart"/>
        <w:r w:rsidR="002C692E" w:rsidRPr="006F43B0">
          <w:rPr>
            <w:rStyle w:val="Hyperlink"/>
            <w:i/>
            <w:iCs/>
          </w:rPr>
          <w:t>Woolcott</w:t>
        </w:r>
        <w:proofErr w:type="spellEnd"/>
        <w:r w:rsidR="002C692E" w:rsidRPr="006F43B0">
          <w:rPr>
            <w:rStyle w:val="Hyperlink"/>
            <w:i/>
            <w:iCs/>
          </w:rPr>
          <w:t xml:space="preserve"> Review</w:t>
        </w:r>
      </w:hyperlink>
      <w:r w:rsidR="002C692E">
        <w:t xml:space="preserve"> (not finalised)</w:t>
      </w:r>
    </w:p>
    <w:p w14:paraId="4A29E6CF" w14:textId="68CFA9C6" w:rsidR="00B64F84" w:rsidRDefault="004A12DB" w:rsidP="002C692E">
      <w:pPr>
        <w:pStyle w:val="BulletL1"/>
        <w:rPr>
          <w:i/>
          <w:iCs/>
        </w:rPr>
      </w:pPr>
      <w:hyperlink r:id="rId112" w:history="1">
        <w:r w:rsidR="009E5265" w:rsidRPr="00A56A15">
          <w:rPr>
            <w:rStyle w:val="Hyperlink"/>
            <w:i/>
            <w:iCs/>
          </w:rPr>
          <w:t>The Weiss Independent Review</w:t>
        </w:r>
      </w:hyperlink>
    </w:p>
    <w:p w14:paraId="16439B85" w14:textId="2C763F6B" w:rsidR="005637C0" w:rsidRDefault="004A12DB" w:rsidP="002C692E">
      <w:pPr>
        <w:pStyle w:val="BulletL1"/>
        <w:rPr>
          <w:i/>
          <w:iCs/>
        </w:rPr>
      </w:pPr>
      <w:hyperlink r:id="rId113" w:history="1">
        <w:proofErr w:type="spellStart"/>
        <w:r w:rsidR="005637C0" w:rsidRPr="005637C0">
          <w:rPr>
            <w:rStyle w:val="Hyperlink"/>
            <w:i/>
            <w:iCs/>
          </w:rPr>
          <w:t>Tatarka</w:t>
        </w:r>
        <w:proofErr w:type="spellEnd"/>
        <w:r w:rsidR="005637C0" w:rsidRPr="005637C0">
          <w:rPr>
            <w:rStyle w:val="Hyperlink"/>
            <w:i/>
            <w:iCs/>
          </w:rPr>
          <w:t xml:space="preserve"> Independent Review</w:t>
        </w:r>
      </w:hyperlink>
    </w:p>
    <w:p w14:paraId="1578E111" w14:textId="17DACD5F" w:rsidR="005B27B1" w:rsidRPr="00A56A15" w:rsidRDefault="004A12DB" w:rsidP="002C692E">
      <w:pPr>
        <w:pStyle w:val="BulletL1"/>
        <w:rPr>
          <w:i/>
          <w:iCs/>
        </w:rPr>
      </w:pPr>
      <w:hyperlink r:id="rId114" w:history="1">
        <w:r w:rsidR="005B27B1" w:rsidRPr="005B27B1">
          <w:rPr>
            <w:rStyle w:val="Hyperlink"/>
            <w:i/>
            <w:iCs/>
          </w:rPr>
          <w:t>Review of the Commission of Inquiry Act 1995 (Tasmanian Law Reform Institute)</w:t>
        </w:r>
      </w:hyperlink>
    </w:p>
    <w:p w14:paraId="5BEB835F" w14:textId="751BC852" w:rsidR="006F43B0" w:rsidRPr="006F43B0" w:rsidRDefault="00962E0D" w:rsidP="006F43B0">
      <w:pPr>
        <w:pStyle w:val="BodyText"/>
        <w:spacing w:before="0"/>
        <w:rPr>
          <w:rFonts w:asciiTheme="minorHAnsi" w:hAnsiTheme="minorHAnsi"/>
          <w:color w:val="40182B" w:themeColor="accent2" w:themeShade="80"/>
        </w:rPr>
      </w:pPr>
      <w:r w:rsidRPr="001E4107">
        <w:rPr>
          <w:rStyle w:val="InstructionalRed"/>
        </w:rPr>
        <w:t xml:space="preserve">* Survivors at the Centre: Tasmania’s Third </w:t>
      </w:r>
      <w:r w:rsidR="003866D2" w:rsidRPr="001E4107">
        <w:rPr>
          <w:rStyle w:val="InstructionalRed"/>
        </w:rPr>
        <w:t>Family and Sexual Violence Action Plan</w:t>
      </w:r>
    </w:p>
    <w:p w14:paraId="188DD8BE" w14:textId="51D10CF9" w:rsidR="00551A25" w:rsidRPr="001E4107" w:rsidDel="00036B90" w:rsidRDefault="00551A25" w:rsidP="001E4107">
      <w:r w:rsidRPr="001E4107" w:rsidDel="00036B90">
        <w:t xml:space="preserve">There is a close, intersecting relationship between child sexual abuse and family and sexual violence. </w:t>
      </w:r>
      <w:r w:rsidRPr="001E4107">
        <w:t>V</w:t>
      </w:r>
      <w:r w:rsidRPr="001E4107" w:rsidDel="00036B90">
        <w:t>iolence against children and gender</w:t>
      </w:r>
      <w:r w:rsidR="00346D3E" w:rsidRPr="001E4107">
        <w:t>-</w:t>
      </w:r>
      <w:r w:rsidRPr="001E4107" w:rsidDel="00036B90">
        <w:t xml:space="preserve">based violence have shared risk factors. By strengthening our systems to prevent, identify and respond to child sexual abuse, we will be improving our family and sexual violence responses. </w:t>
      </w:r>
    </w:p>
    <w:p w14:paraId="76FC10FF" w14:textId="3F42F8DD" w:rsidR="003866D2" w:rsidRPr="00CB3874" w:rsidRDefault="003866D2" w:rsidP="001E4107">
      <w:r w:rsidRPr="001E4107">
        <w:t xml:space="preserve">This Strategy complements the work already underway to prevent and respond to family and sexual violence through </w:t>
      </w:r>
      <w:r w:rsidRPr="001E4107">
        <w:rPr>
          <w:i/>
          <w:iCs/>
        </w:rPr>
        <w:t>Survivors at the Centre: Tasmania’s Third Family and Sexual Violence Action Plan 2022-2027</w:t>
      </w:r>
      <w:r w:rsidRPr="001E4107">
        <w:t xml:space="preserve"> (Survivors at the Centre). </w:t>
      </w:r>
      <w:r w:rsidR="00551A25" w:rsidRPr="001E4107">
        <w:t xml:space="preserve">Child Sexual Abuse is widespread in Australia and Tasmania – including in family, neighbourhood, and community settings. Evidence tells us that child </w:t>
      </w:r>
      <w:r w:rsidR="00551A25" w:rsidRPr="00CB3874">
        <w:t>sexual abuse and family and sexual violence are intersecting, co-occurring and cyclical</w:t>
      </w:r>
      <w:r w:rsidR="005B722B" w:rsidRPr="00CB3874">
        <w:rPr>
          <w:rStyle w:val="EndnoteReference"/>
        </w:rPr>
        <w:endnoteReference w:id="48"/>
      </w:r>
      <w:r w:rsidR="00551A25" w:rsidRPr="00CB3874">
        <w:t>. Our responses to both issues must reflect this.</w:t>
      </w:r>
    </w:p>
    <w:p w14:paraId="3F24F9A7" w14:textId="6115C116" w:rsidR="003866D2" w:rsidRPr="001E4107" w:rsidRDefault="003866D2" w:rsidP="001E4107">
      <w:r w:rsidRPr="00CB3874">
        <w:t>Sexual violence perpetrated against children below the age of consent is child sexual abuse. The drivers and impacts of child sexual abuse can be vastly different to those of adult sexual abuse, and they require different responses</w:t>
      </w:r>
      <w:r w:rsidR="006C02BD" w:rsidRPr="00CB3874">
        <w:rPr>
          <w:rStyle w:val="EndnoteReference"/>
        </w:rPr>
        <w:endnoteReference w:id="49"/>
      </w:r>
      <w:r w:rsidRPr="00CB3874">
        <w:t>.</w:t>
      </w:r>
    </w:p>
    <w:p w14:paraId="34C14028" w14:textId="1A9D5052" w:rsidR="001A0F1D" w:rsidRPr="001E4107" w:rsidRDefault="003866D2" w:rsidP="001E4107">
      <w:r w:rsidRPr="001E4107">
        <w:t xml:space="preserve">Survivors at the Centre focuses on sexual abuse in mainly adult contexts, with three of 38 actions directly relating to child sexual abuse. Activity in our Action Plan and outlined by the Commission of Inquiry will ensure Change for Children and Survivors at the Centre will work together, to ensure </w:t>
      </w:r>
      <w:r w:rsidR="00346D3E" w:rsidRPr="001E4107">
        <w:t xml:space="preserve">they </w:t>
      </w:r>
      <w:r w:rsidRPr="001E4107">
        <w:t xml:space="preserve">address the underlying drivers of violence across our communities. </w:t>
      </w:r>
    </w:p>
    <w:p w14:paraId="4408601F" w14:textId="77777777" w:rsidR="00D43C7B" w:rsidRDefault="00D43C7B">
      <w:pPr>
        <w:spacing w:after="160" w:line="259" w:lineRule="auto"/>
        <w:rPr>
          <w:b/>
          <w:bCs/>
          <w:spacing w:val="40"/>
        </w:rPr>
      </w:pPr>
      <w:r>
        <w:rPr>
          <w:b/>
          <w:bCs/>
          <w:spacing w:val="40"/>
        </w:rPr>
        <w:br w:type="page"/>
      </w:r>
    </w:p>
    <w:p w14:paraId="3C998992" w14:textId="6733A9DD" w:rsidR="00D60840" w:rsidRPr="00D43C7B" w:rsidRDefault="00BE3DAD" w:rsidP="00D43C7B">
      <w:pPr>
        <w:pStyle w:val="Heading1"/>
        <w:rPr>
          <w:bCs/>
          <w:spacing w:val="40"/>
        </w:rPr>
      </w:pPr>
      <w:bookmarkStart w:id="111" w:name="_Toc170369346"/>
      <w:r w:rsidRPr="00D43C7B">
        <w:t>Notes</w:t>
      </w:r>
      <w:bookmarkEnd w:id="111"/>
    </w:p>
    <w:sectPr w:rsidR="00D60840" w:rsidRPr="00D43C7B" w:rsidSect="00A44263">
      <w:headerReference w:type="even" r:id="rId115"/>
      <w:headerReference w:type="default" r:id="rId116"/>
      <w:headerReference w:type="first" r:id="rId117"/>
      <w:footnotePr>
        <w:numStart w:val="2"/>
      </w:footnotePr>
      <w:endnotePr>
        <w:numFmt w:val="decimal"/>
      </w:endnotePr>
      <w:type w:val="continuous"/>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D674F" w14:textId="77777777" w:rsidR="004A12DB" w:rsidRDefault="004A12DB" w:rsidP="00E93B9E">
      <w:pPr>
        <w:spacing w:after="0" w:line="240" w:lineRule="auto"/>
      </w:pPr>
      <w:r>
        <w:separator/>
      </w:r>
    </w:p>
    <w:p w14:paraId="49913F21" w14:textId="77777777" w:rsidR="004A12DB" w:rsidRDefault="004A12DB"/>
    <w:p w14:paraId="642FB186" w14:textId="77777777" w:rsidR="004A12DB" w:rsidRDefault="004A12DB"/>
  </w:endnote>
  <w:endnote w:type="continuationSeparator" w:id="0">
    <w:p w14:paraId="496A3964" w14:textId="77777777" w:rsidR="004A12DB" w:rsidRDefault="004A12DB" w:rsidP="00E93B9E">
      <w:pPr>
        <w:spacing w:after="0" w:line="240" w:lineRule="auto"/>
      </w:pPr>
      <w:r>
        <w:continuationSeparator/>
      </w:r>
    </w:p>
    <w:p w14:paraId="0B288D0B" w14:textId="77777777" w:rsidR="004A12DB" w:rsidRDefault="004A12DB"/>
    <w:p w14:paraId="2DB79F10" w14:textId="77777777" w:rsidR="004A12DB" w:rsidRDefault="004A12DB"/>
  </w:endnote>
  <w:endnote w:type="continuationNotice" w:id="1">
    <w:p w14:paraId="45966082" w14:textId="77777777" w:rsidR="004A12DB" w:rsidRDefault="004A12DB">
      <w:pPr>
        <w:spacing w:after="0" w:line="240" w:lineRule="auto"/>
      </w:pPr>
    </w:p>
    <w:p w14:paraId="3501421B" w14:textId="77777777" w:rsidR="004A12DB" w:rsidRDefault="004A12DB"/>
  </w:endnote>
  <w:endnote w:id="2">
    <w:p w14:paraId="5D47D4E2" w14:textId="103241EB" w:rsidR="000320CA" w:rsidRPr="00120386" w:rsidRDefault="000320CA" w:rsidP="00CE5979">
      <w:pPr>
        <w:spacing w:line="240" w:lineRule="auto"/>
      </w:pPr>
      <w:r w:rsidRPr="00120386">
        <w:rPr>
          <w:rStyle w:val="EndnoteReference"/>
        </w:rPr>
        <w:endnoteRef/>
      </w:r>
      <w:r w:rsidRPr="00120386">
        <w:t xml:space="preserve"> </w:t>
      </w:r>
      <w:r w:rsidR="0035005F" w:rsidRPr="00120386">
        <w:t>Commission of Inquiry</w:t>
      </w:r>
      <w:r w:rsidR="00F148D1" w:rsidRPr="00120386">
        <w:t xml:space="preserve"> </w:t>
      </w:r>
      <w:r w:rsidR="00C465B5" w:rsidRPr="00120386">
        <w:t>(2023)</w:t>
      </w:r>
      <w:r w:rsidR="003C299C" w:rsidRPr="00120386">
        <w:t>.</w:t>
      </w:r>
      <w:r w:rsidR="00C465B5" w:rsidRPr="00120386">
        <w:t xml:space="preserve"> </w:t>
      </w:r>
      <w:r w:rsidR="00C465B5" w:rsidRPr="00120386">
        <w:rPr>
          <w:i/>
          <w:iCs/>
        </w:rPr>
        <w:t xml:space="preserve">Commission of Inquiry </w:t>
      </w:r>
      <w:r w:rsidR="00F148D1" w:rsidRPr="00120386">
        <w:rPr>
          <w:i/>
          <w:iCs/>
        </w:rPr>
        <w:t xml:space="preserve">into Tasmanian </w:t>
      </w:r>
      <w:r w:rsidR="009F19CB" w:rsidRPr="00120386">
        <w:rPr>
          <w:i/>
          <w:iCs/>
        </w:rPr>
        <w:t>Government’s</w:t>
      </w:r>
      <w:r w:rsidR="00F148D1" w:rsidRPr="00120386">
        <w:rPr>
          <w:i/>
          <w:iCs/>
        </w:rPr>
        <w:t xml:space="preserve"> responses to Child Sexual </w:t>
      </w:r>
      <w:r w:rsidR="009F19CB" w:rsidRPr="00120386">
        <w:rPr>
          <w:i/>
          <w:iCs/>
        </w:rPr>
        <w:t>Abuse</w:t>
      </w:r>
      <w:r w:rsidR="00F148D1" w:rsidRPr="00120386">
        <w:rPr>
          <w:i/>
          <w:iCs/>
        </w:rPr>
        <w:t xml:space="preserve"> in </w:t>
      </w:r>
      <w:r w:rsidR="009F19CB" w:rsidRPr="00120386">
        <w:rPr>
          <w:i/>
          <w:iCs/>
        </w:rPr>
        <w:t>Institutional</w:t>
      </w:r>
      <w:r w:rsidR="00F148D1" w:rsidRPr="00120386">
        <w:rPr>
          <w:i/>
          <w:iCs/>
        </w:rPr>
        <w:t xml:space="preserve"> Settings</w:t>
      </w:r>
      <w:r w:rsidR="00C465B5" w:rsidRPr="00120386">
        <w:t>,</w:t>
      </w:r>
      <w:r w:rsidR="0035005F" w:rsidRPr="00120386">
        <w:t xml:space="preserve"> </w:t>
      </w:r>
      <w:r w:rsidR="0077130D" w:rsidRPr="00120386">
        <w:t>Volume 2: Chapter 3 — Child sexual abuse in institutions</w:t>
      </w:r>
      <w:r w:rsidR="00A92235" w:rsidRPr="00120386">
        <w:t>. Retrieved from</w:t>
      </w:r>
      <w:r w:rsidR="00AA56D5" w:rsidRPr="00120386">
        <w:t>:</w:t>
      </w:r>
      <w:r w:rsidR="00E60D07" w:rsidRPr="00120386">
        <w:t xml:space="preserve"> </w:t>
      </w:r>
      <w:hyperlink r:id="rId1" w:history="1">
        <w:r w:rsidR="00A92235" w:rsidRPr="00120386">
          <w:rPr>
            <w:rStyle w:val="Hyperlink"/>
            <w:color w:val="000000" w:themeColor="text1"/>
          </w:rPr>
          <w:t>https://www.commissionofinquiry.tas.gov.au/__data/assets/file/0011/724439/COI_Full-Report.pdf</w:t>
        </w:r>
      </w:hyperlink>
    </w:p>
  </w:endnote>
  <w:endnote w:id="3">
    <w:p w14:paraId="4DB7946B" w14:textId="0A45D3DA" w:rsidR="000A5B89" w:rsidRPr="00120386" w:rsidRDefault="000A5B89" w:rsidP="00CE5979">
      <w:pPr>
        <w:spacing w:line="240" w:lineRule="auto"/>
      </w:pPr>
      <w:r w:rsidRPr="00120386">
        <w:rPr>
          <w:rStyle w:val="EndnoteReference"/>
        </w:rPr>
        <w:endnoteRef/>
      </w:r>
      <w:r w:rsidRPr="00120386">
        <w:t xml:space="preserve"> </w:t>
      </w:r>
      <w:proofErr w:type="spellStart"/>
      <w:r w:rsidR="00C465B5" w:rsidRPr="00120386">
        <w:t>Everettsmith</w:t>
      </w:r>
      <w:proofErr w:type="spellEnd"/>
      <w:r w:rsidR="00F25D86" w:rsidRPr="00120386">
        <w:t>,</w:t>
      </w:r>
      <w:r w:rsidR="00C465B5" w:rsidRPr="00120386">
        <w:t xml:space="preserve"> </w:t>
      </w:r>
      <w:r w:rsidR="005D62B9" w:rsidRPr="00120386">
        <w:t>D</w:t>
      </w:r>
      <w:r w:rsidR="00C465B5" w:rsidRPr="00120386">
        <w:t>, Wilcox</w:t>
      </w:r>
      <w:r w:rsidR="008410E2" w:rsidRPr="00120386">
        <w:t>,</w:t>
      </w:r>
      <w:r w:rsidR="00C465B5" w:rsidRPr="00120386">
        <w:t xml:space="preserve"> </w:t>
      </w:r>
      <w:r w:rsidR="008410E2" w:rsidRPr="00120386">
        <w:t>S</w:t>
      </w:r>
      <w:r w:rsidR="00D91A00" w:rsidRPr="00120386">
        <w:t xml:space="preserve"> </w:t>
      </w:r>
      <w:r w:rsidR="00C465B5" w:rsidRPr="00120386">
        <w:t>(20</w:t>
      </w:r>
      <w:r w:rsidR="004D0883" w:rsidRPr="00120386">
        <w:t>24)</w:t>
      </w:r>
      <w:r w:rsidR="003C299C" w:rsidRPr="00120386">
        <w:t>.</w:t>
      </w:r>
      <w:r w:rsidR="004D0883" w:rsidRPr="00120386">
        <w:t xml:space="preserve"> </w:t>
      </w:r>
      <w:r w:rsidR="00C465B5" w:rsidRPr="00120386">
        <w:rPr>
          <w:i/>
        </w:rPr>
        <w:t xml:space="preserve">Kani </w:t>
      </w:r>
      <w:proofErr w:type="spellStart"/>
      <w:r w:rsidR="00C465B5" w:rsidRPr="00120386">
        <w:rPr>
          <w:i/>
        </w:rPr>
        <w:t>paliti</w:t>
      </w:r>
      <w:proofErr w:type="spellEnd"/>
      <w:r w:rsidR="00C465B5" w:rsidRPr="00120386">
        <w:rPr>
          <w:i/>
        </w:rPr>
        <w:t>: Aboriginal Cultural Safety Commitment Statement,</w:t>
      </w:r>
      <w:r w:rsidR="005021AD" w:rsidRPr="00120386">
        <w:rPr>
          <w:i/>
        </w:rPr>
        <w:t xml:space="preserve"> </w:t>
      </w:r>
      <w:r w:rsidR="005021AD" w:rsidRPr="00120386">
        <w:t xml:space="preserve">Mina </w:t>
      </w:r>
      <w:proofErr w:type="spellStart"/>
      <w:r w:rsidR="005021AD" w:rsidRPr="00120386">
        <w:t>nina</w:t>
      </w:r>
      <w:proofErr w:type="spellEnd"/>
      <w:r w:rsidR="005021AD" w:rsidRPr="00120386">
        <w:t xml:space="preserve"> and Cooee </w:t>
      </w:r>
      <w:proofErr w:type="spellStart"/>
      <w:r w:rsidR="005021AD" w:rsidRPr="00120386">
        <w:t>tunapri</w:t>
      </w:r>
      <w:proofErr w:type="spellEnd"/>
      <w:r w:rsidR="009D16BD" w:rsidRPr="00120386">
        <w:t>.</w:t>
      </w:r>
      <w:r w:rsidR="005021AD" w:rsidRPr="00120386">
        <w:t xml:space="preserve"> </w:t>
      </w:r>
      <w:r w:rsidR="00A92235" w:rsidRPr="00120386">
        <w:t>Retrieved from</w:t>
      </w:r>
      <w:r w:rsidR="00AA56D5" w:rsidRPr="00120386">
        <w:t>:</w:t>
      </w:r>
      <w:r w:rsidR="00C465B5" w:rsidRPr="00120386">
        <w:rPr>
          <w:i/>
        </w:rPr>
        <w:t xml:space="preserve"> </w:t>
      </w:r>
      <w:proofErr w:type="gramStart"/>
      <w:r w:rsidR="00DD21F5" w:rsidRPr="00A56A15">
        <w:t>www.keepingchildrensafe.tas.gov.au</w:t>
      </w:r>
      <w:proofErr w:type="gramEnd"/>
      <w:r w:rsidR="00DD21F5" w:rsidRPr="00A56A15">
        <w:t xml:space="preserve"> </w:t>
      </w:r>
    </w:p>
  </w:endnote>
  <w:endnote w:id="4">
    <w:p w14:paraId="77551022" w14:textId="2D82D959" w:rsidR="002D0A8D" w:rsidRPr="00120386" w:rsidRDefault="002D0A8D" w:rsidP="00CE5979">
      <w:pPr>
        <w:spacing w:line="240" w:lineRule="auto"/>
      </w:pPr>
      <w:r w:rsidRPr="00120386">
        <w:rPr>
          <w:rStyle w:val="EndnoteReference"/>
        </w:rPr>
        <w:endnoteRef/>
      </w:r>
      <w:r w:rsidRPr="00120386">
        <w:t xml:space="preserve"> Laurel House (2024)</w:t>
      </w:r>
      <w:r w:rsidR="003C299C" w:rsidRPr="00120386">
        <w:t>.</w:t>
      </w:r>
      <w:r w:rsidRPr="00120386">
        <w:t xml:space="preserve"> </w:t>
      </w:r>
      <w:r w:rsidRPr="00120386">
        <w:rPr>
          <w:i/>
          <w:iCs/>
        </w:rPr>
        <w:t>Consultation report to inform development of Tasmania’s Child Sexual Abuse Reform Strategy</w:t>
      </w:r>
      <w:r w:rsidR="00981BE3" w:rsidRPr="00120386">
        <w:rPr>
          <w:i/>
          <w:iCs/>
        </w:rPr>
        <w:t>,</w:t>
      </w:r>
      <w:r w:rsidRPr="00120386">
        <w:t xml:space="preserve"> </w:t>
      </w:r>
      <w:r w:rsidR="00981BE3" w:rsidRPr="00120386">
        <w:t>prepared by Moodie T and Smith E</w:t>
      </w:r>
      <w:r w:rsidR="00F94187" w:rsidRPr="00120386">
        <w:rPr>
          <w:iCs/>
        </w:rPr>
        <w:t>,</w:t>
      </w:r>
      <w:r w:rsidR="00B336BA" w:rsidRPr="00120386">
        <w:rPr>
          <w:iCs/>
        </w:rPr>
        <w:t xml:space="preserve"> </w:t>
      </w:r>
      <w:r w:rsidR="00B31F7D" w:rsidRPr="00120386">
        <w:rPr>
          <w:iCs/>
        </w:rPr>
        <w:t xml:space="preserve">page 107. </w:t>
      </w:r>
      <w:r w:rsidR="00AA56D5" w:rsidRPr="00120386">
        <w:t>Retrieved from:</w:t>
      </w:r>
      <w:r w:rsidRPr="00120386">
        <w:t xml:space="preserve"> </w:t>
      </w:r>
      <w:proofErr w:type="gramStart"/>
      <w:r w:rsidRPr="00120386">
        <w:t>www.keepingchildrensafe.tas.gov.au</w:t>
      </w:r>
      <w:proofErr w:type="gramEnd"/>
      <w:r w:rsidRPr="00120386">
        <w:t xml:space="preserve"> </w:t>
      </w:r>
    </w:p>
  </w:endnote>
  <w:endnote w:id="5">
    <w:p w14:paraId="620E9C7D" w14:textId="291EBF0C" w:rsidR="001F4422" w:rsidRPr="00120386" w:rsidRDefault="001F4422" w:rsidP="00CE5979">
      <w:pPr>
        <w:spacing w:line="240" w:lineRule="auto"/>
      </w:pPr>
      <w:r w:rsidRPr="00120386">
        <w:rPr>
          <w:rStyle w:val="EndnoteReference"/>
        </w:rPr>
        <w:endnoteRef/>
      </w:r>
      <w:r w:rsidRPr="00120386">
        <w:t xml:space="preserve"> Commission of Inquiry (2023) </w:t>
      </w:r>
      <w:r w:rsidRPr="00120386">
        <w:rPr>
          <w:i/>
          <w:iCs/>
        </w:rPr>
        <w:t>Commission of Inquiry into Tasmanian Government’s responses to Child Sexual Abuse in Institutional Settings</w:t>
      </w:r>
      <w:r w:rsidRPr="00120386">
        <w:t xml:space="preserve">, Volume 1: Who was looking after </w:t>
      </w:r>
      <w:proofErr w:type="gramStart"/>
      <w:r w:rsidRPr="00120386">
        <w:t>Me?</w:t>
      </w:r>
      <w:r w:rsidR="00AA56D5" w:rsidRPr="00120386">
        <w:t>.</w:t>
      </w:r>
      <w:proofErr w:type="gramEnd"/>
      <w:r w:rsidR="00AA56D5" w:rsidRPr="00120386">
        <w:t xml:space="preserve"> Retrieved from:</w:t>
      </w:r>
      <w:r w:rsidR="00B31F7D" w:rsidRPr="00120386">
        <w:t xml:space="preserve"> </w:t>
      </w:r>
      <w:hyperlink r:id="rId2" w:history="1">
        <w:r w:rsidR="00B31F7D" w:rsidRPr="00120386">
          <w:rPr>
            <w:rStyle w:val="Hyperlink"/>
            <w:color w:val="000000" w:themeColor="text1"/>
          </w:rPr>
          <w:t>https://www.commissionofinquiry.tas.gov.au/__data/assets/file/0011/724439/COI_Full-Report.pdf</w:t>
        </w:r>
      </w:hyperlink>
    </w:p>
  </w:endnote>
  <w:endnote w:id="6">
    <w:p w14:paraId="37869909" w14:textId="57E54B56" w:rsidR="009F5F65" w:rsidRPr="00120386" w:rsidRDefault="009F5F65" w:rsidP="00CE5979">
      <w:pPr>
        <w:spacing w:line="240" w:lineRule="auto"/>
      </w:pPr>
      <w:r w:rsidRPr="00120386">
        <w:rPr>
          <w:rStyle w:val="EndnoteReference"/>
        </w:rPr>
        <w:endnoteRef/>
      </w:r>
      <w:r w:rsidRPr="00120386">
        <w:t xml:space="preserve"> </w:t>
      </w:r>
      <w:r w:rsidR="00291B4B" w:rsidRPr="00120386">
        <w:rPr>
          <w:shd w:val="clear" w:color="auto" w:fill="FFFFFF"/>
        </w:rPr>
        <w:t>Mathews B</w:t>
      </w:r>
      <w:r w:rsidR="00B31F7D" w:rsidRPr="00120386">
        <w:rPr>
          <w:shd w:val="clear" w:color="auto" w:fill="FFFFFF"/>
        </w:rPr>
        <w:t>.</w:t>
      </w:r>
      <w:r w:rsidR="00291B4B" w:rsidRPr="00120386">
        <w:rPr>
          <w:shd w:val="clear" w:color="auto" w:fill="FFFFFF"/>
        </w:rPr>
        <w:t>, Pacella R</w:t>
      </w:r>
      <w:r w:rsidR="00B31F7D" w:rsidRPr="00120386">
        <w:rPr>
          <w:shd w:val="clear" w:color="auto" w:fill="FFFFFF"/>
        </w:rPr>
        <w:t>.</w:t>
      </w:r>
      <w:r w:rsidR="00291B4B" w:rsidRPr="00120386">
        <w:rPr>
          <w:shd w:val="clear" w:color="auto" w:fill="FFFFFF"/>
        </w:rPr>
        <w:t>E</w:t>
      </w:r>
      <w:r w:rsidR="00B31F7D" w:rsidRPr="00120386">
        <w:rPr>
          <w:shd w:val="clear" w:color="auto" w:fill="FFFFFF"/>
        </w:rPr>
        <w:t>.</w:t>
      </w:r>
      <w:r w:rsidR="00291B4B" w:rsidRPr="00120386">
        <w:rPr>
          <w:shd w:val="clear" w:color="auto" w:fill="FFFFFF"/>
        </w:rPr>
        <w:t>, Scott J</w:t>
      </w:r>
      <w:r w:rsidR="00B31F7D" w:rsidRPr="00120386">
        <w:rPr>
          <w:shd w:val="clear" w:color="auto" w:fill="FFFFFF"/>
        </w:rPr>
        <w:t>.</w:t>
      </w:r>
      <w:r w:rsidR="00291B4B" w:rsidRPr="00120386">
        <w:rPr>
          <w:shd w:val="clear" w:color="auto" w:fill="FFFFFF"/>
        </w:rPr>
        <w:t>G</w:t>
      </w:r>
      <w:r w:rsidR="00B31F7D" w:rsidRPr="00120386">
        <w:rPr>
          <w:shd w:val="clear" w:color="auto" w:fill="FFFFFF"/>
        </w:rPr>
        <w:t>.</w:t>
      </w:r>
      <w:r w:rsidR="00291B4B" w:rsidRPr="00120386">
        <w:rPr>
          <w:shd w:val="clear" w:color="auto" w:fill="FFFFFF"/>
        </w:rPr>
        <w:t xml:space="preserve">, </w:t>
      </w:r>
      <w:proofErr w:type="spellStart"/>
      <w:r w:rsidR="00E74D95" w:rsidRPr="00120386">
        <w:rPr>
          <w:shd w:val="clear" w:color="auto" w:fill="FFFFFF"/>
        </w:rPr>
        <w:t>Finkelhor</w:t>
      </w:r>
      <w:proofErr w:type="spellEnd"/>
      <w:r w:rsidR="00E74D95" w:rsidRPr="00120386">
        <w:rPr>
          <w:shd w:val="clear" w:color="auto" w:fill="FFFFFF"/>
        </w:rPr>
        <w:t>, D</w:t>
      </w:r>
      <w:r w:rsidR="00B31F7D" w:rsidRPr="00120386">
        <w:rPr>
          <w:shd w:val="clear" w:color="auto" w:fill="FFFFFF"/>
        </w:rPr>
        <w:t>.</w:t>
      </w:r>
      <w:r w:rsidR="00E74D95" w:rsidRPr="00120386">
        <w:rPr>
          <w:shd w:val="clear" w:color="auto" w:fill="FFFFFF"/>
        </w:rPr>
        <w:t xml:space="preserve">, </w:t>
      </w:r>
      <w:proofErr w:type="spellStart"/>
      <w:r w:rsidR="00E74D95" w:rsidRPr="00120386">
        <w:rPr>
          <w:shd w:val="clear" w:color="auto" w:fill="FFFFFF"/>
        </w:rPr>
        <w:t>Meinck</w:t>
      </w:r>
      <w:proofErr w:type="spellEnd"/>
      <w:r w:rsidR="00E74D95" w:rsidRPr="00120386">
        <w:rPr>
          <w:shd w:val="clear" w:color="auto" w:fill="FFFFFF"/>
        </w:rPr>
        <w:t>, F</w:t>
      </w:r>
      <w:r w:rsidR="00B31F7D" w:rsidRPr="00120386">
        <w:rPr>
          <w:shd w:val="clear" w:color="auto" w:fill="FFFFFF"/>
        </w:rPr>
        <w:t>.</w:t>
      </w:r>
      <w:r w:rsidR="00E74D95" w:rsidRPr="00120386">
        <w:rPr>
          <w:shd w:val="clear" w:color="auto" w:fill="FFFFFF"/>
        </w:rPr>
        <w:t>, Higgins, D</w:t>
      </w:r>
      <w:r w:rsidR="00B31F7D" w:rsidRPr="00120386">
        <w:rPr>
          <w:shd w:val="clear" w:color="auto" w:fill="FFFFFF"/>
        </w:rPr>
        <w:t>.</w:t>
      </w:r>
      <w:r w:rsidR="00E74D95" w:rsidRPr="00120386">
        <w:rPr>
          <w:shd w:val="clear" w:color="auto" w:fill="FFFFFF"/>
        </w:rPr>
        <w:t>J</w:t>
      </w:r>
      <w:r w:rsidR="00B31F7D" w:rsidRPr="00120386">
        <w:rPr>
          <w:shd w:val="clear" w:color="auto" w:fill="FFFFFF"/>
        </w:rPr>
        <w:t>.</w:t>
      </w:r>
      <w:r w:rsidR="00374307" w:rsidRPr="00120386">
        <w:rPr>
          <w:shd w:val="clear" w:color="auto" w:fill="FFFFFF"/>
        </w:rPr>
        <w:t>, Erskine</w:t>
      </w:r>
      <w:r w:rsidR="002776C0" w:rsidRPr="00120386">
        <w:rPr>
          <w:shd w:val="clear" w:color="auto" w:fill="FFFFFF"/>
        </w:rPr>
        <w:t>, H</w:t>
      </w:r>
      <w:r w:rsidR="00B31F7D" w:rsidRPr="00120386">
        <w:rPr>
          <w:shd w:val="clear" w:color="auto" w:fill="FFFFFF"/>
        </w:rPr>
        <w:t>.</w:t>
      </w:r>
      <w:r w:rsidR="002776C0" w:rsidRPr="00120386">
        <w:rPr>
          <w:shd w:val="clear" w:color="auto" w:fill="FFFFFF"/>
        </w:rPr>
        <w:t>E</w:t>
      </w:r>
      <w:r w:rsidR="00B31F7D" w:rsidRPr="00120386">
        <w:rPr>
          <w:shd w:val="clear" w:color="auto" w:fill="FFFFFF"/>
        </w:rPr>
        <w:t>.</w:t>
      </w:r>
      <w:r w:rsidR="002776C0" w:rsidRPr="00120386">
        <w:rPr>
          <w:shd w:val="clear" w:color="auto" w:fill="FFFFFF"/>
        </w:rPr>
        <w:t>, Thomas, H</w:t>
      </w:r>
      <w:r w:rsidR="00B31F7D" w:rsidRPr="00120386">
        <w:rPr>
          <w:shd w:val="clear" w:color="auto" w:fill="FFFFFF"/>
        </w:rPr>
        <w:t>.</w:t>
      </w:r>
      <w:r w:rsidR="002776C0" w:rsidRPr="00120386">
        <w:rPr>
          <w:shd w:val="clear" w:color="auto" w:fill="FFFFFF"/>
        </w:rPr>
        <w:t>J</w:t>
      </w:r>
      <w:r w:rsidR="00B31F7D" w:rsidRPr="00120386">
        <w:rPr>
          <w:shd w:val="clear" w:color="auto" w:fill="FFFFFF"/>
        </w:rPr>
        <w:t>.</w:t>
      </w:r>
      <w:r w:rsidR="002776C0" w:rsidRPr="00120386">
        <w:rPr>
          <w:shd w:val="clear" w:color="auto" w:fill="FFFFFF"/>
        </w:rPr>
        <w:t>, Lawrence, D</w:t>
      </w:r>
      <w:r w:rsidR="00B31F7D" w:rsidRPr="00120386">
        <w:rPr>
          <w:shd w:val="clear" w:color="auto" w:fill="FFFFFF"/>
        </w:rPr>
        <w:t>.</w:t>
      </w:r>
      <w:r w:rsidR="002776C0" w:rsidRPr="00120386">
        <w:rPr>
          <w:shd w:val="clear" w:color="auto" w:fill="FFFFFF"/>
        </w:rPr>
        <w:t>M</w:t>
      </w:r>
      <w:r w:rsidR="00B31F7D" w:rsidRPr="00120386">
        <w:rPr>
          <w:shd w:val="clear" w:color="auto" w:fill="FFFFFF"/>
        </w:rPr>
        <w:t>.</w:t>
      </w:r>
      <w:r w:rsidR="002776C0" w:rsidRPr="00120386">
        <w:rPr>
          <w:shd w:val="clear" w:color="auto" w:fill="FFFFFF"/>
        </w:rPr>
        <w:t>, Haslam, D</w:t>
      </w:r>
      <w:r w:rsidR="00B31F7D" w:rsidRPr="00120386">
        <w:rPr>
          <w:shd w:val="clear" w:color="auto" w:fill="FFFFFF"/>
        </w:rPr>
        <w:t>.</w:t>
      </w:r>
      <w:r w:rsidR="002776C0" w:rsidRPr="00120386">
        <w:rPr>
          <w:shd w:val="clear" w:color="auto" w:fill="FFFFFF"/>
        </w:rPr>
        <w:t>M</w:t>
      </w:r>
      <w:r w:rsidR="00B31F7D" w:rsidRPr="00120386">
        <w:rPr>
          <w:shd w:val="clear" w:color="auto" w:fill="FFFFFF"/>
        </w:rPr>
        <w:t>.</w:t>
      </w:r>
      <w:r w:rsidR="002776C0" w:rsidRPr="00120386">
        <w:rPr>
          <w:shd w:val="clear" w:color="auto" w:fill="FFFFFF"/>
        </w:rPr>
        <w:t xml:space="preserve">, </w:t>
      </w:r>
      <w:proofErr w:type="spellStart"/>
      <w:r w:rsidR="002776C0" w:rsidRPr="00120386">
        <w:rPr>
          <w:shd w:val="clear" w:color="auto" w:fill="FFFFFF"/>
        </w:rPr>
        <w:t>Malacova</w:t>
      </w:r>
      <w:proofErr w:type="spellEnd"/>
      <w:r w:rsidR="002776C0" w:rsidRPr="00120386">
        <w:rPr>
          <w:shd w:val="clear" w:color="auto" w:fill="FFFFFF"/>
        </w:rPr>
        <w:t>, E</w:t>
      </w:r>
      <w:r w:rsidR="00B31F7D" w:rsidRPr="00120386">
        <w:rPr>
          <w:shd w:val="clear" w:color="auto" w:fill="FFFFFF"/>
        </w:rPr>
        <w:t>.</w:t>
      </w:r>
      <w:r w:rsidR="002776C0" w:rsidRPr="00120386">
        <w:rPr>
          <w:shd w:val="clear" w:color="auto" w:fill="FFFFFF"/>
        </w:rPr>
        <w:t>,</w:t>
      </w:r>
      <w:r w:rsidR="00472BD7" w:rsidRPr="00120386">
        <w:rPr>
          <w:shd w:val="clear" w:color="auto" w:fill="FFFFFF"/>
        </w:rPr>
        <w:t xml:space="preserve"> Dunne, M</w:t>
      </w:r>
      <w:r w:rsidR="00B31F7D" w:rsidRPr="00120386">
        <w:rPr>
          <w:shd w:val="clear" w:color="auto" w:fill="FFFFFF"/>
        </w:rPr>
        <w:t>.</w:t>
      </w:r>
      <w:r w:rsidR="00472BD7" w:rsidRPr="00120386">
        <w:rPr>
          <w:shd w:val="clear" w:color="auto" w:fill="FFFFFF"/>
        </w:rPr>
        <w:t>P</w:t>
      </w:r>
      <w:r w:rsidR="00B31F7D" w:rsidRPr="00120386">
        <w:rPr>
          <w:shd w:val="clear" w:color="auto" w:fill="FFFFFF"/>
        </w:rPr>
        <w:t>.</w:t>
      </w:r>
      <w:r w:rsidR="00291B4B" w:rsidRPr="00120386">
        <w:rPr>
          <w:shd w:val="clear" w:color="auto" w:fill="FFFFFF"/>
        </w:rPr>
        <w:t xml:space="preserve"> </w:t>
      </w:r>
      <w:r w:rsidR="00472BD7" w:rsidRPr="00120386">
        <w:rPr>
          <w:shd w:val="clear" w:color="auto" w:fill="FFFFFF"/>
        </w:rPr>
        <w:t>(</w:t>
      </w:r>
      <w:r w:rsidR="00291B4B" w:rsidRPr="00120386">
        <w:rPr>
          <w:shd w:val="clear" w:color="auto" w:fill="FFFFFF"/>
        </w:rPr>
        <w:t>2023</w:t>
      </w:r>
      <w:r w:rsidR="00472BD7" w:rsidRPr="00120386">
        <w:rPr>
          <w:shd w:val="clear" w:color="auto" w:fill="FFFFFF"/>
        </w:rPr>
        <w:t>)</w:t>
      </w:r>
      <w:r w:rsidR="003C299C" w:rsidRPr="00120386">
        <w:rPr>
          <w:shd w:val="clear" w:color="auto" w:fill="FFFFFF"/>
        </w:rPr>
        <w:t>.</w:t>
      </w:r>
      <w:r w:rsidR="00291B4B" w:rsidRPr="00120386">
        <w:rPr>
          <w:shd w:val="clear" w:color="auto" w:fill="FFFFFF"/>
        </w:rPr>
        <w:t xml:space="preserve"> 'The prevalence of child maltreatment in Australia: findings from a national survey', </w:t>
      </w:r>
      <w:r w:rsidR="00291B4B" w:rsidRPr="00120386">
        <w:rPr>
          <w:rStyle w:val="Emphasis"/>
          <w:rFonts w:ascii="Arial" w:hAnsi="Arial"/>
          <w:i/>
          <w:iCs w:val="0"/>
          <w:sz w:val="24"/>
          <w:shd w:val="clear" w:color="auto" w:fill="FFFFFF"/>
        </w:rPr>
        <w:t>The Medical Journal of Australia</w:t>
      </w:r>
      <w:r w:rsidR="00291B4B" w:rsidRPr="00120386">
        <w:rPr>
          <w:shd w:val="clear" w:color="auto" w:fill="FFFFFF"/>
        </w:rPr>
        <w:t>, 218</w:t>
      </w:r>
      <w:r w:rsidR="00CD5350" w:rsidRPr="00120386">
        <w:rPr>
          <w:shd w:val="clear" w:color="auto" w:fill="FFFFFF"/>
        </w:rPr>
        <w:t xml:space="preserve">. </w:t>
      </w:r>
      <w:r w:rsidR="00854D8B" w:rsidRPr="00120386">
        <w:rPr>
          <w:shd w:val="clear" w:color="auto" w:fill="FFFFFF"/>
        </w:rPr>
        <w:t>Retrieved from</w:t>
      </w:r>
      <w:r w:rsidR="00CD5350" w:rsidRPr="00120386">
        <w:rPr>
          <w:shd w:val="clear" w:color="auto" w:fill="FFFFFF"/>
        </w:rPr>
        <w:t>:</w:t>
      </w:r>
      <w:r w:rsidR="001D6B50" w:rsidRPr="00120386">
        <w:rPr>
          <w:shd w:val="clear" w:color="auto" w:fill="FFFFFF"/>
        </w:rPr>
        <w:t xml:space="preserve"> </w:t>
      </w:r>
      <w:hyperlink r:id="rId3" w:history="1">
        <w:r w:rsidR="001D6B50" w:rsidRPr="00120386">
          <w:rPr>
            <w:rStyle w:val="Hyperlink"/>
            <w:color w:val="000000" w:themeColor="text1"/>
          </w:rPr>
          <w:t>https://onlinelibrary.wiley.com/doi/10.5694/mja2.51873</w:t>
        </w:r>
      </w:hyperlink>
    </w:p>
  </w:endnote>
  <w:endnote w:id="7">
    <w:p w14:paraId="41525D5A" w14:textId="15A31D18" w:rsidR="003D54EE" w:rsidRPr="00120386" w:rsidRDefault="003D54EE" w:rsidP="00CE5979">
      <w:pPr>
        <w:spacing w:line="240" w:lineRule="auto"/>
      </w:pPr>
      <w:r w:rsidRPr="00120386">
        <w:rPr>
          <w:rStyle w:val="EndnoteReference"/>
        </w:rPr>
        <w:endnoteRef/>
      </w:r>
      <w:r w:rsidRPr="00120386">
        <w:t xml:space="preserve"> R</w:t>
      </w:r>
      <w:r w:rsidR="00E01E6F" w:rsidRPr="00120386">
        <w:t xml:space="preserve">oyal </w:t>
      </w:r>
      <w:r w:rsidRPr="00120386">
        <w:t>C</w:t>
      </w:r>
      <w:r w:rsidR="00E01E6F" w:rsidRPr="00120386">
        <w:t xml:space="preserve">ommission into </w:t>
      </w:r>
      <w:r w:rsidR="009B2F12" w:rsidRPr="00120386">
        <w:t>Institutional</w:t>
      </w:r>
      <w:r w:rsidR="00E01E6F" w:rsidRPr="00120386">
        <w:t xml:space="preserve"> </w:t>
      </w:r>
      <w:r w:rsidRPr="00120386">
        <w:t>R</w:t>
      </w:r>
      <w:r w:rsidR="00E01E6F" w:rsidRPr="00120386">
        <w:t xml:space="preserve">esponses to </w:t>
      </w:r>
      <w:r w:rsidRPr="00120386">
        <w:t>C</w:t>
      </w:r>
      <w:r w:rsidR="00E01E6F" w:rsidRPr="00120386">
        <w:t xml:space="preserve">hild </w:t>
      </w:r>
      <w:r w:rsidRPr="00120386">
        <w:t>S</w:t>
      </w:r>
      <w:r w:rsidR="00E01E6F" w:rsidRPr="00120386">
        <w:t>exual Abuse</w:t>
      </w:r>
      <w:r w:rsidRPr="00120386">
        <w:t xml:space="preserve"> (2017)</w:t>
      </w:r>
      <w:r w:rsidR="003C299C" w:rsidRPr="00120386">
        <w:t>.</w:t>
      </w:r>
      <w:r w:rsidR="000D6823" w:rsidRPr="00120386">
        <w:t xml:space="preserve"> </w:t>
      </w:r>
      <w:r w:rsidR="000D6823" w:rsidRPr="00120386">
        <w:rPr>
          <w:i/>
          <w:iCs/>
        </w:rPr>
        <w:t xml:space="preserve">Final report – identifying and disclosing child sexual </w:t>
      </w:r>
      <w:proofErr w:type="gramStart"/>
      <w:r w:rsidR="000D6823" w:rsidRPr="00120386">
        <w:rPr>
          <w:i/>
          <w:iCs/>
        </w:rPr>
        <w:t>abuse</w:t>
      </w:r>
      <w:r w:rsidR="00B31F7D" w:rsidRPr="00120386">
        <w:rPr>
          <w:i/>
          <w:iCs/>
        </w:rPr>
        <w:t xml:space="preserve">, </w:t>
      </w:r>
      <w:r w:rsidR="002C6C96" w:rsidRPr="00120386">
        <w:rPr>
          <w:i/>
          <w:iCs/>
        </w:rPr>
        <w:t xml:space="preserve"> </w:t>
      </w:r>
      <w:r w:rsidR="002C6C96" w:rsidRPr="00120386">
        <w:t>Royal</w:t>
      </w:r>
      <w:proofErr w:type="gramEnd"/>
      <w:r w:rsidR="002C6C96" w:rsidRPr="00120386">
        <w:t xml:space="preserve"> Commission into Institutional Responses to Child Sexual Abuse</w:t>
      </w:r>
      <w:r w:rsidRPr="00120386">
        <w:t xml:space="preserve">, </w:t>
      </w:r>
      <w:r w:rsidR="00F0064A" w:rsidRPr="00120386">
        <w:t>Volume 4</w:t>
      </w:r>
      <w:r w:rsidR="00DC3EB6" w:rsidRPr="00120386">
        <w:t xml:space="preserve">, page 9. </w:t>
      </w:r>
      <w:r w:rsidR="00B31F7D" w:rsidRPr="00120386">
        <w:t xml:space="preserve">Retrieved from: </w:t>
      </w:r>
      <w:hyperlink r:id="rId4" w:history="1">
        <w:r w:rsidR="00B31F7D" w:rsidRPr="00120386">
          <w:rPr>
            <w:rStyle w:val="Hyperlink"/>
            <w:color w:val="000000" w:themeColor="text1"/>
          </w:rPr>
          <w:t>https://www.childabuseroyalcommission.gov.au/identifying-and-disclosing-child-sexual-abuse</w:t>
        </w:r>
      </w:hyperlink>
    </w:p>
  </w:endnote>
  <w:endnote w:id="8">
    <w:p w14:paraId="46C7DA78" w14:textId="1F0EC601" w:rsidR="00077077" w:rsidRPr="00120386" w:rsidRDefault="00077077" w:rsidP="00CE5979">
      <w:pPr>
        <w:spacing w:line="240" w:lineRule="auto"/>
      </w:pPr>
      <w:r w:rsidRPr="00120386">
        <w:rPr>
          <w:rStyle w:val="EndnoteReference"/>
        </w:rPr>
        <w:endnoteRef/>
      </w:r>
      <w:r w:rsidRPr="00120386">
        <w:t xml:space="preserve"> </w:t>
      </w:r>
      <w:r w:rsidR="00C32BC8" w:rsidRPr="00120386">
        <w:t>Commonwealth of Australia</w:t>
      </w:r>
      <w:r w:rsidR="00014AFC" w:rsidRPr="00120386">
        <w:t xml:space="preserve"> (202</w:t>
      </w:r>
      <w:r w:rsidR="00C32BC8" w:rsidRPr="00120386">
        <w:t>1</w:t>
      </w:r>
      <w:r w:rsidR="00014AFC" w:rsidRPr="00120386">
        <w:t>)</w:t>
      </w:r>
      <w:r w:rsidR="003C299C" w:rsidRPr="00120386">
        <w:t>.</w:t>
      </w:r>
      <w:r w:rsidR="00014AFC" w:rsidRPr="00120386">
        <w:t xml:space="preserve"> </w:t>
      </w:r>
      <w:r w:rsidR="00014AFC" w:rsidRPr="00120386">
        <w:rPr>
          <w:i/>
          <w:iCs/>
        </w:rPr>
        <w:t>National Strategy to Prevent and Respond to Child Sexual Abuse 2021-2030</w:t>
      </w:r>
      <w:r w:rsidR="00431517" w:rsidRPr="00120386">
        <w:rPr>
          <w:i/>
          <w:iCs/>
        </w:rPr>
        <w:t xml:space="preserve">. </w:t>
      </w:r>
      <w:r w:rsidR="00431517" w:rsidRPr="00120386">
        <w:t>Accessed June 2024 from:</w:t>
      </w:r>
      <w:r w:rsidR="00014AFC" w:rsidRPr="00120386">
        <w:rPr>
          <w:i/>
          <w:iCs/>
        </w:rPr>
        <w:t xml:space="preserve"> </w:t>
      </w:r>
      <w:hyperlink r:id="rId5" w:history="1">
        <w:r w:rsidR="00431517" w:rsidRPr="00120386">
          <w:rPr>
            <w:rStyle w:val="Hyperlink"/>
            <w:color w:val="000000" w:themeColor="text1"/>
          </w:rPr>
          <w:t>https://www.childsafety.gov.au/resources/national-strategy-prevent-and-respond-child-sexual-abuse-2021-2030</w:t>
        </w:r>
      </w:hyperlink>
    </w:p>
  </w:endnote>
  <w:endnote w:id="9">
    <w:p w14:paraId="63574892" w14:textId="5B9559BE" w:rsidR="00D30965" w:rsidRPr="00120386" w:rsidRDefault="00D30965" w:rsidP="00CE5979">
      <w:pPr>
        <w:spacing w:line="240" w:lineRule="auto"/>
      </w:pPr>
      <w:r w:rsidRPr="00120386">
        <w:rPr>
          <w:rStyle w:val="EndnoteReference"/>
        </w:rPr>
        <w:endnoteRef/>
      </w:r>
      <w:r w:rsidRPr="00120386">
        <w:t xml:space="preserve"> </w:t>
      </w:r>
      <w:proofErr w:type="spellStart"/>
      <w:r w:rsidRPr="00120386">
        <w:t>eSafety</w:t>
      </w:r>
      <w:proofErr w:type="spellEnd"/>
      <w:r w:rsidRPr="00120386">
        <w:t xml:space="preserve"> Commissioner </w:t>
      </w:r>
      <w:r w:rsidRPr="00120386">
        <w:rPr>
          <w:shd w:val="clear" w:color="auto" w:fill="FFFFFF"/>
        </w:rPr>
        <w:t>(2024)</w:t>
      </w:r>
      <w:r w:rsidR="003C299C" w:rsidRPr="00120386">
        <w:rPr>
          <w:shd w:val="clear" w:color="auto" w:fill="FFFFFF"/>
        </w:rPr>
        <w:t>.</w:t>
      </w:r>
      <w:r w:rsidRPr="00120386">
        <w:rPr>
          <w:shd w:val="clear" w:color="auto" w:fill="FFFFFF"/>
        </w:rPr>
        <w:t xml:space="preserve"> </w:t>
      </w:r>
      <w:r w:rsidRPr="00120386">
        <w:rPr>
          <w:i/>
          <w:iCs/>
          <w:shd w:val="clear" w:color="auto" w:fill="FFFFFF"/>
        </w:rPr>
        <w:t>Child sexual abuse online</w:t>
      </w:r>
      <w:r w:rsidRPr="00120386">
        <w:rPr>
          <w:shd w:val="clear" w:color="auto" w:fill="FFFFFF"/>
        </w:rPr>
        <w:t xml:space="preserve">. </w:t>
      </w:r>
      <w:r w:rsidR="00B51EAE" w:rsidRPr="00120386">
        <w:rPr>
          <w:shd w:val="clear" w:color="auto" w:fill="FFFFFF"/>
        </w:rPr>
        <w:t xml:space="preserve">Accessed </w:t>
      </w:r>
      <w:r w:rsidR="00393FBF" w:rsidRPr="00120386">
        <w:rPr>
          <w:shd w:val="clear" w:color="auto" w:fill="FFFFFF"/>
        </w:rPr>
        <w:t xml:space="preserve">May </w:t>
      </w:r>
      <w:r w:rsidR="00B51EAE" w:rsidRPr="00120386">
        <w:rPr>
          <w:shd w:val="clear" w:color="auto" w:fill="FFFFFF"/>
        </w:rPr>
        <w:t>2024 from</w:t>
      </w:r>
      <w:r w:rsidR="00B51EAE" w:rsidRPr="00120386">
        <w:rPr>
          <w:i/>
          <w:iCs/>
          <w:shd w:val="clear" w:color="auto" w:fill="FFFFFF"/>
        </w:rPr>
        <w:t xml:space="preserve">: </w:t>
      </w:r>
      <w:hyperlink r:id="rId6" w:history="1">
        <w:r w:rsidR="00B51EAE" w:rsidRPr="00120386">
          <w:rPr>
            <w:rStyle w:val="Hyperlink"/>
            <w:color w:val="000000" w:themeColor="text1"/>
            <w:shd w:val="clear" w:color="auto" w:fill="FFFFFF"/>
          </w:rPr>
          <w:t>www.esafety.gov.au/key-topics/illegal-restricted-content/child-sexual-abuse-online</w:t>
        </w:r>
      </w:hyperlink>
    </w:p>
  </w:endnote>
  <w:endnote w:id="10">
    <w:p w14:paraId="44B5E6D4" w14:textId="72F0DDC1" w:rsidR="00EE2194" w:rsidRPr="00120386" w:rsidRDefault="00EE2194" w:rsidP="00CE5979">
      <w:pPr>
        <w:spacing w:line="240" w:lineRule="auto"/>
      </w:pPr>
      <w:r w:rsidRPr="00120386">
        <w:rPr>
          <w:rStyle w:val="EndnoteReference"/>
        </w:rPr>
        <w:endnoteRef/>
      </w:r>
      <w:r w:rsidRPr="00120386">
        <w:t xml:space="preserve"> Australian Centre to Counter Child Exploitation (2024)</w:t>
      </w:r>
      <w:r w:rsidR="003C299C" w:rsidRPr="00120386">
        <w:t>.</w:t>
      </w:r>
      <w:r w:rsidRPr="00120386">
        <w:t xml:space="preserve"> </w:t>
      </w:r>
      <w:r w:rsidRPr="00120386">
        <w:rPr>
          <w:i/>
          <w:iCs/>
        </w:rPr>
        <w:t>Research and Statistics</w:t>
      </w:r>
      <w:r w:rsidR="00390E43" w:rsidRPr="00120386">
        <w:rPr>
          <w:i/>
          <w:iCs/>
        </w:rPr>
        <w:t xml:space="preserve">. </w:t>
      </w:r>
      <w:r w:rsidR="00390E43" w:rsidRPr="00120386">
        <w:t>Accessed June 2024 from:</w:t>
      </w:r>
      <w:r w:rsidRPr="00120386">
        <w:t xml:space="preserve"> </w:t>
      </w:r>
      <w:hyperlink r:id="rId7" w:history="1">
        <w:r w:rsidR="00390E43" w:rsidRPr="00120386">
          <w:rPr>
            <w:rStyle w:val="Hyperlink"/>
            <w:color w:val="000000" w:themeColor="text1"/>
          </w:rPr>
          <w:t>https://www.accce.gov.au/resources/research-and-statistics</w:t>
        </w:r>
      </w:hyperlink>
    </w:p>
  </w:endnote>
  <w:endnote w:id="11">
    <w:p w14:paraId="40DBA5A2" w14:textId="642E4A27" w:rsidR="00EE2194" w:rsidRPr="00120386" w:rsidRDefault="00EE2194" w:rsidP="00CE5979">
      <w:pPr>
        <w:spacing w:line="240" w:lineRule="auto"/>
      </w:pPr>
      <w:r w:rsidRPr="00120386">
        <w:rPr>
          <w:rStyle w:val="EndnoteReference"/>
        </w:rPr>
        <w:endnoteRef/>
      </w:r>
      <w:r w:rsidRPr="00120386">
        <w:t xml:space="preserve"> Australian Institute of Family Studies (2020)</w:t>
      </w:r>
      <w:r w:rsidR="003C299C" w:rsidRPr="00120386">
        <w:t>.</w:t>
      </w:r>
      <w:r w:rsidRPr="00120386">
        <w:t xml:space="preserve"> </w:t>
      </w:r>
      <w:r w:rsidRPr="00120386">
        <w:rPr>
          <w:i/>
          <w:iCs/>
        </w:rPr>
        <w:t xml:space="preserve">Child protection and Aboriginal and Torres Strait Islander Children </w:t>
      </w:r>
      <w:r w:rsidR="009E3808" w:rsidRPr="00120386">
        <w:rPr>
          <w:i/>
          <w:iCs/>
        </w:rPr>
        <w:t xml:space="preserve">– </w:t>
      </w:r>
      <w:r w:rsidR="003F7E6B" w:rsidRPr="00120386">
        <w:rPr>
          <w:i/>
          <w:iCs/>
        </w:rPr>
        <w:t>CFCA Resource Sheet — January 2020</w:t>
      </w:r>
      <w:r w:rsidR="009E3808" w:rsidRPr="00120386">
        <w:rPr>
          <w:i/>
          <w:iCs/>
        </w:rPr>
        <w:t xml:space="preserve">. </w:t>
      </w:r>
      <w:r w:rsidR="009E3808" w:rsidRPr="00120386">
        <w:t>Accessed June 2024 from:</w:t>
      </w:r>
      <w:r w:rsidR="00F94187" w:rsidRPr="00120386">
        <w:rPr>
          <w:i/>
          <w:iCs/>
        </w:rPr>
        <w:t xml:space="preserve"> </w:t>
      </w:r>
      <w:hyperlink r:id="rId8" w:history="1">
        <w:r w:rsidR="00F94187" w:rsidRPr="00120386">
          <w:rPr>
            <w:rStyle w:val="Hyperlink"/>
            <w:color w:val="000000" w:themeColor="text1"/>
          </w:rPr>
          <w:t>https://aifs.gov.au/sites/default/files/publication-documents/2001_child_protection_and_atsi_children_0.pdf</w:t>
        </w:r>
      </w:hyperlink>
    </w:p>
  </w:endnote>
  <w:endnote w:id="12">
    <w:p w14:paraId="7ECE0421" w14:textId="07AC7C8C" w:rsidR="00426E9C" w:rsidRPr="00120386" w:rsidRDefault="00426E9C" w:rsidP="00CE5979">
      <w:pPr>
        <w:spacing w:line="240" w:lineRule="auto"/>
      </w:pPr>
      <w:r w:rsidRPr="00120386">
        <w:rPr>
          <w:rStyle w:val="EndnoteReference"/>
        </w:rPr>
        <w:endnoteRef/>
      </w:r>
      <w:r w:rsidRPr="00120386">
        <w:t xml:space="preserve"> Royal Commission into Violence, Abuse, Neglect and Exploitation of People with Disability (2021)</w:t>
      </w:r>
      <w:r w:rsidR="00EF6B21" w:rsidRPr="00120386">
        <w:t>.</w:t>
      </w:r>
      <w:r w:rsidRPr="00120386">
        <w:t xml:space="preserve"> </w:t>
      </w:r>
      <w:r w:rsidR="0068632E" w:rsidRPr="00120386">
        <w:rPr>
          <w:i/>
          <w:iCs/>
        </w:rPr>
        <w:t xml:space="preserve">People with disability face much greater risk of violence than people without disability </w:t>
      </w:r>
      <w:r w:rsidR="00577DEA" w:rsidRPr="00120386">
        <w:rPr>
          <w:i/>
          <w:iCs/>
        </w:rPr>
        <w:t>–</w:t>
      </w:r>
      <w:r w:rsidR="00C4096F" w:rsidRPr="00120386">
        <w:rPr>
          <w:i/>
          <w:iCs/>
        </w:rPr>
        <w:t xml:space="preserve"> </w:t>
      </w:r>
      <w:r w:rsidR="00577DEA" w:rsidRPr="00120386">
        <w:rPr>
          <w:i/>
          <w:iCs/>
        </w:rPr>
        <w:t xml:space="preserve">16 March 2021. </w:t>
      </w:r>
      <w:r w:rsidR="00577DEA" w:rsidRPr="00120386">
        <w:t>Accessed June 2024 from:</w:t>
      </w:r>
      <w:r w:rsidR="00577DEA" w:rsidRPr="00120386">
        <w:rPr>
          <w:i/>
          <w:iCs/>
        </w:rPr>
        <w:t xml:space="preserve"> </w:t>
      </w:r>
      <w:hyperlink r:id="rId9" w:history="1">
        <w:r w:rsidR="00577DEA" w:rsidRPr="00120386">
          <w:rPr>
            <w:rStyle w:val="Hyperlink"/>
            <w:color w:val="000000" w:themeColor="text1"/>
          </w:rPr>
          <w:t>https://disability.royalcommission.gov.au/news-and-media/media-releases/people-disability-face-much-greater-risk-violence-people-without-disability</w:t>
        </w:r>
      </w:hyperlink>
    </w:p>
  </w:endnote>
  <w:endnote w:id="13">
    <w:p w14:paraId="27DDA3B5" w14:textId="4E736BEA" w:rsidR="00A43B96" w:rsidRPr="00120386" w:rsidRDefault="00A43B96" w:rsidP="00CE5979">
      <w:pPr>
        <w:spacing w:line="240" w:lineRule="auto"/>
      </w:pPr>
      <w:r w:rsidRPr="00120386">
        <w:rPr>
          <w:rStyle w:val="EndnoteReference"/>
        </w:rPr>
        <w:endnoteRef/>
      </w:r>
      <w:r w:rsidRPr="00120386">
        <w:t xml:space="preserve"> </w:t>
      </w:r>
      <w:r w:rsidR="008C1856" w:rsidRPr="00120386">
        <w:t xml:space="preserve">Higgins, DJ, Lawrence, D, Haslam, D M, Mathews, B, </w:t>
      </w:r>
      <w:proofErr w:type="spellStart"/>
      <w:r w:rsidR="008C1856" w:rsidRPr="00120386">
        <w:t>Malacova</w:t>
      </w:r>
      <w:proofErr w:type="spellEnd"/>
      <w:r w:rsidR="008C1856" w:rsidRPr="00120386">
        <w:t xml:space="preserve">, E, Erskine, HE, </w:t>
      </w:r>
      <w:proofErr w:type="spellStart"/>
      <w:r w:rsidR="008C1856" w:rsidRPr="00120386">
        <w:t>Finkelhor</w:t>
      </w:r>
      <w:proofErr w:type="spellEnd"/>
      <w:r w:rsidR="008C1856" w:rsidRPr="00120386">
        <w:t xml:space="preserve">, D, Pacella, R, </w:t>
      </w:r>
      <w:proofErr w:type="spellStart"/>
      <w:r w:rsidR="008C1856" w:rsidRPr="00120386">
        <w:t>Meinck</w:t>
      </w:r>
      <w:proofErr w:type="spellEnd"/>
      <w:r w:rsidR="008C1856" w:rsidRPr="00120386">
        <w:t xml:space="preserve">, F, Thomas, HJ, </w:t>
      </w:r>
      <w:r w:rsidR="00527669" w:rsidRPr="00120386">
        <w:t>and</w:t>
      </w:r>
      <w:r w:rsidR="008C1856" w:rsidRPr="00120386">
        <w:t xml:space="preserve"> Scott, JG. (2024)</w:t>
      </w:r>
      <w:r w:rsidR="00F53D7D" w:rsidRPr="00120386">
        <w:t>.</w:t>
      </w:r>
      <w:r w:rsidR="008C1856" w:rsidRPr="00120386">
        <w:t xml:space="preserve"> </w:t>
      </w:r>
      <w:r w:rsidR="00BC60F6" w:rsidRPr="00120386">
        <w:t>‘</w:t>
      </w:r>
      <w:r w:rsidR="008C1856" w:rsidRPr="00120386">
        <w:t xml:space="preserve">Prevalence of Diverse Genders and Sexualities in Australia and Associations </w:t>
      </w:r>
      <w:proofErr w:type="gramStart"/>
      <w:r w:rsidR="008C1856" w:rsidRPr="00120386">
        <w:t>With</w:t>
      </w:r>
      <w:proofErr w:type="gramEnd"/>
      <w:r w:rsidR="008C1856" w:rsidRPr="00120386">
        <w:t xml:space="preserve"> Five Forms of Child Maltreatment and Multi-type Maltreatment</w:t>
      </w:r>
      <w:r w:rsidR="00BC60F6" w:rsidRPr="00120386">
        <w:t>’</w:t>
      </w:r>
      <w:r w:rsidR="008C1856" w:rsidRPr="00120386">
        <w:t xml:space="preserve">. </w:t>
      </w:r>
      <w:r w:rsidR="008C1856" w:rsidRPr="00120386">
        <w:rPr>
          <w:i/>
          <w:iCs/>
        </w:rPr>
        <w:t>Child Maltreatment</w:t>
      </w:r>
      <w:r w:rsidR="00EF6B21" w:rsidRPr="00120386">
        <w:rPr>
          <w:i/>
          <w:iCs/>
        </w:rPr>
        <w:t>.</w:t>
      </w:r>
      <w:r w:rsidR="008C1856" w:rsidRPr="00120386">
        <w:t xml:space="preserve"> </w:t>
      </w:r>
      <w:r w:rsidR="00F94187" w:rsidRPr="00120386">
        <w:t xml:space="preserve">Retrieved from: </w:t>
      </w:r>
      <w:hyperlink r:id="rId10" w:history="1">
        <w:r w:rsidR="00854D8B" w:rsidRPr="00120386">
          <w:rPr>
            <w:rStyle w:val="Hyperlink"/>
            <w:color w:val="000000" w:themeColor="text1"/>
          </w:rPr>
          <w:t>https://journals.sagepub.com/doi/full/10.1177/10775595231226331</w:t>
        </w:r>
      </w:hyperlink>
    </w:p>
  </w:endnote>
  <w:endnote w:id="14">
    <w:p w14:paraId="564D1364" w14:textId="6D4A7ADA" w:rsidR="00487367" w:rsidRPr="00120386" w:rsidRDefault="00487367" w:rsidP="00CE5979">
      <w:pPr>
        <w:spacing w:line="240" w:lineRule="auto"/>
      </w:pPr>
      <w:r w:rsidRPr="00120386">
        <w:rPr>
          <w:rStyle w:val="EndnoteReference"/>
        </w:rPr>
        <w:endnoteRef/>
      </w:r>
      <w:r w:rsidRPr="00120386">
        <w:t xml:space="preserve"> </w:t>
      </w:r>
      <w:r w:rsidR="00CF491E" w:rsidRPr="00120386">
        <w:t>A</w:t>
      </w:r>
      <w:r w:rsidR="005C6DE2" w:rsidRPr="00120386">
        <w:t>ustralian Institute of Health and Welfare</w:t>
      </w:r>
      <w:r w:rsidR="00CF491E" w:rsidRPr="00120386">
        <w:t xml:space="preserve"> (2024)</w:t>
      </w:r>
      <w:r w:rsidR="003C299C" w:rsidRPr="00120386">
        <w:t>.</w:t>
      </w:r>
      <w:r w:rsidR="00CF491E" w:rsidRPr="00120386">
        <w:t xml:space="preserve"> </w:t>
      </w:r>
      <w:r w:rsidR="0017127E" w:rsidRPr="00120386">
        <w:rPr>
          <w:i/>
          <w:iCs/>
        </w:rPr>
        <w:t>People from Culturally and linguistically diverse backgrounds</w:t>
      </w:r>
      <w:r w:rsidR="005C6DE2" w:rsidRPr="00120386">
        <w:rPr>
          <w:i/>
          <w:iCs/>
        </w:rPr>
        <w:t>.</w:t>
      </w:r>
      <w:r w:rsidR="005C6DE2" w:rsidRPr="00120386">
        <w:t xml:space="preserve"> Accessed </w:t>
      </w:r>
      <w:r w:rsidR="00527669" w:rsidRPr="00120386">
        <w:t>in May 2024 from:</w:t>
      </w:r>
      <w:r w:rsidR="0017127E" w:rsidRPr="00120386">
        <w:t xml:space="preserve"> </w:t>
      </w:r>
      <w:hyperlink r:id="rId11" w:history="1">
        <w:r w:rsidR="00527669" w:rsidRPr="00120386">
          <w:rPr>
            <w:rStyle w:val="Hyperlink"/>
            <w:color w:val="000000" w:themeColor="text1"/>
          </w:rPr>
          <w:t>https://www.aihw.gov.au/family-domestic-and-sexual-violence/population-groups/cald</w:t>
        </w:r>
      </w:hyperlink>
    </w:p>
  </w:endnote>
  <w:endnote w:id="15">
    <w:p w14:paraId="077A2A4E" w14:textId="0221D3CB" w:rsidR="009F4C25" w:rsidRPr="00120386" w:rsidRDefault="009F4C25" w:rsidP="00CE5979">
      <w:pPr>
        <w:spacing w:line="240" w:lineRule="auto"/>
      </w:pPr>
      <w:r w:rsidRPr="00120386">
        <w:rPr>
          <w:rStyle w:val="EndnoteReference"/>
        </w:rPr>
        <w:endnoteRef/>
      </w:r>
      <w:r w:rsidRPr="00120386">
        <w:t xml:space="preserve"> </w:t>
      </w:r>
      <w:r w:rsidR="00622A3C" w:rsidRPr="00120386">
        <w:t>Mathews B</w:t>
      </w:r>
      <w:r w:rsidR="00F53D7D" w:rsidRPr="00120386">
        <w:t>.</w:t>
      </w:r>
      <w:r w:rsidR="00622A3C" w:rsidRPr="00120386">
        <w:t xml:space="preserve">, </w:t>
      </w:r>
      <w:proofErr w:type="spellStart"/>
      <w:r w:rsidR="00622A3C" w:rsidRPr="00120386">
        <w:t>Finkelhor</w:t>
      </w:r>
      <w:proofErr w:type="spellEnd"/>
      <w:r w:rsidR="00622A3C" w:rsidRPr="00120386">
        <w:t xml:space="preserve"> D</w:t>
      </w:r>
      <w:r w:rsidR="00F53D7D" w:rsidRPr="00120386">
        <w:t>.</w:t>
      </w:r>
      <w:r w:rsidR="00622A3C" w:rsidRPr="00120386">
        <w:t>, Pacella R</w:t>
      </w:r>
      <w:r w:rsidR="00F53D7D" w:rsidRPr="00120386">
        <w:t>.</w:t>
      </w:r>
      <w:r w:rsidR="00622A3C" w:rsidRPr="00120386">
        <w:t>, Scott J</w:t>
      </w:r>
      <w:r w:rsidR="00F53D7D" w:rsidRPr="00120386">
        <w:t>.</w:t>
      </w:r>
      <w:r w:rsidR="00622A3C" w:rsidRPr="00120386">
        <w:t>G</w:t>
      </w:r>
      <w:r w:rsidR="00F53D7D" w:rsidRPr="00120386">
        <w:t>.</w:t>
      </w:r>
      <w:r w:rsidR="00622A3C" w:rsidRPr="00120386">
        <w:t>, Higgins D</w:t>
      </w:r>
      <w:r w:rsidR="00F53D7D" w:rsidRPr="00120386">
        <w:t>.</w:t>
      </w:r>
      <w:r w:rsidR="00622A3C" w:rsidRPr="00120386">
        <w:t>J</w:t>
      </w:r>
      <w:r w:rsidR="00F53D7D" w:rsidRPr="00120386">
        <w:t>.</w:t>
      </w:r>
      <w:r w:rsidR="00622A3C" w:rsidRPr="00120386">
        <w:t xml:space="preserve">, </w:t>
      </w:r>
      <w:proofErr w:type="spellStart"/>
      <w:r w:rsidR="00622A3C" w:rsidRPr="00120386">
        <w:t>Meinck</w:t>
      </w:r>
      <w:proofErr w:type="spellEnd"/>
      <w:r w:rsidR="00622A3C" w:rsidRPr="00120386">
        <w:t xml:space="preserve"> F</w:t>
      </w:r>
      <w:r w:rsidR="00F53D7D" w:rsidRPr="00120386">
        <w:t>.</w:t>
      </w:r>
      <w:r w:rsidR="00622A3C" w:rsidRPr="00120386">
        <w:t>, Erskine H</w:t>
      </w:r>
      <w:r w:rsidR="00F53D7D" w:rsidRPr="00120386">
        <w:t>.</w:t>
      </w:r>
      <w:r w:rsidR="00622A3C" w:rsidRPr="00120386">
        <w:t>E</w:t>
      </w:r>
      <w:r w:rsidR="00F53D7D" w:rsidRPr="00120386">
        <w:t>.</w:t>
      </w:r>
      <w:r w:rsidR="00622A3C" w:rsidRPr="00120386">
        <w:t>, Thomas H</w:t>
      </w:r>
      <w:r w:rsidR="00F53D7D" w:rsidRPr="00120386">
        <w:t>.</w:t>
      </w:r>
      <w:r w:rsidR="00622A3C" w:rsidRPr="00120386">
        <w:t>J</w:t>
      </w:r>
      <w:r w:rsidR="00F53D7D" w:rsidRPr="00120386">
        <w:t>.</w:t>
      </w:r>
      <w:r w:rsidR="00622A3C" w:rsidRPr="00120386">
        <w:t>, Lawrence D</w:t>
      </w:r>
      <w:r w:rsidR="00F53D7D" w:rsidRPr="00120386">
        <w:t>.</w:t>
      </w:r>
      <w:r w:rsidR="00622A3C" w:rsidRPr="00120386">
        <w:t xml:space="preserve">, </w:t>
      </w:r>
      <w:proofErr w:type="spellStart"/>
      <w:r w:rsidR="00622A3C" w:rsidRPr="00120386">
        <w:t>Malacova</w:t>
      </w:r>
      <w:proofErr w:type="spellEnd"/>
      <w:r w:rsidR="00622A3C" w:rsidRPr="00120386">
        <w:t xml:space="preserve"> E</w:t>
      </w:r>
      <w:r w:rsidR="00F53D7D" w:rsidRPr="00120386">
        <w:t>.</w:t>
      </w:r>
      <w:r w:rsidR="00622A3C" w:rsidRPr="00120386">
        <w:t>, Haslam D</w:t>
      </w:r>
      <w:r w:rsidR="00F53D7D" w:rsidRPr="00120386">
        <w:t>.</w:t>
      </w:r>
      <w:r w:rsidR="00622A3C" w:rsidRPr="00120386">
        <w:t>M</w:t>
      </w:r>
      <w:r w:rsidR="00F53D7D" w:rsidRPr="00120386">
        <w:t>.</w:t>
      </w:r>
      <w:r w:rsidR="00622A3C" w:rsidRPr="00120386">
        <w:t xml:space="preserve"> and Collin-</w:t>
      </w:r>
      <w:proofErr w:type="spellStart"/>
      <w:r w:rsidR="00622A3C" w:rsidRPr="00120386">
        <w:t>Vézina</w:t>
      </w:r>
      <w:proofErr w:type="spellEnd"/>
      <w:r w:rsidR="00622A3C" w:rsidRPr="00120386">
        <w:t xml:space="preserve"> D</w:t>
      </w:r>
      <w:r w:rsidR="00F53D7D" w:rsidRPr="00120386">
        <w:t>.</w:t>
      </w:r>
      <w:r w:rsidR="00622A3C" w:rsidRPr="00120386">
        <w:t xml:space="preserve"> (2024)</w:t>
      </w:r>
      <w:r w:rsidR="00F53D7D" w:rsidRPr="00120386">
        <w:t>.</w:t>
      </w:r>
      <w:r w:rsidR="00622A3C" w:rsidRPr="00120386">
        <w:t xml:space="preserve"> ‘Child sexual abuse by different classes and types of </w:t>
      </w:r>
      <w:proofErr w:type="gramStart"/>
      <w:r w:rsidR="00622A3C" w:rsidRPr="00120386">
        <w:t>perpetrator</w:t>
      </w:r>
      <w:proofErr w:type="gramEnd"/>
      <w:r w:rsidR="00622A3C" w:rsidRPr="00120386">
        <w:t>: Prevalence and trends from an Australian national survey’, </w:t>
      </w:r>
      <w:r w:rsidR="00622A3C" w:rsidRPr="00120386">
        <w:rPr>
          <w:rStyle w:val="Emphasis"/>
          <w:rFonts w:ascii="Arial" w:hAnsi="Arial"/>
          <w:i/>
          <w:iCs w:val="0"/>
          <w:sz w:val="24"/>
        </w:rPr>
        <w:t>Child Abuse &amp; Neglect</w:t>
      </w:r>
      <w:r w:rsidR="00854D8B" w:rsidRPr="00120386">
        <w:t>.</w:t>
      </w:r>
      <w:r w:rsidR="00622A3C" w:rsidRPr="00120386">
        <w:t xml:space="preserve"> </w:t>
      </w:r>
      <w:r w:rsidR="00854D8B" w:rsidRPr="00120386">
        <w:t xml:space="preserve">Retrieved from: </w:t>
      </w:r>
      <w:hyperlink r:id="rId12" w:history="1">
        <w:r w:rsidR="00854D8B" w:rsidRPr="00120386">
          <w:rPr>
            <w:rStyle w:val="Hyperlink"/>
            <w:color w:val="000000" w:themeColor="text1"/>
          </w:rPr>
          <w:t>https://www.sciencedirect.com/science/article/pii/S0145213423005501</w:t>
        </w:r>
      </w:hyperlink>
    </w:p>
  </w:endnote>
  <w:endnote w:id="16">
    <w:p w14:paraId="3F42269F" w14:textId="512EE191" w:rsidR="0040668E" w:rsidRPr="00120386" w:rsidRDefault="0040668E" w:rsidP="00CE5979">
      <w:pPr>
        <w:spacing w:line="240" w:lineRule="auto"/>
      </w:pPr>
      <w:r w:rsidRPr="00120386">
        <w:rPr>
          <w:rStyle w:val="EndnoteReference"/>
        </w:rPr>
        <w:endnoteRef/>
      </w:r>
      <w:r w:rsidRPr="00120386">
        <w:t xml:space="preserve"> </w:t>
      </w:r>
      <w:r w:rsidR="00976F66" w:rsidRPr="00120386">
        <w:t xml:space="preserve">Ibid. </w:t>
      </w:r>
    </w:p>
  </w:endnote>
  <w:endnote w:id="17">
    <w:p w14:paraId="0FD8F9F3" w14:textId="6880996F" w:rsidR="007F3CA9" w:rsidRPr="00120386" w:rsidRDefault="007F3CA9" w:rsidP="00CE5979">
      <w:pPr>
        <w:spacing w:line="240" w:lineRule="auto"/>
      </w:pPr>
      <w:r w:rsidRPr="00120386">
        <w:rPr>
          <w:rStyle w:val="EndnoteReference"/>
        </w:rPr>
        <w:endnoteRef/>
      </w:r>
      <w:r w:rsidRPr="00120386">
        <w:t xml:space="preserve"> </w:t>
      </w:r>
      <w:r w:rsidR="00601DEB" w:rsidRPr="00120386">
        <w:t>Australian Institute of Health and Welfare (2024)</w:t>
      </w:r>
      <w:r w:rsidR="00854D8B" w:rsidRPr="00120386">
        <w:t>.</w:t>
      </w:r>
      <w:r w:rsidR="00F4626A" w:rsidRPr="00120386">
        <w:t xml:space="preserve"> </w:t>
      </w:r>
      <w:r w:rsidR="00F4626A" w:rsidRPr="00120386">
        <w:rPr>
          <w:i/>
          <w:iCs/>
        </w:rPr>
        <w:t>Child Sexual Abuse</w:t>
      </w:r>
      <w:r w:rsidR="00F4626A" w:rsidRPr="00120386">
        <w:t xml:space="preserve">. </w:t>
      </w:r>
      <w:r w:rsidR="00BB29AE" w:rsidRPr="00120386">
        <w:t>Access</w:t>
      </w:r>
      <w:r w:rsidR="009556C2" w:rsidRPr="00120386">
        <w:t>ed</w:t>
      </w:r>
      <w:r w:rsidR="00F4626A" w:rsidRPr="00120386">
        <w:t xml:space="preserve"> June 2024</w:t>
      </w:r>
      <w:r w:rsidR="00601DEB" w:rsidRPr="00120386">
        <w:t xml:space="preserve"> </w:t>
      </w:r>
      <w:r w:rsidR="00BB29AE" w:rsidRPr="00120386">
        <w:t xml:space="preserve">from: </w:t>
      </w:r>
      <w:hyperlink r:id="rId13" w:anchor="mental-health" w:history="1">
        <w:r w:rsidR="00BF3B0B" w:rsidRPr="00120386">
          <w:rPr>
            <w:rStyle w:val="Hyperlink"/>
            <w:color w:val="000000" w:themeColor="text1"/>
          </w:rPr>
          <w:t>https://www.aihw.gov.au/family-domestic-and-sexual-violence/types-of-violence/child-sexual-abuse#mental-health</w:t>
        </w:r>
      </w:hyperlink>
    </w:p>
  </w:endnote>
  <w:endnote w:id="18">
    <w:p w14:paraId="342A90B9" w14:textId="77777777" w:rsidR="0008761C" w:rsidRPr="00120386" w:rsidRDefault="0008761C" w:rsidP="00CE5979">
      <w:pPr>
        <w:spacing w:line="240" w:lineRule="auto"/>
      </w:pPr>
      <w:r w:rsidRPr="00120386">
        <w:rPr>
          <w:rStyle w:val="EndnoteReference"/>
        </w:rPr>
        <w:endnoteRef/>
      </w:r>
      <w:r w:rsidRPr="00120386">
        <w:t xml:space="preserve"> National Centre for Action on Child Sexual Abuse (2024). </w:t>
      </w:r>
      <w:r w:rsidRPr="00120386">
        <w:rPr>
          <w:i/>
          <w:iCs/>
        </w:rPr>
        <w:t xml:space="preserve">The Australian child sexual abuse attitudes, </w:t>
      </w:r>
      <w:proofErr w:type="gramStart"/>
      <w:r w:rsidRPr="00120386">
        <w:rPr>
          <w:i/>
          <w:iCs/>
        </w:rPr>
        <w:t>knowledge</w:t>
      </w:r>
      <w:proofErr w:type="gramEnd"/>
      <w:r w:rsidRPr="00120386">
        <w:rPr>
          <w:i/>
          <w:iCs/>
        </w:rPr>
        <w:t xml:space="preserve"> and response study: Focus on Tasmania - May 2024. </w:t>
      </w:r>
      <w:r w:rsidRPr="00120386">
        <w:t>Unpublished early release survey results</w:t>
      </w:r>
    </w:p>
  </w:endnote>
  <w:endnote w:id="19">
    <w:p w14:paraId="332198DD" w14:textId="77777777" w:rsidR="006701F2" w:rsidRPr="00120386" w:rsidRDefault="006701F2" w:rsidP="00CE5979">
      <w:pPr>
        <w:spacing w:line="240" w:lineRule="auto"/>
      </w:pPr>
      <w:r w:rsidRPr="00120386">
        <w:rPr>
          <w:rStyle w:val="EndnoteReference"/>
        </w:rPr>
        <w:endnoteRef/>
      </w:r>
      <w:r w:rsidRPr="00120386">
        <w:t xml:space="preserve"> Ibid.</w:t>
      </w:r>
    </w:p>
  </w:endnote>
  <w:endnote w:id="20">
    <w:p w14:paraId="6EA4F20F" w14:textId="7F1EFB39" w:rsidR="00D527AA" w:rsidRPr="00120386" w:rsidRDefault="00D527AA" w:rsidP="00CE5979">
      <w:pPr>
        <w:spacing w:line="240" w:lineRule="auto"/>
      </w:pPr>
      <w:r w:rsidRPr="00120386">
        <w:rPr>
          <w:rStyle w:val="EndnoteReference"/>
        </w:rPr>
        <w:endnoteRef/>
      </w:r>
      <w:r w:rsidRPr="00120386">
        <w:t xml:space="preserve"> </w:t>
      </w:r>
      <w:r w:rsidR="007C00C0" w:rsidRPr="00120386">
        <w:t xml:space="preserve">Child and Youth Safe Organisations Act 2023  </w:t>
      </w:r>
      <w:hyperlink r:id="rId14" w:history="1">
        <w:r w:rsidR="007C00C0" w:rsidRPr="00120386">
          <w:rPr>
            <w:rStyle w:val="Hyperlink"/>
            <w:color w:val="000000" w:themeColor="text1"/>
          </w:rPr>
          <w:t>https://www.legislation.tas.gov.au/view/whole/html/asmade/act-2023-006</w:t>
        </w:r>
      </w:hyperlink>
    </w:p>
  </w:endnote>
  <w:endnote w:id="21">
    <w:p w14:paraId="68DBF7B8" w14:textId="77777777" w:rsidR="00DA07EA" w:rsidRPr="00120386" w:rsidRDefault="00DA07EA" w:rsidP="00CE5979">
      <w:pPr>
        <w:spacing w:line="240" w:lineRule="auto"/>
      </w:pPr>
      <w:r w:rsidRPr="00120386">
        <w:rPr>
          <w:rStyle w:val="EndnoteReference"/>
        </w:rPr>
        <w:endnoteRef/>
      </w:r>
      <w:r w:rsidRPr="00120386">
        <w:t xml:space="preserve"> Tasmanian Government (2023). </w:t>
      </w:r>
      <w:r w:rsidRPr="00120386">
        <w:rPr>
          <w:i/>
          <w:iCs/>
        </w:rPr>
        <w:t xml:space="preserve">Keeping Children Safe and Rebuilding Trust: Government Response to the Report of the Commission of Inquiry into the Tasmanian Government’s Reponses to Child Sexual Abuse in Institutional Settings. </w:t>
      </w:r>
      <w:r w:rsidRPr="00120386">
        <w:t xml:space="preserve">Retrieved from: </w:t>
      </w:r>
      <w:hyperlink r:id="rId15" w:history="1">
        <w:r w:rsidRPr="00120386">
          <w:rPr>
            <w:rStyle w:val="Hyperlink"/>
            <w:color w:val="000000" w:themeColor="text1"/>
          </w:rPr>
          <w:t>https://www.keepingchildrensafe.tas.gov.au/__data/assets/pdf_file/0020/327134/Keeping-children-safe-and-rebuilding-trust_final-WEB.pdf</w:t>
        </w:r>
      </w:hyperlink>
      <w:r w:rsidRPr="00120386">
        <w:t xml:space="preserve"> </w:t>
      </w:r>
    </w:p>
  </w:endnote>
  <w:endnote w:id="22">
    <w:p w14:paraId="1C3E4C78" w14:textId="4052509B" w:rsidR="000012F3" w:rsidRPr="00120386" w:rsidRDefault="000012F3" w:rsidP="00CE5979">
      <w:pPr>
        <w:spacing w:line="240" w:lineRule="auto"/>
      </w:pPr>
      <w:r w:rsidRPr="00120386">
        <w:rPr>
          <w:rStyle w:val="EndnoteReference"/>
        </w:rPr>
        <w:endnoteRef/>
      </w:r>
      <w:r w:rsidRPr="00120386">
        <w:t xml:space="preserve"> Ibid</w:t>
      </w:r>
      <w:r w:rsidR="00602684" w:rsidRPr="00120386">
        <w:t>.</w:t>
      </w:r>
    </w:p>
  </w:endnote>
  <w:endnote w:id="23">
    <w:p w14:paraId="5D039018" w14:textId="09B4E85B" w:rsidR="00F71426" w:rsidRPr="00120386" w:rsidRDefault="00F71426" w:rsidP="00CE5979">
      <w:pPr>
        <w:spacing w:line="240" w:lineRule="auto"/>
      </w:pPr>
      <w:r w:rsidRPr="00120386">
        <w:rPr>
          <w:rStyle w:val="EndnoteReference"/>
        </w:rPr>
        <w:endnoteRef/>
      </w:r>
      <w:r w:rsidRPr="00120386">
        <w:t xml:space="preserve"> Laurel House (2024)</w:t>
      </w:r>
      <w:r w:rsidR="003C299C" w:rsidRPr="00120386">
        <w:t>.</w:t>
      </w:r>
      <w:r w:rsidRPr="00120386">
        <w:t xml:space="preserve"> </w:t>
      </w:r>
      <w:r w:rsidRPr="00120386">
        <w:rPr>
          <w:i/>
          <w:iCs/>
        </w:rPr>
        <w:t>Consultation report to inform development of Tasmania’s Child Sexual Abuse Reform Strategy,</w:t>
      </w:r>
      <w:r w:rsidRPr="00120386">
        <w:t xml:space="preserve"> prepared by Moodie</w:t>
      </w:r>
      <w:r w:rsidR="00854D8B" w:rsidRPr="00120386">
        <w:t>,</w:t>
      </w:r>
      <w:r w:rsidRPr="00120386">
        <w:t xml:space="preserve"> T</w:t>
      </w:r>
      <w:r w:rsidR="00854D8B" w:rsidRPr="00120386">
        <w:t>.</w:t>
      </w:r>
      <w:r w:rsidRPr="00120386">
        <w:t xml:space="preserve"> and Smith</w:t>
      </w:r>
      <w:r w:rsidR="00854D8B" w:rsidRPr="00120386">
        <w:t>,</w:t>
      </w:r>
      <w:r w:rsidRPr="00120386">
        <w:t xml:space="preserve"> E</w:t>
      </w:r>
      <w:r w:rsidR="00854D8B" w:rsidRPr="00120386">
        <w:t>.</w:t>
      </w:r>
      <w:r w:rsidR="00854D8B" w:rsidRPr="00120386">
        <w:rPr>
          <w:iCs/>
        </w:rPr>
        <w:t xml:space="preserve"> Page: 76</w:t>
      </w:r>
      <w:r w:rsidRPr="00120386">
        <w:t xml:space="preserve">. </w:t>
      </w:r>
      <w:r w:rsidR="00854D8B" w:rsidRPr="00120386">
        <w:t xml:space="preserve">Retrieved from: </w:t>
      </w:r>
      <w:proofErr w:type="gramStart"/>
      <w:r w:rsidRPr="00120386">
        <w:t>www.keepingchildrensafe.tas.gov.au</w:t>
      </w:r>
      <w:proofErr w:type="gramEnd"/>
      <w:r w:rsidRPr="00120386">
        <w:t xml:space="preserve"> </w:t>
      </w:r>
    </w:p>
  </w:endnote>
  <w:endnote w:id="24">
    <w:p w14:paraId="7006E717" w14:textId="53FE0D78" w:rsidR="00CF1B1D" w:rsidRPr="00120386" w:rsidRDefault="00CF1B1D" w:rsidP="00CE5979">
      <w:pPr>
        <w:spacing w:line="240" w:lineRule="auto"/>
      </w:pPr>
      <w:r w:rsidRPr="00120386">
        <w:rPr>
          <w:rStyle w:val="EndnoteReference"/>
        </w:rPr>
        <w:endnoteRef/>
      </w:r>
      <w:r w:rsidR="00BE3DAD" w:rsidRPr="00120386">
        <w:t xml:space="preserve"> </w:t>
      </w:r>
      <w:r w:rsidR="004F3534" w:rsidRPr="00120386">
        <w:t>United Nations (1989)</w:t>
      </w:r>
      <w:r w:rsidR="003C299C" w:rsidRPr="00120386">
        <w:t>.</w:t>
      </w:r>
      <w:r w:rsidR="004F3534" w:rsidRPr="00120386">
        <w:t xml:space="preserve"> </w:t>
      </w:r>
      <w:r w:rsidR="004F3534" w:rsidRPr="00120386">
        <w:rPr>
          <w:i/>
          <w:iCs/>
        </w:rPr>
        <w:t>Convention on the Rights of the Child</w:t>
      </w:r>
      <w:r w:rsidR="004F3534" w:rsidRPr="00120386">
        <w:t xml:space="preserve">. </w:t>
      </w:r>
      <w:r w:rsidR="00DD17B9" w:rsidRPr="00120386">
        <w:t>Accessed</w:t>
      </w:r>
      <w:r w:rsidR="005B1863" w:rsidRPr="00120386">
        <w:t xml:space="preserve"> </w:t>
      </w:r>
      <w:r w:rsidR="00DD17B9" w:rsidRPr="00120386">
        <w:t>February 2023 from:</w:t>
      </w:r>
      <w:r w:rsidR="00691CD2" w:rsidRPr="00120386">
        <w:t xml:space="preserve"> </w:t>
      </w:r>
      <w:proofErr w:type="gramStart"/>
      <w:r w:rsidR="004F3534" w:rsidRPr="00120386">
        <w:t>www.ohchr.org/en/instruments-mechanisms/instruments/convention-rights-child</w:t>
      </w:r>
      <w:proofErr w:type="gramEnd"/>
    </w:p>
  </w:endnote>
  <w:endnote w:id="25">
    <w:p w14:paraId="121E0846" w14:textId="4C62680E" w:rsidR="009E263C" w:rsidRPr="00120386" w:rsidRDefault="009E263C" w:rsidP="00CE5979">
      <w:pPr>
        <w:spacing w:line="240" w:lineRule="auto"/>
      </w:pPr>
      <w:r w:rsidRPr="00120386">
        <w:rPr>
          <w:rStyle w:val="EndnoteReference"/>
        </w:rPr>
        <w:endnoteRef/>
      </w:r>
      <w:r w:rsidRPr="00120386">
        <w:t xml:space="preserve"> </w:t>
      </w:r>
      <w:r w:rsidR="00D9358D" w:rsidRPr="00120386">
        <w:t>Royal Commission into Institutional Responses to Child Sexual Abuse (2017)</w:t>
      </w:r>
      <w:r w:rsidR="003C299C" w:rsidRPr="00120386">
        <w:t>.</w:t>
      </w:r>
      <w:r w:rsidR="00D9358D" w:rsidRPr="00120386">
        <w:t xml:space="preserve"> </w:t>
      </w:r>
      <w:r w:rsidRPr="00120386">
        <w:rPr>
          <w:i/>
          <w:iCs/>
        </w:rPr>
        <w:t>Royal Commission into Institutional Responses to Child Sexual Abuse – Final Report.</w:t>
      </w:r>
      <w:r w:rsidRPr="00120386">
        <w:t xml:space="preserve"> </w:t>
      </w:r>
      <w:r w:rsidR="00D9358D" w:rsidRPr="00120386">
        <w:t>Accessed May 202</w:t>
      </w:r>
      <w:r w:rsidR="005C5108" w:rsidRPr="00120386">
        <w:t xml:space="preserve">3 from: </w:t>
      </w:r>
      <w:hyperlink r:id="rId16" w:history="1">
        <w:r w:rsidR="005C5108" w:rsidRPr="00120386">
          <w:rPr>
            <w:rStyle w:val="Hyperlink"/>
            <w:color w:val="000000" w:themeColor="text1"/>
          </w:rPr>
          <w:t>www.childabuseroyalcommission.gov.au/final-report</w:t>
        </w:r>
      </w:hyperlink>
      <w:r w:rsidRPr="00120386">
        <w:rPr>
          <w:rStyle w:val="BodyTextChar"/>
          <w:rFonts w:ascii="Arial" w:hAnsi="Arial" w:cs="Arial"/>
          <w:color w:val="000000" w:themeColor="text1"/>
          <w:sz w:val="24"/>
          <w:szCs w:val="24"/>
        </w:rPr>
        <w:t xml:space="preserve"> </w:t>
      </w:r>
    </w:p>
  </w:endnote>
  <w:endnote w:id="26">
    <w:p w14:paraId="5E1C2A4B" w14:textId="14C942E9" w:rsidR="00857E38" w:rsidRPr="00120386" w:rsidRDefault="00857E38" w:rsidP="00CE5979">
      <w:pPr>
        <w:spacing w:line="240" w:lineRule="auto"/>
      </w:pPr>
      <w:r w:rsidRPr="00120386">
        <w:rPr>
          <w:rStyle w:val="EndnoteReference"/>
        </w:rPr>
        <w:endnoteRef/>
      </w:r>
      <w:r w:rsidRPr="00120386">
        <w:t xml:space="preserve"> Australian Human Rights Commission (2018)</w:t>
      </w:r>
      <w:r w:rsidR="003C299C" w:rsidRPr="00120386">
        <w:t>.</w:t>
      </w:r>
      <w:r w:rsidRPr="00120386">
        <w:t xml:space="preserve"> </w:t>
      </w:r>
      <w:r w:rsidRPr="00120386">
        <w:rPr>
          <w:i/>
          <w:iCs/>
        </w:rPr>
        <w:t xml:space="preserve">National Principles for Child Safe Organisations. </w:t>
      </w:r>
      <w:r w:rsidR="005C5108" w:rsidRPr="00120386">
        <w:t>Accessed February 2024 from</w:t>
      </w:r>
      <w:r w:rsidR="005C5108" w:rsidRPr="00120386">
        <w:rPr>
          <w:i/>
          <w:iCs/>
        </w:rPr>
        <w:t xml:space="preserve">: </w:t>
      </w:r>
      <w:hyperlink r:id="rId17" w:history="1">
        <w:r w:rsidR="005C5108" w:rsidRPr="00120386">
          <w:rPr>
            <w:rStyle w:val="Hyperlink"/>
            <w:color w:val="000000" w:themeColor="text1"/>
          </w:rPr>
          <w:t>https://childsafe.humanrights.gov.au/national-principles</w:t>
        </w:r>
      </w:hyperlink>
    </w:p>
  </w:endnote>
  <w:endnote w:id="27">
    <w:p w14:paraId="47DC7293" w14:textId="6E941084" w:rsidR="00857E38" w:rsidRPr="00120386" w:rsidRDefault="00857E38" w:rsidP="00CE5979">
      <w:pPr>
        <w:spacing w:line="240" w:lineRule="auto"/>
      </w:pPr>
      <w:r w:rsidRPr="00120386">
        <w:rPr>
          <w:rStyle w:val="EndnoteReference"/>
        </w:rPr>
        <w:endnoteRef/>
      </w:r>
      <w:r w:rsidRPr="00120386">
        <w:t xml:space="preserve"> </w:t>
      </w:r>
      <w:r w:rsidR="0041620E" w:rsidRPr="00120386">
        <w:t xml:space="preserve">Child and Youth Safe Organisations Act 2023 </w:t>
      </w:r>
      <w:r w:rsidR="00D9150C" w:rsidRPr="00120386">
        <w:t xml:space="preserve"> </w:t>
      </w:r>
      <w:hyperlink r:id="rId18" w:history="1">
        <w:r w:rsidR="00D9150C" w:rsidRPr="00120386">
          <w:rPr>
            <w:rStyle w:val="Hyperlink"/>
            <w:color w:val="000000" w:themeColor="text1"/>
          </w:rPr>
          <w:t>https://www.legislation.tas.gov.au/view/whole/html/asmade/act-2023-006</w:t>
        </w:r>
      </w:hyperlink>
    </w:p>
  </w:endnote>
  <w:endnote w:id="28">
    <w:p w14:paraId="1D832F08" w14:textId="616D70D8" w:rsidR="00EE19C4" w:rsidRPr="00120386" w:rsidRDefault="00EE19C4" w:rsidP="00CE5979">
      <w:pPr>
        <w:pStyle w:val="EndnoteText"/>
        <w:spacing w:after="120"/>
      </w:pPr>
      <w:r w:rsidRPr="00120386">
        <w:rPr>
          <w:rStyle w:val="EndnoteReference"/>
        </w:rPr>
        <w:endnoteRef/>
      </w:r>
      <w:r w:rsidRPr="00120386">
        <w:t xml:space="preserve"> Ibid.</w:t>
      </w:r>
    </w:p>
  </w:endnote>
  <w:endnote w:id="29">
    <w:p w14:paraId="54E46AEB" w14:textId="3677E711" w:rsidR="0086396C" w:rsidRPr="00120386" w:rsidRDefault="0086396C" w:rsidP="00CE5979">
      <w:pPr>
        <w:spacing w:line="240" w:lineRule="auto"/>
      </w:pPr>
      <w:r w:rsidRPr="00120386">
        <w:rPr>
          <w:rStyle w:val="EndnoteReference"/>
        </w:rPr>
        <w:endnoteRef/>
      </w:r>
      <w:r w:rsidRPr="00120386">
        <w:t xml:space="preserve"> </w:t>
      </w:r>
      <w:r w:rsidR="00037F83" w:rsidRPr="00120386">
        <w:t>Sexual Assault Support Service</w:t>
      </w:r>
      <w:r w:rsidRPr="00120386">
        <w:t xml:space="preserve"> (2024)</w:t>
      </w:r>
      <w:r w:rsidR="003C299C" w:rsidRPr="00120386">
        <w:t>.</w:t>
      </w:r>
      <w:r w:rsidRPr="00120386">
        <w:t xml:space="preserve"> </w:t>
      </w:r>
      <w:r w:rsidR="007C7F4A" w:rsidRPr="00120386">
        <w:rPr>
          <w:i/>
          <w:iCs/>
        </w:rPr>
        <w:t>What Matters Most – Child Sexual Abuse Reform 2024</w:t>
      </w:r>
      <w:r w:rsidR="00A96537" w:rsidRPr="00120386">
        <w:t>, prepared by</w:t>
      </w:r>
      <w:r w:rsidR="00726C34" w:rsidRPr="00120386">
        <w:t xml:space="preserve"> MacSween, M</w:t>
      </w:r>
      <w:r w:rsidR="00F53D7D" w:rsidRPr="00120386">
        <w:t>.</w:t>
      </w:r>
      <w:r w:rsidR="005B79DE" w:rsidRPr="00120386">
        <w:t xml:space="preserve">, approved by Doherty, S. </w:t>
      </w:r>
      <w:r w:rsidR="008D4A64" w:rsidRPr="00120386">
        <w:rPr>
          <w:iCs/>
        </w:rPr>
        <w:t>Page 18</w:t>
      </w:r>
      <w:r w:rsidR="008D4A64" w:rsidRPr="00120386">
        <w:rPr>
          <w:i/>
        </w:rPr>
        <w:t xml:space="preserve">. </w:t>
      </w:r>
      <w:r w:rsidR="003C299C" w:rsidRPr="00120386">
        <w:t>Retrieved from</w:t>
      </w:r>
      <w:r w:rsidRPr="00120386">
        <w:t xml:space="preserve">: </w:t>
      </w:r>
      <w:proofErr w:type="gramStart"/>
      <w:r w:rsidRPr="00120386">
        <w:t>www.keepingchildrensafe.tas.gov.au</w:t>
      </w:r>
      <w:proofErr w:type="gramEnd"/>
      <w:r w:rsidRPr="00120386">
        <w:t xml:space="preserve"> </w:t>
      </w:r>
    </w:p>
  </w:endnote>
  <w:endnote w:id="30">
    <w:p w14:paraId="5A14A829" w14:textId="557A21FC" w:rsidR="00655A5C" w:rsidRPr="00120386" w:rsidRDefault="00655A5C" w:rsidP="00CE5979">
      <w:pPr>
        <w:spacing w:line="240" w:lineRule="auto"/>
      </w:pPr>
      <w:r w:rsidRPr="00120386">
        <w:rPr>
          <w:rStyle w:val="EndnoteReference"/>
        </w:rPr>
        <w:endnoteRef/>
      </w:r>
      <w:r w:rsidRPr="00120386">
        <w:t xml:space="preserve"> Commissioner for Children</w:t>
      </w:r>
      <w:r w:rsidR="00BF2203" w:rsidRPr="00120386">
        <w:t xml:space="preserve"> (2024)</w:t>
      </w:r>
      <w:r w:rsidR="003C299C" w:rsidRPr="00120386">
        <w:t>.</w:t>
      </w:r>
      <w:r w:rsidR="00B77E52" w:rsidRPr="00120386">
        <w:t xml:space="preserve"> </w:t>
      </w:r>
      <w:r w:rsidR="00B77E52" w:rsidRPr="00120386">
        <w:rPr>
          <w:i/>
          <w:iCs/>
        </w:rPr>
        <w:t>A decade worth of Childrens voices on Child Safety</w:t>
      </w:r>
      <w:r w:rsidR="003C299C" w:rsidRPr="00120386">
        <w:rPr>
          <w:i/>
          <w:iCs/>
        </w:rPr>
        <w:t>.</w:t>
      </w:r>
      <w:r w:rsidR="00003A43" w:rsidRPr="00120386">
        <w:rPr>
          <w:i/>
          <w:iCs/>
        </w:rPr>
        <w:t xml:space="preserve"> </w:t>
      </w:r>
      <w:r w:rsidR="003C299C" w:rsidRPr="00120386">
        <w:t>Retrieved from</w:t>
      </w:r>
      <w:r w:rsidR="00BF2203" w:rsidRPr="00120386">
        <w:t xml:space="preserve">: </w:t>
      </w:r>
      <w:proofErr w:type="gramStart"/>
      <w:r w:rsidR="00BF2203" w:rsidRPr="00120386">
        <w:t>www.keepingchildrensafe.tas.gov.au</w:t>
      </w:r>
      <w:proofErr w:type="gramEnd"/>
      <w:r w:rsidR="00BF2203" w:rsidRPr="00120386">
        <w:t xml:space="preserve"> </w:t>
      </w:r>
    </w:p>
  </w:endnote>
  <w:endnote w:id="31">
    <w:p w14:paraId="2BAF46C0" w14:textId="068246B0" w:rsidR="00A2573D" w:rsidRPr="00120386" w:rsidRDefault="00A2573D" w:rsidP="00CE5979">
      <w:pPr>
        <w:spacing w:line="240" w:lineRule="auto"/>
      </w:pPr>
      <w:r w:rsidRPr="00120386">
        <w:rPr>
          <w:rStyle w:val="EndnoteReference"/>
        </w:rPr>
        <w:endnoteRef/>
      </w:r>
      <w:r w:rsidRPr="00120386">
        <w:t xml:space="preserve"> </w:t>
      </w:r>
      <w:r w:rsidR="005737E3" w:rsidRPr="00120386">
        <w:t xml:space="preserve">Sexual Assault Support Service </w:t>
      </w:r>
      <w:r w:rsidRPr="00120386">
        <w:t>(2024)</w:t>
      </w:r>
      <w:r w:rsidR="003C299C" w:rsidRPr="00120386">
        <w:t>.</w:t>
      </w:r>
      <w:r w:rsidRPr="00120386">
        <w:t xml:space="preserve"> </w:t>
      </w:r>
      <w:r w:rsidRPr="00120386">
        <w:rPr>
          <w:i/>
          <w:iCs/>
        </w:rPr>
        <w:t>Consultation report to inform development of Tasmania’s Child Sexual Abuse Reform Strategy,</w:t>
      </w:r>
      <w:r w:rsidRPr="00120386">
        <w:t xml:space="preserve"> prepared by Moodie</w:t>
      </w:r>
      <w:r w:rsidR="00726C34" w:rsidRPr="00120386">
        <w:t>,</w:t>
      </w:r>
      <w:r w:rsidRPr="00120386">
        <w:t xml:space="preserve"> T and Smith</w:t>
      </w:r>
      <w:r w:rsidR="00726C34" w:rsidRPr="00120386">
        <w:t>,</w:t>
      </w:r>
      <w:r w:rsidRPr="00120386">
        <w:t xml:space="preserve"> E. </w:t>
      </w:r>
      <w:r w:rsidR="005737E3" w:rsidRPr="00120386">
        <w:t xml:space="preserve">Page 36. </w:t>
      </w:r>
      <w:r w:rsidR="003C299C" w:rsidRPr="00120386">
        <w:t>Retrieved from</w:t>
      </w:r>
      <w:r w:rsidRPr="00120386">
        <w:t xml:space="preserve">: </w:t>
      </w:r>
      <w:proofErr w:type="gramStart"/>
      <w:r w:rsidRPr="00120386">
        <w:t>www.keepingchildrensafe.tas.gov.au</w:t>
      </w:r>
      <w:proofErr w:type="gramEnd"/>
      <w:r w:rsidRPr="00120386">
        <w:t xml:space="preserve"> </w:t>
      </w:r>
    </w:p>
  </w:endnote>
  <w:endnote w:id="32">
    <w:p w14:paraId="36FFD381" w14:textId="1A27099A" w:rsidR="00D57722" w:rsidRPr="00120386" w:rsidRDefault="00D57722" w:rsidP="00CE5979">
      <w:pPr>
        <w:spacing w:line="240" w:lineRule="auto"/>
      </w:pPr>
      <w:r w:rsidRPr="00120386">
        <w:rPr>
          <w:rStyle w:val="EndnoteReference"/>
        </w:rPr>
        <w:endnoteRef/>
      </w:r>
      <w:r w:rsidRPr="00120386">
        <w:t xml:space="preserve"> </w:t>
      </w:r>
      <w:r w:rsidR="00BF2203" w:rsidRPr="00120386">
        <w:t>Commission of Inquiry (2023)</w:t>
      </w:r>
      <w:r w:rsidR="003C299C" w:rsidRPr="00120386">
        <w:t>.</w:t>
      </w:r>
      <w:r w:rsidR="00BF2203" w:rsidRPr="00120386">
        <w:t xml:space="preserve"> </w:t>
      </w:r>
      <w:r w:rsidR="00BF2203" w:rsidRPr="00120386">
        <w:rPr>
          <w:i/>
          <w:iCs/>
        </w:rPr>
        <w:t>Commission of Inquiry into Tasmanian Government’s responses to Child Sexual Abuse in Institutional Settings</w:t>
      </w:r>
      <w:r w:rsidR="003C299C" w:rsidRPr="00120386">
        <w:t>.</w:t>
      </w:r>
      <w:r w:rsidR="00C54956" w:rsidRPr="00120386">
        <w:t xml:space="preserve"> </w:t>
      </w:r>
      <w:r w:rsidR="00CF2EA7" w:rsidRPr="00120386">
        <w:t>Volume 5</w:t>
      </w:r>
      <w:r w:rsidR="00C54956" w:rsidRPr="00120386">
        <w:t>: Chapter 12 – The Way Forward: Children in Detention.</w:t>
      </w:r>
      <w:r w:rsidR="00BF2203" w:rsidRPr="00120386">
        <w:t xml:space="preserve"> </w:t>
      </w:r>
      <w:r w:rsidR="00F366EB" w:rsidRPr="00120386">
        <w:t xml:space="preserve">Retrieved from: </w:t>
      </w:r>
      <w:hyperlink r:id="rId19" w:history="1">
        <w:r w:rsidR="00CF2EA7" w:rsidRPr="00120386">
          <w:rPr>
            <w:rStyle w:val="Hyperlink"/>
            <w:color w:val="000000" w:themeColor="text1"/>
          </w:rPr>
          <w:t>https://www.commissionofinquiry.tas.gov.au/__data/assets/file/0011/724439/COI_Full-Report.pdf</w:t>
        </w:r>
      </w:hyperlink>
    </w:p>
  </w:endnote>
  <w:endnote w:id="33">
    <w:p w14:paraId="5EC54E55" w14:textId="64A875CC" w:rsidR="00120853" w:rsidRPr="00120386" w:rsidRDefault="001A49D1" w:rsidP="00CE5979">
      <w:pPr>
        <w:spacing w:line="240" w:lineRule="auto"/>
        <w:rPr>
          <w:u w:val="single"/>
        </w:rPr>
      </w:pPr>
      <w:r w:rsidRPr="00120386">
        <w:rPr>
          <w:rStyle w:val="EndnoteReference"/>
        </w:rPr>
        <w:endnoteRef/>
      </w:r>
      <w:r w:rsidRPr="00120386">
        <w:t xml:space="preserve"> Tasmanian </w:t>
      </w:r>
      <w:r w:rsidR="00DE3372" w:rsidRPr="00120386">
        <w:t>Government</w:t>
      </w:r>
      <w:r w:rsidR="00BF2203" w:rsidRPr="00120386">
        <w:t xml:space="preserve"> (2023)</w:t>
      </w:r>
      <w:r w:rsidR="00851727" w:rsidRPr="00120386">
        <w:t>.</w:t>
      </w:r>
      <w:r w:rsidR="00DE3372" w:rsidRPr="00120386">
        <w:t xml:space="preserve"> </w:t>
      </w:r>
      <w:r w:rsidR="00DE3372" w:rsidRPr="00120386">
        <w:rPr>
          <w:i/>
          <w:iCs/>
        </w:rPr>
        <w:t>Youth Justice Blueprint</w:t>
      </w:r>
      <w:r w:rsidR="00BE3DAD" w:rsidRPr="00120386">
        <w:rPr>
          <w:i/>
          <w:iCs/>
        </w:rPr>
        <w:t xml:space="preserve"> 2024-2034</w:t>
      </w:r>
      <w:r w:rsidR="00BE3DAD" w:rsidRPr="00120386">
        <w:t xml:space="preserve">. Accessed June 2023 from: </w:t>
      </w:r>
      <w:hyperlink r:id="rId20" w:history="1">
        <w:r w:rsidR="00BE3DAD" w:rsidRPr="00120386">
          <w:rPr>
            <w:rStyle w:val="Hyperlink"/>
            <w:color w:val="000000" w:themeColor="text1"/>
          </w:rPr>
          <w:t>https://www.decyp.tas.gov.au/safe-children/youth-justice-services/youth-justice-reform-in-tasmania/</w:t>
        </w:r>
      </w:hyperlink>
    </w:p>
  </w:endnote>
  <w:endnote w:id="34">
    <w:p w14:paraId="128648BA" w14:textId="18392359" w:rsidR="00731BA2" w:rsidRPr="00120386" w:rsidRDefault="00731BA2" w:rsidP="00CE5979">
      <w:pPr>
        <w:spacing w:line="240" w:lineRule="auto"/>
      </w:pPr>
      <w:r w:rsidRPr="00120386">
        <w:rPr>
          <w:rStyle w:val="EndnoteReference"/>
        </w:rPr>
        <w:endnoteRef/>
      </w:r>
      <w:r w:rsidRPr="00120386">
        <w:t xml:space="preserve"> Royal Commission into Institutional Responses to Child Sexual Abuse (2017). </w:t>
      </w:r>
      <w:r w:rsidRPr="00120386">
        <w:rPr>
          <w:i/>
          <w:iCs/>
        </w:rPr>
        <w:t xml:space="preserve">Final report – identifying and disclosing child sexual abuse, </w:t>
      </w:r>
      <w:r w:rsidRPr="00120386">
        <w:t>Royal Commission into Institutional Responses to Child Sexual Abuse</w:t>
      </w:r>
      <w:r w:rsidR="0098605F" w:rsidRPr="00120386">
        <w:t xml:space="preserve">. </w:t>
      </w:r>
      <w:r w:rsidRPr="00120386">
        <w:t xml:space="preserve">Retrieved from: </w:t>
      </w:r>
      <w:hyperlink r:id="rId21" w:history="1">
        <w:r w:rsidRPr="00120386">
          <w:rPr>
            <w:rStyle w:val="Hyperlink"/>
            <w:color w:val="000000" w:themeColor="text1"/>
          </w:rPr>
          <w:t>https://www.childabuseroyalcommission.gov.au/identifying-and-disclosing-child-sexual-abuse</w:t>
        </w:r>
      </w:hyperlink>
    </w:p>
  </w:endnote>
  <w:endnote w:id="35">
    <w:p w14:paraId="2306CC63" w14:textId="068FB80D" w:rsidR="00E03015" w:rsidRPr="00120386" w:rsidRDefault="00E03015" w:rsidP="00CE5979">
      <w:pPr>
        <w:spacing w:line="240" w:lineRule="auto"/>
      </w:pPr>
      <w:r w:rsidRPr="00120386">
        <w:rPr>
          <w:rStyle w:val="EndnoteReference"/>
        </w:rPr>
        <w:endnoteRef/>
      </w:r>
      <w:r w:rsidRPr="00120386">
        <w:t xml:space="preserve"> </w:t>
      </w:r>
      <w:r w:rsidR="00AD6A01" w:rsidRPr="00120386">
        <w:t xml:space="preserve">MacSween, M., </w:t>
      </w:r>
      <w:r w:rsidR="001422F4" w:rsidRPr="00120386">
        <w:t>Melhem</w:t>
      </w:r>
      <w:r w:rsidR="006A0361" w:rsidRPr="00120386">
        <w:t xml:space="preserve"> M., Petridis, T.,</w:t>
      </w:r>
      <w:r w:rsidR="005F5D6C" w:rsidRPr="00120386">
        <w:t xml:space="preserve"> (2024). </w:t>
      </w:r>
      <w:r w:rsidR="008A5206" w:rsidRPr="00120386">
        <w:rPr>
          <w:i/>
          <w:iCs/>
        </w:rPr>
        <w:t xml:space="preserve">Experts By Experience: What we can learn from Commission of Inquiry Case Studies. </w:t>
      </w:r>
      <w:r w:rsidR="008A5206" w:rsidRPr="00120386">
        <w:t>Retrieved from:</w:t>
      </w:r>
      <w:r w:rsidR="008A5206" w:rsidRPr="00120386">
        <w:rPr>
          <w:i/>
          <w:iCs/>
        </w:rPr>
        <w:t xml:space="preserve"> </w:t>
      </w:r>
      <w:r w:rsidR="008A5206" w:rsidRPr="00A56A15">
        <w:t xml:space="preserve">www.keepingchildrensafe.tas.gov.au </w:t>
      </w:r>
      <w:r w:rsidR="008A5206" w:rsidRPr="00A56A15">
        <w:rPr>
          <w:i/>
        </w:rPr>
        <w:t>&lt;INSERT WEBSITE LINK&gt;</w:t>
      </w:r>
    </w:p>
  </w:endnote>
  <w:endnote w:id="36">
    <w:p w14:paraId="72D28B7A" w14:textId="653183E9" w:rsidR="00B032AC" w:rsidRPr="00120386" w:rsidRDefault="00B032AC" w:rsidP="00CE5979">
      <w:pPr>
        <w:spacing w:line="240" w:lineRule="auto"/>
      </w:pPr>
      <w:r w:rsidRPr="00120386">
        <w:rPr>
          <w:rStyle w:val="EndnoteReference"/>
        </w:rPr>
        <w:endnoteRef/>
      </w:r>
      <w:r w:rsidRPr="00120386">
        <w:t xml:space="preserve"> Ibid.</w:t>
      </w:r>
    </w:p>
  </w:endnote>
  <w:endnote w:id="37">
    <w:p w14:paraId="754A442E" w14:textId="1623C540" w:rsidR="008D3A34" w:rsidRPr="00120386" w:rsidRDefault="008D3A34" w:rsidP="00CE5979">
      <w:pPr>
        <w:spacing w:line="240" w:lineRule="auto"/>
      </w:pPr>
      <w:r w:rsidRPr="00120386">
        <w:rPr>
          <w:rStyle w:val="EndnoteReference"/>
        </w:rPr>
        <w:endnoteRef/>
      </w:r>
      <w:r w:rsidRPr="00120386">
        <w:t xml:space="preserve"> </w:t>
      </w:r>
      <w:r w:rsidR="008C176C" w:rsidRPr="00120386">
        <w:t xml:space="preserve">Royal Commission into Institutional Responses to Child Sexual Abuse (2017). </w:t>
      </w:r>
      <w:r w:rsidR="008C176C" w:rsidRPr="00120386">
        <w:rPr>
          <w:i/>
          <w:iCs/>
        </w:rPr>
        <w:t xml:space="preserve">Final report – identifying and disclosing child sexual abuse, </w:t>
      </w:r>
      <w:r w:rsidR="008C176C" w:rsidRPr="00120386">
        <w:t xml:space="preserve">Royal Commission into Institutional Responses to Child Sexual Abuse. Volume 15. Retrieved from: </w:t>
      </w:r>
      <w:hyperlink r:id="rId22" w:history="1">
        <w:r w:rsidR="008C176C" w:rsidRPr="00120386">
          <w:rPr>
            <w:rStyle w:val="Hyperlink"/>
            <w:color w:val="000000" w:themeColor="text1"/>
          </w:rPr>
          <w:t>https://www.childabuseroyalcommission.gov.au/identifying-and-disclosing-child-sexual-abuse</w:t>
        </w:r>
      </w:hyperlink>
    </w:p>
  </w:endnote>
  <w:endnote w:id="38">
    <w:p w14:paraId="6F269F44" w14:textId="407B82CD" w:rsidR="00504AAC" w:rsidRPr="00120386" w:rsidRDefault="00504AAC" w:rsidP="00CE5979">
      <w:pPr>
        <w:pStyle w:val="EndnoteText"/>
        <w:spacing w:after="120"/>
      </w:pPr>
      <w:r w:rsidRPr="00120386">
        <w:rPr>
          <w:rStyle w:val="EndnoteReference"/>
        </w:rPr>
        <w:endnoteRef/>
      </w:r>
      <w:r w:rsidRPr="00120386">
        <w:t xml:space="preserve"> MacSween, M., Melhem M., Petridis, T., (2024). </w:t>
      </w:r>
      <w:r w:rsidRPr="00120386">
        <w:rPr>
          <w:i/>
          <w:iCs/>
        </w:rPr>
        <w:t xml:space="preserve">Experts By Experience: What we can learn from Commission of Inquiry Case Studies. </w:t>
      </w:r>
      <w:r w:rsidRPr="00120386">
        <w:t>Retrieved from:</w:t>
      </w:r>
      <w:r w:rsidRPr="00120386">
        <w:rPr>
          <w:i/>
          <w:iCs/>
        </w:rPr>
        <w:t xml:space="preserve"> </w:t>
      </w:r>
      <w:proofErr w:type="gramStart"/>
      <w:r w:rsidRPr="00A56A15">
        <w:t>www.keepingchildrensafe.tas.gov.au</w:t>
      </w:r>
      <w:proofErr w:type="gramEnd"/>
      <w:r w:rsidRPr="00A56A15">
        <w:t xml:space="preserve"> </w:t>
      </w:r>
    </w:p>
  </w:endnote>
  <w:endnote w:id="39">
    <w:p w14:paraId="628C3286" w14:textId="0CF490E6" w:rsidR="000D3069" w:rsidRPr="00120386" w:rsidRDefault="000D3069" w:rsidP="00CE5979">
      <w:pPr>
        <w:pStyle w:val="EndnoteText"/>
        <w:spacing w:after="120"/>
      </w:pPr>
      <w:r w:rsidRPr="00120386">
        <w:rPr>
          <w:rStyle w:val="EndnoteReference"/>
        </w:rPr>
        <w:endnoteRef/>
      </w:r>
      <w:r w:rsidRPr="00120386">
        <w:t xml:space="preserve"> </w:t>
      </w:r>
      <w:r w:rsidR="005417F3" w:rsidRPr="00A56A15">
        <w:t xml:space="preserve">Commonwealth of Australia (2021). </w:t>
      </w:r>
      <w:r w:rsidR="005417F3" w:rsidRPr="00A56A15">
        <w:rPr>
          <w:i/>
          <w:iCs/>
        </w:rPr>
        <w:t xml:space="preserve">National Strategy to Prevent and Respond to Child Sexual Abuse 2021-2030. </w:t>
      </w:r>
      <w:r w:rsidR="005417F3" w:rsidRPr="00A56A15">
        <w:t>Accessed June 2024 from:</w:t>
      </w:r>
      <w:r w:rsidR="005417F3" w:rsidRPr="00A56A15">
        <w:rPr>
          <w:i/>
          <w:iCs/>
        </w:rPr>
        <w:t xml:space="preserve"> </w:t>
      </w:r>
      <w:hyperlink r:id="rId23" w:history="1">
        <w:r w:rsidR="005417F3" w:rsidRPr="00A56A15">
          <w:rPr>
            <w:rStyle w:val="Hyperlink"/>
            <w:color w:val="000000" w:themeColor="text1"/>
          </w:rPr>
          <w:t>https://www.childsafety.gov.au/resources/national-strategy-prevent-and-respond-child-sexual-abuse-2021-2030</w:t>
        </w:r>
      </w:hyperlink>
    </w:p>
  </w:endnote>
  <w:endnote w:id="40">
    <w:p w14:paraId="626F98F5" w14:textId="5DF2FAB5" w:rsidR="000D3069" w:rsidRPr="00120386" w:rsidRDefault="000D3069" w:rsidP="00CE5979">
      <w:pPr>
        <w:pStyle w:val="EndnoteText"/>
        <w:spacing w:after="120"/>
      </w:pPr>
      <w:r w:rsidRPr="00120386">
        <w:rPr>
          <w:rStyle w:val="EndnoteReference"/>
        </w:rPr>
        <w:endnoteRef/>
      </w:r>
      <w:r w:rsidRPr="00120386">
        <w:t xml:space="preserve"> </w:t>
      </w:r>
      <w:r w:rsidR="009C20F5" w:rsidRPr="00A56A15">
        <w:t xml:space="preserve">National Office for Child Safety, </w:t>
      </w:r>
      <w:r w:rsidR="009C20F5" w:rsidRPr="00A56A15">
        <w:rPr>
          <w:i/>
          <w:iCs/>
        </w:rPr>
        <w:t>Grooming</w:t>
      </w:r>
      <w:r w:rsidR="002B451E" w:rsidRPr="00A56A15">
        <w:t xml:space="preserve">. Accessed June 2024 from: </w:t>
      </w:r>
      <w:hyperlink r:id="rId24" w:history="1">
        <w:r w:rsidR="002B451E" w:rsidRPr="00A56A15">
          <w:rPr>
            <w:rStyle w:val="Hyperlink"/>
          </w:rPr>
          <w:t>https://www.childsafety.gov.au/about-child-sexual-abuse/grooming</w:t>
        </w:r>
      </w:hyperlink>
      <w:r w:rsidR="002B451E" w:rsidRPr="00120386">
        <w:t xml:space="preserve"> </w:t>
      </w:r>
    </w:p>
  </w:endnote>
  <w:endnote w:id="41">
    <w:p w14:paraId="4DEEB68B" w14:textId="2F0D2775" w:rsidR="000D3069" w:rsidRPr="00120386" w:rsidRDefault="000D3069" w:rsidP="00CE5979">
      <w:pPr>
        <w:pStyle w:val="EndnoteText"/>
        <w:spacing w:after="120"/>
      </w:pPr>
      <w:r w:rsidRPr="00120386">
        <w:rPr>
          <w:rStyle w:val="EndnoteReference"/>
        </w:rPr>
        <w:endnoteRef/>
      </w:r>
      <w:r w:rsidRPr="00120386">
        <w:t xml:space="preserve"> </w:t>
      </w:r>
      <w:r w:rsidR="00403DC5" w:rsidRPr="00A56A15">
        <w:t xml:space="preserve">MacSween, M., Melhem, M., Petridis, T. (2024).  </w:t>
      </w:r>
      <w:r w:rsidR="00403DC5" w:rsidRPr="00A56A15">
        <w:rPr>
          <w:i/>
          <w:iCs/>
        </w:rPr>
        <w:t xml:space="preserve">Experts By Experience: What we can learn from Commission of Inquiry Case Studies. </w:t>
      </w:r>
      <w:r w:rsidR="00403DC5" w:rsidRPr="00A56A15">
        <w:t>Retrieved from:</w:t>
      </w:r>
      <w:r w:rsidR="00403DC5" w:rsidRPr="00120386">
        <w:rPr>
          <w:i/>
          <w:iCs/>
        </w:rPr>
        <w:t xml:space="preserve"> </w:t>
      </w:r>
      <w:proofErr w:type="gramStart"/>
      <w:r w:rsidR="00403DC5" w:rsidRPr="00A56A15">
        <w:t>www.keepingchildrensafe.tas.gov.au</w:t>
      </w:r>
      <w:proofErr w:type="gramEnd"/>
      <w:r w:rsidR="00403DC5" w:rsidRPr="00A56A15">
        <w:t xml:space="preserve"> </w:t>
      </w:r>
    </w:p>
  </w:endnote>
  <w:endnote w:id="42">
    <w:p w14:paraId="7D5C76E5" w14:textId="17D3B599" w:rsidR="00075383" w:rsidRPr="00120386" w:rsidRDefault="00075383" w:rsidP="00CE5979">
      <w:pPr>
        <w:spacing w:line="240" w:lineRule="auto"/>
      </w:pPr>
      <w:r w:rsidRPr="00120386">
        <w:rPr>
          <w:rStyle w:val="EndnoteReference"/>
        </w:rPr>
        <w:endnoteRef/>
      </w:r>
      <w:r w:rsidRPr="00120386">
        <w:t xml:space="preserve"> </w:t>
      </w:r>
      <w:r w:rsidR="002E5376" w:rsidRPr="00120386">
        <w:t xml:space="preserve">Smith, C. </w:t>
      </w:r>
      <w:proofErr w:type="gramStart"/>
      <w:r w:rsidR="002E5376" w:rsidRPr="00120386">
        <w:t>P..</w:t>
      </w:r>
      <w:proofErr w:type="gramEnd"/>
      <w:r w:rsidR="002E5376" w:rsidRPr="00120386">
        <w:t xml:space="preserve"> </w:t>
      </w:r>
      <w:proofErr w:type="spellStart"/>
      <w:r w:rsidR="002E5376" w:rsidRPr="00120386">
        <w:t>Freyd</w:t>
      </w:r>
      <w:proofErr w:type="spellEnd"/>
      <w:r w:rsidR="002E5376" w:rsidRPr="00120386">
        <w:t>, J. J.</w:t>
      </w:r>
      <w:r w:rsidR="008D7272" w:rsidRPr="00120386">
        <w:t xml:space="preserve"> (2013).</w:t>
      </w:r>
      <w:r w:rsidR="002E5376" w:rsidRPr="00120386">
        <w:t xml:space="preserve"> </w:t>
      </w:r>
      <w:r w:rsidR="00EE48B3" w:rsidRPr="00120386">
        <w:t>‘</w:t>
      </w:r>
      <w:r w:rsidR="002E5376" w:rsidRPr="00120386">
        <w:t>Dangerous Safe Havens: Institutional Betrayal Exacerbates Sexual Trauma</w:t>
      </w:r>
      <w:r w:rsidR="00EE48B3" w:rsidRPr="00120386">
        <w:t xml:space="preserve">’. </w:t>
      </w:r>
      <w:r w:rsidR="002E5376" w:rsidRPr="00120386">
        <w:rPr>
          <w:i/>
          <w:iCs/>
        </w:rPr>
        <w:t>Journal of Traumatic Stress</w:t>
      </w:r>
      <w:r w:rsidR="00EE48B3" w:rsidRPr="00120386">
        <w:t xml:space="preserve">. Retrieved from: </w:t>
      </w:r>
      <w:hyperlink r:id="rId25" w:history="1">
        <w:r w:rsidR="00EE48B3" w:rsidRPr="00120386">
          <w:rPr>
            <w:rStyle w:val="Hyperlink"/>
            <w:color w:val="000000" w:themeColor="text1"/>
          </w:rPr>
          <w:t>https://pubmed.ncbi.nlm.nih.gov/23417879/</w:t>
        </w:r>
      </w:hyperlink>
    </w:p>
  </w:endnote>
  <w:endnote w:id="43">
    <w:p w14:paraId="31637F30" w14:textId="0FF6E09F" w:rsidR="00075383" w:rsidRPr="00120386" w:rsidRDefault="00075383" w:rsidP="00CE5979">
      <w:pPr>
        <w:spacing w:line="240" w:lineRule="auto"/>
      </w:pPr>
      <w:r w:rsidRPr="00120386">
        <w:rPr>
          <w:rStyle w:val="EndnoteReference"/>
        </w:rPr>
        <w:endnoteRef/>
      </w:r>
      <w:r w:rsidRPr="00120386">
        <w:t xml:space="preserve"> MacSween, M., Melhem, M., Petridis, T. (2024).  </w:t>
      </w:r>
      <w:r w:rsidRPr="00120386">
        <w:rPr>
          <w:i/>
          <w:iCs/>
        </w:rPr>
        <w:t xml:space="preserve">Experts By Experience: What we can learn from Commission of Inquiry Case Studies. </w:t>
      </w:r>
      <w:r w:rsidRPr="00120386">
        <w:t>Retrieved from:</w:t>
      </w:r>
      <w:r w:rsidRPr="00120386">
        <w:rPr>
          <w:i/>
          <w:iCs/>
        </w:rPr>
        <w:t xml:space="preserve"> </w:t>
      </w:r>
      <w:proofErr w:type="gramStart"/>
      <w:r w:rsidRPr="00A56A15">
        <w:t>www.keepingchildrensafe.tas.gov.au</w:t>
      </w:r>
      <w:proofErr w:type="gramEnd"/>
      <w:r w:rsidRPr="00A56A15">
        <w:t xml:space="preserve"> </w:t>
      </w:r>
    </w:p>
  </w:endnote>
  <w:endnote w:id="44">
    <w:p w14:paraId="48E41CD5" w14:textId="60967126" w:rsidR="0009493A" w:rsidRPr="00120386" w:rsidRDefault="0009493A" w:rsidP="00CE5979">
      <w:pPr>
        <w:pStyle w:val="EndnoteText"/>
        <w:spacing w:after="120"/>
      </w:pPr>
      <w:r w:rsidRPr="00120386">
        <w:rPr>
          <w:rStyle w:val="EndnoteReference"/>
        </w:rPr>
        <w:endnoteRef/>
      </w:r>
      <w:r w:rsidRPr="00120386">
        <w:t xml:space="preserve"> </w:t>
      </w:r>
      <w:r w:rsidR="00D60171" w:rsidRPr="00120386">
        <w:t>Commonwealth of Australia</w:t>
      </w:r>
      <w:r w:rsidR="00054650" w:rsidRPr="00120386">
        <w:t xml:space="preserve"> (2021). </w:t>
      </w:r>
      <w:r w:rsidR="00054650" w:rsidRPr="00A56A15">
        <w:rPr>
          <w:i/>
          <w:iCs/>
        </w:rPr>
        <w:t>Australia’s disability Strategy 2021-2031</w:t>
      </w:r>
      <w:r w:rsidR="00B204DC" w:rsidRPr="00120386">
        <w:rPr>
          <w:i/>
          <w:iCs/>
        </w:rPr>
        <w:t xml:space="preserve">. </w:t>
      </w:r>
      <w:r w:rsidR="00B204DC" w:rsidRPr="00A56A15">
        <w:t>Accessed June 2024 from:</w:t>
      </w:r>
      <w:r w:rsidR="00B204DC" w:rsidRPr="00120386">
        <w:rPr>
          <w:i/>
          <w:iCs/>
        </w:rPr>
        <w:t xml:space="preserve"> </w:t>
      </w:r>
      <w:hyperlink r:id="rId26" w:history="1">
        <w:r w:rsidR="00252B35" w:rsidRPr="00120386">
          <w:rPr>
            <w:rStyle w:val="Hyperlink"/>
          </w:rPr>
          <w:t>https://www.disabilitygateway.gov.au/ads/strategy</w:t>
        </w:r>
      </w:hyperlink>
    </w:p>
  </w:endnote>
  <w:endnote w:id="45">
    <w:p w14:paraId="4BD67EE9" w14:textId="194AA969" w:rsidR="00B16976" w:rsidRPr="00120386" w:rsidRDefault="00B16976" w:rsidP="00CE5979">
      <w:pPr>
        <w:pStyle w:val="EndnoteText"/>
        <w:spacing w:after="120"/>
        <w:rPr>
          <w:i/>
          <w:iCs/>
        </w:rPr>
      </w:pPr>
      <w:r w:rsidRPr="00120386">
        <w:rPr>
          <w:rStyle w:val="EndnoteReference"/>
        </w:rPr>
        <w:endnoteRef/>
      </w:r>
      <w:r w:rsidRPr="00120386">
        <w:t xml:space="preserve"> Herman, J. (20</w:t>
      </w:r>
      <w:r w:rsidR="00610B46" w:rsidRPr="00120386">
        <w:t xml:space="preserve">02). ‘Recovery from psychological stress’, </w:t>
      </w:r>
      <w:r w:rsidR="00C62A16" w:rsidRPr="00120386">
        <w:rPr>
          <w:i/>
          <w:iCs/>
        </w:rPr>
        <w:t xml:space="preserve">PCN Psychiatry and Clinical Neurosciences. </w:t>
      </w:r>
      <w:r w:rsidR="00C62A16" w:rsidRPr="00120386">
        <w:t>Retrieved from:</w:t>
      </w:r>
      <w:r w:rsidR="00C62A16" w:rsidRPr="00120386">
        <w:rPr>
          <w:i/>
          <w:iCs/>
        </w:rPr>
        <w:t xml:space="preserve"> </w:t>
      </w:r>
      <w:hyperlink r:id="rId27" w:history="1">
        <w:r w:rsidR="00C62A16" w:rsidRPr="00120386">
          <w:rPr>
            <w:rStyle w:val="Hyperlink"/>
          </w:rPr>
          <w:t>Recovery from psychological trauma - HERMAN - 1998 - Psychiatry and Clinical Neurosciences - Wiley Online Library</w:t>
        </w:r>
      </w:hyperlink>
    </w:p>
  </w:endnote>
  <w:endnote w:id="46">
    <w:p w14:paraId="2B6297B8" w14:textId="6688B65D" w:rsidR="00604CD8" w:rsidRPr="00120386" w:rsidRDefault="00604CD8" w:rsidP="00CE5979">
      <w:pPr>
        <w:pStyle w:val="EndnoteText"/>
        <w:spacing w:after="120"/>
        <w:rPr>
          <w:i/>
          <w:iCs/>
        </w:rPr>
      </w:pPr>
      <w:r w:rsidRPr="00120386">
        <w:rPr>
          <w:rStyle w:val="EndnoteReference"/>
        </w:rPr>
        <w:endnoteRef/>
      </w:r>
      <w:r w:rsidRPr="00120386">
        <w:t xml:space="preserve"> </w:t>
      </w:r>
      <w:r w:rsidR="005E38D4" w:rsidRPr="00936252">
        <w:t>Wilson, C.</w:t>
      </w:r>
      <w:r w:rsidR="004F6C0F" w:rsidRPr="00936252">
        <w:t>,</w:t>
      </w:r>
      <w:r w:rsidR="005E38D4" w:rsidRPr="00936252">
        <w:t xml:space="preserve"> Pence, D. M.</w:t>
      </w:r>
      <w:r w:rsidR="004F6C0F" w:rsidRPr="00936252">
        <w:t>,</w:t>
      </w:r>
      <w:r w:rsidR="005E38D4" w:rsidRPr="00936252">
        <w:t xml:space="preserve"> </w:t>
      </w:r>
      <w:proofErr w:type="spellStart"/>
      <w:r w:rsidR="005E38D4" w:rsidRPr="00936252">
        <w:t>Conradi</w:t>
      </w:r>
      <w:proofErr w:type="spellEnd"/>
      <w:r w:rsidR="005E38D4" w:rsidRPr="00936252">
        <w:t xml:space="preserve">, L. (2013). </w:t>
      </w:r>
      <w:r w:rsidR="00537917" w:rsidRPr="00936252">
        <w:rPr>
          <w:i/>
          <w:iCs/>
        </w:rPr>
        <w:t>‘</w:t>
      </w:r>
      <w:r w:rsidR="005E38D4" w:rsidRPr="00936252">
        <w:t>Trauma Informed Care</w:t>
      </w:r>
      <w:r w:rsidR="00537917" w:rsidRPr="00936252">
        <w:t>’</w:t>
      </w:r>
      <w:r w:rsidR="00447573" w:rsidRPr="00936252">
        <w:rPr>
          <w:i/>
          <w:iCs/>
        </w:rPr>
        <w:t>.</w:t>
      </w:r>
      <w:r w:rsidR="005E38D4" w:rsidRPr="00936252">
        <w:rPr>
          <w:i/>
          <w:iCs/>
        </w:rPr>
        <w:t xml:space="preserve"> Encyclopedia of Social Work.</w:t>
      </w:r>
      <w:r w:rsidR="00537917" w:rsidRPr="00120386">
        <w:rPr>
          <w:i/>
          <w:iCs/>
        </w:rPr>
        <w:t xml:space="preserve"> </w:t>
      </w:r>
      <w:r w:rsidR="00537917" w:rsidRPr="00936252">
        <w:t>Retrieved from:</w:t>
      </w:r>
      <w:r w:rsidR="00537917" w:rsidRPr="00120386">
        <w:rPr>
          <w:i/>
          <w:iCs/>
        </w:rPr>
        <w:t xml:space="preserve"> </w:t>
      </w:r>
      <w:proofErr w:type="gramStart"/>
      <w:r w:rsidR="00447573" w:rsidRPr="00936252">
        <w:t>https://oxfordre.com/socialwork/display/10.1093/acrefore/9780199975839.001.0001/acrefore-9780199975839-e-1063</w:t>
      </w:r>
      <w:proofErr w:type="gramEnd"/>
    </w:p>
  </w:endnote>
  <w:endnote w:id="47">
    <w:p w14:paraId="0E4C9B47" w14:textId="5B195B54" w:rsidR="000D3069" w:rsidRPr="00120386" w:rsidRDefault="000D3069" w:rsidP="00CE5979">
      <w:pPr>
        <w:pStyle w:val="EndnoteText"/>
        <w:spacing w:after="120"/>
      </w:pPr>
      <w:r w:rsidRPr="00A56A15">
        <w:rPr>
          <w:rStyle w:val="EndnoteReference"/>
        </w:rPr>
        <w:endnoteRef/>
      </w:r>
      <w:r w:rsidRPr="00A56A15">
        <w:t xml:space="preserve"> </w:t>
      </w:r>
      <w:r w:rsidR="00FC58FE" w:rsidRPr="00A56A15">
        <w:t xml:space="preserve">Commonwealth of Australia (2021). </w:t>
      </w:r>
      <w:r w:rsidR="00FC58FE" w:rsidRPr="00A56A15">
        <w:rPr>
          <w:i/>
          <w:iCs/>
        </w:rPr>
        <w:t xml:space="preserve">National Strategy to Prevent and Respond to Child Sexual Abuse 2021-2030. </w:t>
      </w:r>
      <w:r w:rsidR="00FC58FE" w:rsidRPr="00A56A15">
        <w:t>Accessed June 2024 from:</w:t>
      </w:r>
      <w:r w:rsidR="00FC58FE" w:rsidRPr="00A56A15">
        <w:rPr>
          <w:i/>
          <w:iCs/>
        </w:rPr>
        <w:t xml:space="preserve"> </w:t>
      </w:r>
      <w:hyperlink r:id="rId28" w:history="1">
        <w:r w:rsidR="00FC58FE" w:rsidRPr="00A56A15">
          <w:rPr>
            <w:rStyle w:val="Hyperlink"/>
            <w:color w:val="000000" w:themeColor="text1"/>
          </w:rPr>
          <w:t>https://www.childsafety.gov.au/resources/national-strategy-prevent-and-respond-child-sexual-abuse-2021-2030</w:t>
        </w:r>
      </w:hyperlink>
    </w:p>
  </w:endnote>
  <w:endnote w:id="48">
    <w:p w14:paraId="711225A6" w14:textId="72B634D8" w:rsidR="005B722B" w:rsidRPr="00120386" w:rsidRDefault="005B722B" w:rsidP="00CE5979">
      <w:pPr>
        <w:spacing w:line="240" w:lineRule="auto"/>
        <w:rPr>
          <w:i/>
          <w:iCs/>
        </w:rPr>
      </w:pPr>
      <w:r w:rsidRPr="00120386">
        <w:rPr>
          <w:rStyle w:val="EndnoteReference"/>
        </w:rPr>
        <w:endnoteRef/>
      </w:r>
      <w:r w:rsidR="006C02BD" w:rsidRPr="00120386">
        <w:t xml:space="preserve"> Family and Sexual Violence Alliance (2024).</w:t>
      </w:r>
      <w:r w:rsidRPr="00120386">
        <w:t xml:space="preserve"> </w:t>
      </w:r>
      <w:r w:rsidR="00A148C5" w:rsidRPr="00120386">
        <w:rPr>
          <w:i/>
          <w:iCs/>
        </w:rPr>
        <w:t xml:space="preserve">Three essential elements of an effective Tasmanian Child Sexual Abuse Reform Strategy and Action Plan. </w:t>
      </w:r>
      <w:r w:rsidR="00A148C5" w:rsidRPr="00120386">
        <w:t>Retrieved from</w:t>
      </w:r>
      <w:r w:rsidR="00470D17" w:rsidRPr="00120386">
        <w:t>:</w:t>
      </w:r>
      <w:r w:rsidR="00470D17" w:rsidRPr="00120386">
        <w:rPr>
          <w:i/>
          <w:iCs/>
        </w:rPr>
        <w:t xml:space="preserve"> </w:t>
      </w:r>
      <w:proofErr w:type="gramStart"/>
      <w:r w:rsidR="00470D17" w:rsidRPr="00A56A15">
        <w:t>www.keepingchildrensafe.tas.gov.au</w:t>
      </w:r>
      <w:proofErr w:type="gramEnd"/>
      <w:r w:rsidR="00470D17" w:rsidRPr="00A56A15">
        <w:t xml:space="preserve"> </w:t>
      </w:r>
    </w:p>
  </w:endnote>
  <w:endnote w:id="49">
    <w:p w14:paraId="745B062D" w14:textId="21608B34" w:rsidR="006C02BD" w:rsidRDefault="006C02BD" w:rsidP="00CE5979">
      <w:pPr>
        <w:spacing w:line="240" w:lineRule="auto"/>
      </w:pPr>
      <w:r w:rsidRPr="00120386">
        <w:rPr>
          <w:rStyle w:val="EndnoteReference"/>
        </w:rPr>
        <w:endnoteRef/>
      </w:r>
      <w:r w:rsidRPr="00120386">
        <w:t xml:space="preserve"> Commonwealth </w:t>
      </w:r>
      <w:r w:rsidR="00274BC4" w:rsidRPr="00120386">
        <w:t xml:space="preserve">of Australia </w:t>
      </w:r>
      <w:r w:rsidRPr="00120386">
        <w:t>(202</w:t>
      </w:r>
      <w:r w:rsidR="00274BC4" w:rsidRPr="00120386">
        <w:t>2</w:t>
      </w:r>
      <w:r w:rsidRPr="00120386">
        <w:t xml:space="preserve">). </w:t>
      </w:r>
      <w:r w:rsidRPr="00120386">
        <w:rPr>
          <w:i/>
          <w:iCs/>
        </w:rPr>
        <w:t xml:space="preserve">National Plan to Prevent Violence against Women and Children 2022-32. </w:t>
      </w:r>
      <w:r w:rsidRPr="00120386">
        <w:t xml:space="preserve">Accessed May 2024 from: </w:t>
      </w:r>
      <w:hyperlink r:id="rId29" w:history="1">
        <w:r w:rsidRPr="00120386">
          <w:rPr>
            <w:rStyle w:val="Hyperlink"/>
            <w:color w:val="000000" w:themeColor="text1"/>
          </w:rPr>
          <w:t>https://www.dss.gov.au/sites/default/files/documents/10_2023/national-plan-end-violence-against-women-and-children-2022-2032.pdf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7CC4C83-F169-4A89-8DE2-DB962959A0E7}"/>
  </w:font>
  <w:font w:name="Times New Roman">
    <w:panose1 w:val="02020603050405020304"/>
    <w:charset w:val="00"/>
    <w:family w:val="roman"/>
    <w:pitch w:val="variable"/>
    <w:sig w:usb0="E0002EFF" w:usb1="C000785B" w:usb2="00000009" w:usb3="00000000" w:csb0="000001FF" w:csb1="00000000"/>
    <w:embedRegular r:id="rId2" w:fontKey="{B5294A00-5975-4300-BDB8-1E5264BB3939}"/>
    <w:embedBold r:id="rId3" w:fontKey="{2C8B6110-ED4E-40CC-80A4-97FE619DEE6C}"/>
    <w:embedItalic r:id="rId4" w:fontKey="{025D6415-9E4C-49AB-9A5C-7ED9E9EFAF78}"/>
    <w:embedBoldItalic r:id="rId5" w:fontKey="{614429A4-0788-48BF-936D-D2F506D5C739}"/>
  </w:font>
  <w:font w:name="Courier New">
    <w:panose1 w:val="02070309020205020404"/>
    <w:charset w:val="00"/>
    <w:family w:val="modern"/>
    <w:pitch w:val="fixed"/>
    <w:sig w:usb0="E0002EFF" w:usb1="C0007843" w:usb2="00000009" w:usb3="00000000" w:csb0="000001FF" w:csb1="00000000"/>
    <w:embedRegular r:id="rId6" w:fontKey="{9DAC9DDA-A405-4891-9E3B-99D63FE2FA7F}"/>
  </w:font>
  <w:font w:name="Wingdings">
    <w:panose1 w:val="05000000000000000000"/>
    <w:charset w:val="02"/>
    <w:family w:val="auto"/>
    <w:pitch w:val="variable"/>
    <w:sig w:usb0="00000000" w:usb1="10000000" w:usb2="00000000" w:usb3="00000000" w:csb0="80000000" w:csb1="00000000"/>
    <w:embedRegular r:id="rId7" w:fontKey="{D385B113-1F66-4987-875A-F84651E82E59}"/>
  </w:font>
  <w:font w:name="Arial">
    <w:panose1 w:val="020B0604020202020204"/>
    <w:charset w:val="00"/>
    <w:family w:val="swiss"/>
    <w:pitch w:val="variable"/>
    <w:sig w:usb0="E0002EFF" w:usb1="C000785B" w:usb2="00000009" w:usb3="00000000" w:csb0="000001FF" w:csb1="00000000"/>
    <w:embedRegular r:id="rId8" w:fontKey="{5A325304-F06B-49E5-9CC7-3B08EDFCA100}"/>
    <w:embedBold r:id="rId9" w:fontKey="{541386EE-537F-4D53-8612-4F6C80209647}"/>
    <w:embedItalic r:id="rId10" w:fontKey="{478226C3-7B74-40DE-8A7B-7A3418CF3946}"/>
    <w:embedBoldItalic r:id="rId11" w:fontKey="{5EF788BF-23EF-4C26-8A8E-953C209C4195}"/>
  </w:font>
  <w:font w:name="Calibri">
    <w:panose1 w:val="020F0502020204030204"/>
    <w:charset w:val="00"/>
    <w:family w:val="swiss"/>
    <w:pitch w:val="variable"/>
    <w:sig w:usb0="E4002EFF" w:usb1="C000247B" w:usb2="00000009" w:usb3="00000000" w:csb0="000001FF" w:csb1="00000000"/>
    <w:embedRegular r:id="rId12" w:fontKey="{1629B538-CC55-4D6C-8CC5-F6C8AB0EB70A}"/>
    <w:embedBold r:id="rId13" w:fontKey="{5A2F6C4E-A044-4527-B901-6FF0EBFAB1D8}"/>
    <w:embedItalic r:id="rId14" w:fontKey="{8305DF46-FF1A-4B1C-A4D1-70355B369E2E}"/>
  </w:font>
  <w:font w:name="Gill Sans">
    <w:altName w:val="GillSans Light"/>
    <w:charset w:val="B1"/>
    <w:family w:val="swiss"/>
    <w:pitch w:val="variable"/>
    <w:sig w:usb0="A0002A67" w:usb1="00000000" w:usb2="00000000" w:usb3="00000000" w:csb0="000001F7" w:csb1="00000000"/>
  </w:font>
  <w:font w:name="SimHei">
    <w:altName w:val="黑体"/>
    <w:panose1 w:val="02010600030101010101"/>
    <w:charset w:val="86"/>
    <w:family w:val="modern"/>
    <w:pitch w:val="fixed"/>
    <w:sig w:usb0="800002BF" w:usb1="38CF7CFA" w:usb2="00000016" w:usb3="00000000" w:csb0="00040001" w:csb1="00000000"/>
  </w:font>
  <w:font w:name="Gill Sans MT">
    <w:panose1 w:val="020B0502020104020203"/>
    <w:charset w:val="00"/>
    <w:family w:val="swiss"/>
    <w:pitch w:val="variable"/>
    <w:sig w:usb0="00000007" w:usb1="00000000" w:usb2="00000000" w:usb3="00000000" w:csb0="00000003" w:csb1="00000000"/>
    <w:embedRegular r:id="rId15" w:fontKey="{4D16193D-5F19-477B-819F-7224EB5856BB}"/>
    <w:embedBold r:id="rId16" w:fontKey="{A8CDDF14-0B54-47B6-840A-9B2394F1D6F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7" w:fontKey="{9652B9D2-D4BA-49F3-986A-46ED7D96E42E}"/>
    <w:embedItalic r:id="rId18" w:fontKey="{93844780-BB36-4021-82E4-B538E487797E}"/>
  </w:font>
  <w:font w:name="Britannic Bold">
    <w:panose1 w:val="020B0903060703020204"/>
    <w:charset w:val="00"/>
    <w:family w:val="swiss"/>
    <w:pitch w:val="variable"/>
    <w:sig w:usb0="00000003" w:usb1="00000000" w:usb2="00000000" w:usb3="00000000" w:csb0="00000001" w:csb1="00000000"/>
    <w:embedRegular r:id="rId19" w:fontKey="{A0774EB8-8F59-40C3-A7BB-B63803FA2A6C}"/>
  </w:font>
  <w:font w:name="Gill Sans Light">
    <w:altName w:val="GillSans Light"/>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20" w:fontKey="{D01AD008-FD28-4E11-BFF5-C89D8DBB39EB}"/>
    <w:embedBold r:id="rId21" w:fontKey="{5F8EC9BB-0AEB-4A5A-9C28-089F226846AC}"/>
    <w:embedItalic r:id="rId22" w:fontKey="{B82C10E3-2AF8-44E7-95DF-64B32EA7D48F}"/>
    <w:embedBoldItalic r:id="rId23" w:fontKey="{AF6C2E8B-8989-49F9-A9B8-819FCD55ACAB}"/>
  </w:font>
  <w:font w:name="GillSans">
    <w:panose1 w:val="020B0602020204020204"/>
    <w:charset w:val="00"/>
    <w:family w:val="swiss"/>
    <w:pitch w:val="variable"/>
    <w:sig w:usb0="00000007" w:usb1="00000000" w:usb2="00000000" w:usb3="00000000" w:csb0="00000093" w:csb1="00000000"/>
    <w:embedRegular r:id="rId24" w:fontKey="{F9E87553-21CA-48FD-96E9-1F8B291BC8B6}"/>
  </w:font>
  <w:font w:name="GillSans Light">
    <w:panose1 w:val="020B0402020204020204"/>
    <w:charset w:val="00"/>
    <w:family w:val="swiss"/>
    <w:pitch w:val="variable"/>
    <w:sig w:usb0="00000007" w:usb1="00000000" w:usb2="00000000" w:usb3="00000000" w:csb0="00000093" w:csb1="00000000"/>
    <w:embedRegular r:id="rId25" w:fontKey="{A9D9CFF3-3911-4471-975F-911F274E4F8F}"/>
  </w:font>
  <w:font w:name="Castellar">
    <w:panose1 w:val="020A0402060406010301"/>
    <w:charset w:val="00"/>
    <w:family w:val="roman"/>
    <w:pitch w:val="variable"/>
    <w:sig w:usb0="00000003" w:usb1="00000000" w:usb2="00000000" w:usb3="00000000" w:csb0="00000001" w:csb1="00000000"/>
    <w:embedRegular r:id="rId26" w:fontKey="{B2FA3059-53C9-489F-9538-3F348C218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0596" w14:textId="02F449F5" w:rsidR="00A44263" w:rsidRDefault="00A44263">
    <w:pPr>
      <w:pStyle w:val="Footer"/>
    </w:pPr>
    <w:r>
      <w:t xml:space="preserve">Change for Children – Tasmania’s </w:t>
    </w:r>
    <w:proofErr w:type="gramStart"/>
    <w:r>
      <w:t>10 year</w:t>
    </w:r>
    <w:proofErr w:type="gramEnd"/>
    <w:r>
      <w:t xml:space="preserve"> Strategy </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C383" w14:textId="51519D12" w:rsidR="00A44263" w:rsidRPr="00683CB3" w:rsidRDefault="00A44263" w:rsidP="00683CB3">
    <w:pPr>
      <w:pStyle w:val="FooterDepartmentdivisionunitnameCover"/>
    </w:pPr>
    <w:r w:rsidRPr="00FD2559">
      <w:rPr>
        <w:highlight w:val="yellow"/>
      </w:rPr>
      <w:drawing>
        <wp:anchor distT="0" distB="0" distL="114300" distR="114300" simplePos="0" relativeHeight="251660800" behindDoc="0" locked="0" layoutInCell="1" allowOverlap="1" wp14:anchorId="0FA216A8" wp14:editId="36AC64F0">
          <wp:simplePos x="0" y="0"/>
          <wp:positionH relativeFrom="margin">
            <wp:align>right</wp:align>
          </wp:positionH>
          <wp:positionV relativeFrom="paragraph">
            <wp:posOffset>-228600</wp:posOffset>
          </wp:positionV>
          <wp:extent cx="1439545" cy="568325"/>
          <wp:effectExtent l="0" t="0" r="8255" b="3175"/>
          <wp:wrapNone/>
          <wp:docPr id="11" name="Picture 11"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Pr="00976206">
      <w:t xml:space="preserve"> </w:t>
    </w:r>
    <w:r w:rsidRPr="00976206">
      <w:br/>
    </w:r>
    <w:r w:rsidRPr="00683CB3">
      <w:t>www.keepingchildrensafe.tas.gov.au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DEE0" w14:textId="502E2BED" w:rsidR="00F57E97" w:rsidRPr="00A44263" w:rsidRDefault="00A44263" w:rsidP="00A44263">
    <w:pPr>
      <w:pStyle w:val="Footer"/>
    </w:pPr>
    <w:r>
      <w:t xml:space="preserve">Change for Children – Tasmania’s </w:t>
    </w:r>
    <w:proofErr w:type="gramStart"/>
    <w:r>
      <w:t>10 year</w:t>
    </w:r>
    <w:proofErr w:type="gramEnd"/>
    <w:r>
      <w:t xml:space="preserve"> Strategy </w:t>
    </w: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127</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9715" w14:textId="77777777" w:rsidR="004A12DB" w:rsidRDefault="004A12DB" w:rsidP="00E93B9E">
      <w:pPr>
        <w:spacing w:after="0" w:line="240" w:lineRule="auto"/>
      </w:pPr>
      <w:r>
        <w:separator/>
      </w:r>
    </w:p>
  </w:footnote>
  <w:footnote w:type="continuationSeparator" w:id="0">
    <w:p w14:paraId="62215210" w14:textId="77777777" w:rsidR="004A12DB" w:rsidRDefault="004A12DB" w:rsidP="00E93B9E">
      <w:pPr>
        <w:spacing w:after="0" w:line="240" w:lineRule="auto"/>
      </w:pPr>
      <w:r>
        <w:continuationSeparator/>
      </w:r>
    </w:p>
    <w:p w14:paraId="33560887" w14:textId="77777777" w:rsidR="004A12DB" w:rsidRPr="00F210FC" w:rsidRDefault="004A12DB" w:rsidP="00F210FC">
      <w:pPr>
        <w:spacing w:after="0" w:line="240" w:lineRule="auto"/>
        <w:rPr>
          <w:sz w:val="18"/>
          <w:szCs w:val="18"/>
        </w:rPr>
      </w:pPr>
    </w:p>
    <w:p w14:paraId="0691FF49" w14:textId="77777777" w:rsidR="004A12DB" w:rsidRDefault="004A12DB"/>
  </w:footnote>
  <w:footnote w:type="continuationNotice" w:id="1">
    <w:p w14:paraId="259230D3" w14:textId="77777777" w:rsidR="004A12DB" w:rsidRDefault="004A12DB">
      <w:pPr>
        <w:spacing w:after="0" w:line="240" w:lineRule="auto"/>
      </w:pPr>
    </w:p>
    <w:p w14:paraId="7467C280" w14:textId="77777777" w:rsidR="004A12DB" w:rsidRDefault="004A1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861F" w14:textId="395AA8BE" w:rsidR="009069C0" w:rsidRDefault="009069C0">
    <w:pPr>
      <w:pStyle w:val="Header"/>
    </w:pPr>
    <w:r>
      <w:rPr>
        <w:noProof/>
      </w:rPr>
      <w:drawing>
        <wp:inline distT="0" distB="0" distL="0" distR="0" wp14:anchorId="51F44F66" wp14:editId="5A53EC93">
          <wp:extent cx="2825115" cy="2200275"/>
          <wp:effectExtent l="0" t="0" r="0" b="9525"/>
          <wp:docPr id="9" name="Picture 9" descr="Keeping Children Safe words stacked on top of eachother. Words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eeping Children Safe words stacked on top of eachother. Words in black on white background."/>
                  <pic:cNvPicPr/>
                </pic:nvPicPr>
                <pic:blipFill rotWithShape="1">
                  <a:blip r:embed="rId1">
                    <a:extLst>
                      <a:ext uri="{28A0092B-C50C-407E-A947-70E740481C1C}">
                        <a14:useLocalDpi xmlns:a14="http://schemas.microsoft.com/office/drawing/2010/main" val="0"/>
                      </a:ext>
                    </a:extLst>
                  </a:blip>
                  <a:srcRect l="18199" b="22310"/>
                  <a:stretch/>
                </pic:blipFill>
                <pic:spPr bwMode="auto">
                  <a:xfrm>
                    <a:off x="0" y="0"/>
                    <a:ext cx="2825115" cy="2200275"/>
                  </a:xfrm>
                  <a:prstGeom prst="rect">
                    <a:avLst/>
                  </a:prstGeom>
                  <a:ln>
                    <a:noFill/>
                  </a:ln>
                  <a:extLst>
                    <a:ext uri="{53640926-AAD7-44D8-BBD7-CCE9431645EC}">
                      <a14:shadowObscured xmlns:a14="http://schemas.microsoft.com/office/drawing/2010/main"/>
                    </a:ext>
                  </a:extLst>
                </pic:spPr>
              </pic:pic>
            </a:graphicData>
          </a:graphic>
        </wp:inline>
      </w:drawing>
    </w:r>
    <w:bookmarkStart w:id="73" w:name="_Hlk169865804"/>
    <w:bookmarkEnd w:id="7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9C9C" w14:textId="77777777" w:rsidR="00A35FC1" w:rsidRDefault="00A35FC1">
    <w:pPr>
      <w:pStyle w:val="Header"/>
    </w:pPr>
    <w:r>
      <w:rPr>
        <w:noProof/>
      </w:rPr>
      <mc:AlternateContent>
        <mc:Choice Requires="wps">
          <w:drawing>
            <wp:anchor distT="0" distB="0" distL="114300" distR="114300" simplePos="0" relativeHeight="251667968" behindDoc="1" locked="0" layoutInCell="0" allowOverlap="1" wp14:anchorId="4D9E5E7D" wp14:editId="4F9BC570">
              <wp:simplePos x="0" y="0"/>
              <wp:positionH relativeFrom="margin">
                <wp:align>center</wp:align>
              </wp:positionH>
              <wp:positionV relativeFrom="margin">
                <wp:align>center</wp:align>
              </wp:positionV>
              <wp:extent cx="7844790" cy="784225"/>
              <wp:effectExtent l="0" t="2619375" r="0" b="24352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44790" cy="784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C8412" w14:textId="77777777" w:rsidR="00A35FC1" w:rsidRDefault="00A35FC1" w:rsidP="000869DC">
                          <w:pPr>
                            <w:jc w:val="center"/>
                            <w:rPr>
                              <w:rFonts w:ascii="Gill Sans MT" w:hAnsi="Gill Sans MT"/>
                              <w:color w:val="C0C0C0"/>
                              <w:sz w:val="2"/>
                              <w:szCs w:val="2"/>
                              <w14:textFill>
                                <w14:solidFill>
                                  <w14:srgbClr w14:val="C0C0C0">
                                    <w14:alpha w14:val="50000"/>
                                  </w14:srgbClr>
                                </w14:solidFill>
                              </w14:textFill>
                            </w:rPr>
                          </w:pPr>
                          <w:r>
                            <w:rPr>
                              <w:rFonts w:ascii="Gill Sans MT" w:hAnsi="Gill Sans MT"/>
                              <w:color w:val="C0C0C0"/>
                              <w:sz w:val="2"/>
                              <w:szCs w:val="2"/>
                              <w14:textFill>
                                <w14:solidFill>
                                  <w14:srgbClr w14:val="C0C0C0">
                                    <w14:alpha w14:val="50000"/>
                                  </w14:srgbClr>
                                </w14:solidFill>
                              </w14:textFill>
                            </w:rPr>
                            <w:t>CONFIDENTIAL - DRAFT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9E5E7D" id="_x0000_t202" coordsize="21600,21600" o:spt="202" path="m,l,21600r21600,l21600,xe">
              <v:stroke joinstyle="miter"/>
              <v:path gradientshapeok="t" o:connecttype="rect"/>
            </v:shapetype>
            <v:shape id="Text Box 4" o:spid="_x0000_s1027" type="#_x0000_t202" style="position:absolute;margin-left:0;margin-top:0;width:617.7pt;height:61.7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" o:allowincell="f" filled="f" stroked="f">
              <v:stroke joinstyle="round"/>
              <o:lock v:ext="edit" shapetype="t"/>
              <v:textbox style="mso-fit-shape-to-text:t">
                <w:txbxContent>
                  <w:p w14:paraId="20AC8412" w14:textId="77777777" w:rsidR="00A35FC1" w:rsidRDefault="00A35FC1" w:rsidP="000869DC">
                    <w:pPr>
                      <w:jc w:val="center"/>
                      <w:rPr>
                        <w:rFonts w:ascii="Gill Sans MT" w:hAnsi="Gill Sans MT"/>
                        <w:color w:val="C0C0C0"/>
                        <w:sz w:val="2"/>
                        <w:szCs w:val="2"/>
                        <w14:textFill>
                          <w14:solidFill>
                            <w14:srgbClr w14:val="C0C0C0">
                              <w14:alpha w14:val="50000"/>
                            </w14:srgbClr>
                          </w14:solidFill>
                        </w14:textFill>
                      </w:rPr>
                    </w:pPr>
                    <w:r>
                      <w:rPr>
                        <w:rFonts w:ascii="Gill Sans MT" w:hAnsi="Gill Sans MT"/>
                        <w:color w:val="C0C0C0"/>
                        <w:sz w:val="2"/>
                        <w:szCs w:val="2"/>
                        <w14:textFill>
                          <w14:solidFill>
                            <w14:srgbClr w14:val="C0C0C0">
                              <w14:alpha w14:val="50000"/>
                            </w14:srgbClr>
                          </w14:solidFill>
                        </w14:textFill>
                      </w:rPr>
                      <w:t>CONFIDENTIAL - DRAFT ONLY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D60D" w14:textId="77777777" w:rsidR="00126BF4" w:rsidRDefault="00126BF4">
    <w:pPr>
      <w:pStyle w:val="Header"/>
    </w:pPr>
    <w:r>
      <w:rPr>
        <w:noProof/>
      </w:rPr>
      <mc:AlternateContent>
        <mc:Choice Requires="wps">
          <w:drawing>
            <wp:anchor distT="0" distB="0" distL="114300" distR="114300" simplePos="0" relativeHeight="251653632" behindDoc="1" locked="0" layoutInCell="0" allowOverlap="1" wp14:anchorId="14033E5C" wp14:editId="5B7C18DA">
              <wp:simplePos x="0" y="0"/>
              <wp:positionH relativeFrom="margin">
                <wp:align>center</wp:align>
              </wp:positionH>
              <wp:positionV relativeFrom="margin">
                <wp:align>center</wp:align>
              </wp:positionV>
              <wp:extent cx="7844790" cy="784225"/>
              <wp:effectExtent l="0" t="2619375" r="0" b="24352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44790" cy="784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3A1FF5" w14:textId="77777777" w:rsidR="00126BF4" w:rsidRDefault="00126BF4" w:rsidP="000869DC">
                          <w:pPr>
                            <w:jc w:val="center"/>
                            <w:rPr>
                              <w:rFonts w:ascii="Gill Sans MT" w:hAnsi="Gill Sans MT"/>
                              <w:color w:val="C0C0C0"/>
                              <w:sz w:val="2"/>
                              <w:szCs w:val="2"/>
                              <w14:textFill>
                                <w14:solidFill>
                                  <w14:srgbClr w14:val="C0C0C0">
                                    <w14:alpha w14:val="50000"/>
                                  </w14:srgbClr>
                                </w14:solidFill>
                              </w14:textFill>
                            </w:rPr>
                          </w:pPr>
                          <w:r>
                            <w:rPr>
                              <w:rFonts w:ascii="Gill Sans MT" w:hAnsi="Gill Sans MT"/>
                              <w:color w:val="C0C0C0"/>
                              <w:sz w:val="2"/>
                              <w:szCs w:val="2"/>
                              <w14:textFill>
                                <w14:solidFill>
                                  <w14:srgbClr w14:val="C0C0C0">
                                    <w14:alpha w14:val="50000"/>
                                  </w14:srgbClr>
                                </w14:solidFill>
                              </w14:textFill>
                            </w:rPr>
                            <w:t>CONFIDENTIAL - DRAFT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033E5C" id="_x0000_t202" coordsize="21600,21600" o:spt="202" path="m,l,21600r21600,l21600,xe">
              <v:stroke joinstyle="miter"/>
              <v:path gradientshapeok="t" o:connecttype="rect"/>
            </v:shapetype>
            <v:shape id="Text Box 28" o:spid="_x0000_s1028" type="#_x0000_t202" style="position:absolute;margin-left:0;margin-top:0;width:617.7pt;height:61.7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" o:allowincell="f" filled="f" stroked="f">
              <v:stroke joinstyle="round"/>
              <o:lock v:ext="edit" shapetype="t"/>
              <v:textbox style="mso-fit-shape-to-text:t">
                <w:txbxContent>
                  <w:p w14:paraId="0D3A1FF5" w14:textId="77777777" w:rsidR="00126BF4" w:rsidRDefault="00126BF4" w:rsidP="000869DC">
                    <w:pPr>
                      <w:jc w:val="center"/>
                      <w:rPr>
                        <w:rFonts w:ascii="Gill Sans MT" w:hAnsi="Gill Sans MT"/>
                        <w:color w:val="C0C0C0"/>
                        <w:sz w:val="2"/>
                        <w:szCs w:val="2"/>
                        <w14:textFill>
                          <w14:solidFill>
                            <w14:srgbClr w14:val="C0C0C0">
                              <w14:alpha w14:val="50000"/>
                            </w14:srgbClr>
                          </w14:solidFill>
                        </w14:textFill>
                      </w:rPr>
                    </w:pPr>
                    <w:r>
                      <w:rPr>
                        <w:rFonts w:ascii="Gill Sans MT" w:hAnsi="Gill Sans MT"/>
                        <w:color w:val="C0C0C0"/>
                        <w:sz w:val="2"/>
                        <w:szCs w:val="2"/>
                        <w14:textFill>
                          <w14:solidFill>
                            <w14:srgbClr w14:val="C0C0C0">
                              <w14:alpha w14:val="50000"/>
                            </w14:srgbClr>
                          </w14:solidFill>
                        </w14:textFill>
                      </w:rPr>
                      <w:t>CONFIDENTIAL - DRAFT ONLY</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55A9" w14:textId="5A4F3268" w:rsidR="00B04726" w:rsidRDefault="00B047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E5F3" w14:textId="2B4DA4F0" w:rsidR="00B04726" w:rsidRDefault="00B047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1818" w14:textId="61FDA27B" w:rsidR="00B04726" w:rsidRDefault="00B04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39C"/>
    <w:multiLevelType w:val="hybridMultilevel"/>
    <w:tmpl w:val="76E4AC94"/>
    <w:lvl w:ilvl="0" w:tplc="5942B5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934F2"/>
    <w:multiLevelType w:val="hybridMultilevel"/>
    <w:tmpl w:val="42C854F4"/>
    <w:lvl w:ilvl="0" w:tplc="776A8F3E">
      <w:start w:val="1"/>
      <w:numFmt w:val="bullet"/>
      <w:pStyle w:val="keymessag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022384"/>
    <w:multiLevelType w:val="hybridMultilevel"/>
    <w:tmpl w:val="7340D216"/>
    <w:lvl w:ilvl="0" w:tplc="823A7DB0">
      <w:start w:val="1"/>
      <w:numFmt w:val="bullet"/>
      <w:pStyle w:val="BulletL1"/>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5F0A"/>
    <w:multiLevelType w:val="hybridMultilevel"/>
    <w:tmpl w:val="93164F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F615E8"/>
    <w:multiLevelType w:val="hybridMultilevel"/>
    <w:tmpl w:val="ACF02174"/>
    <w:lvl w:ilvl="0" w:tplc="8DFC8B78">
      <w:start w:val="1"/>
      <w:numFmt w:val="bullet"/>
      <w:pStyle w:val="BulletL3"/>
      <w:lvlText w:val="-"/>
      <w:lvlJc w:val="left"/>
      <w:pPr>
        <w:ind w:left="1778"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9156A88"/>
    <w:multiLevelType w:val="multilevel"/>
    <w:tmpl w:val="E5D2673C"/>
    <w:lvl w:ilvl="0">
      <w:start w:val="1"/>
      <w:numFmt w:val="decimal"/>
      <w:lvlText w:val="%1."/>
      <w:lvlJc w:val="left"/>
      <w:pPr>
        <w:ind w:left="360" w:hanging="360"/>
      </w:pPr>
    </w:lvl>
    <w:lvl w:ilvl="1">
      <w:start w:val="1"/>
      <w:numFmt w:val="decimal"/>
      <w:pStyle w:val="NumberlistL2"/>
      <w:lvlText w:val="%1.%2."/>
      <w:lvlJc w:val="left"/>
      <w:pPr>
        <w:ind w:left="792" w:hanging="432"/>
      </w:pPr>
    </w:lvl>
    <w:lvl w:ilvl="2">
      <w:start w:val="1"/>
      <w:numFmt w:val="decimal"/>
      <w:pStyle w:val="Numberlist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7E5E39"/>
    <w:multiLevelType w:val="hybridMultilevel"/>
    <w:tmpl w:val="EED045E4"/>
    <w:lvl w:ilvl="0" w:tplc="B7803DFA">
      <w:start w:val="1"/>
      <w:numFmt w:val="bullet"/>
      <w:pStyle w:val="Quickfacts"/>
      <w:lvlText w:val=""/>
      <w:lvlJc w:val="left"/>
      <w:pPr>
        <w:tabs>
          <w:tab w:val="num" w:pos="502"/>
        </w:tabs>
        <w:ind w:left="502"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B7264A"/>
    <w:multiLevelType w:val="multilevel"/>
    <w:tmpl w:val="36EA273A"/>
    <w:styleLink w:val="Headings"/>
    <w:lvl w:ilvl="0">
      <w:start w:val="1"/>
      <w:numFmt w:val="decimal"/>
      <w:lvlText w:val="%1."/>
      <w:lvlJc w:val="left"/>
      <w:pPr>
        <w:ind w:left="425" w:hanging="425"/>
      </w:pPr>
      <w:rPr>
        <w:rFonts w:hint="default"/>
      </w:rPr>
    </w:lvl>
    <w:lvl w:ilvl="1">
      <w:start w:val="1"/>
      <w:numFmt w:val="decimal"/>
      <w:lvlText w:val="%1.%2"/>
      <w:lvlJc w:val="left"/>
      <w:pPr>
        <w:ind w:left="709" w:hanging="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0066C99"/>
    <w:multiLevelType w:val="hybridMultilevel"/>
    <w:tmpl w:val="13F87694"/>
    <w:lvl w:ilvl="0" w:tplc="76484214">
      <w:start w:val="1"/>
      <w:numFmt w:val="bullet"/>
      <w:pStyle w:val="Talkingpointsdotpoints"/>
      <w:lvlText w:val=""/>
      <w:lvlJc w:val="left"/>
      <w:pPr>
        <w:ind w:left="72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05460C"/>
    <w:multiLevelType w:val="multilevel"/>
    <w:tmpl w:val="CA3C0B58"/>
    <w:numStyleLink w:val="Bullets"/>
  </w:abstractNum>
  <w:abstractNum w:abstractNumId="10" w15:restartNumberingAfterBreak="0">
    <w:nsid w:val="515907F9"/>
    <w:multiLevelType w:val="hybridMultilevel"/>
    <w:tmpl w:val="1E1222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A869FC"/>
    <w:multiLevelType w:val="hybridMultilevel"/>
    <w:tmpl w:val="1C7CFFE2"/>
    <w:lvl w:ilvl="0" w:tplc="3C60B7C4">
      <w:start w:val="1"/>
      <w:numFmt w:val="bullet"/>
      <w:lvlText w:val=""/>
      <w:lvlJc w:val="left"/>
      <w:pPr>
        <w:ind w:left="644" w:hanging="360"/>
      </w:pPr>
      <w:rPr>
        <w:rFonts w:ascii="Symbol" w:hAnsi="Symbol" w:hint="default"/>
        <w:sz w:val="24"/>
        <w:szCs w:val="28"/>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586F75BF"/>
    <w:multiLevelType w:val="multilevel"/>
    <w:tmpl w:val="BDA4BF3E"/>
    <w:styleLink w:val="Numbers"/>
    <w:lvl w:ilvl="0">
      <w:start w:val="1"/>
      <w:numFmt w:val="decimal"/>
      <w:lvlText w:val="%1."/>
      <w:lvlJc w:val="left"/>
      <w:pPr>
        <w:ind w:left="284" w:hanging="284"/>
      </w:pPr>
      <w:rPr>
        <w:rFonts w:hint="default"/>
      </w:rPr>
    </w:lvl>
    <w:lvl w:ilvl="1">
      <w:start w:val="1"/>
      <w:numFmt w:val="decimal"/>
      <w:lvlText w:val="%1.%2."/>
      <w:lvlJc w:val="left"/>
      <w:pPr>
        <w:tabs>
          <w:tab w:val="num" w:pos="644"/>
        </w:tabs>
        <w:ind w:left="568" w:hanging="568"/>
      </w:pPr>
      <w:rPr>
        <w:rFonts w:hint="default"/>
      </w:rPr>
    </w:lvl>
    <w:lvl w:ilvl="2">
      <w:start w:val="1"/>
      <w:numFmt w:val="decimal"/>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3" w15:restartNumberingAfterBreak="0">
    <w:nsid w:val="666B58F7"/>
    <w:multiLevelType w:val="hybridMultilevel"/>
    <w:tmpl w:val="BDC4BCBE"/>
    <w:lvl w:ilvl="0" w:tplc="05D41732">
      <w:numFmt w:val="bullet"/>
      <w:pStyle w:val="BulletL2"/>
      <w:lvlText w:val="-"/>
      <w:lvlJc w:val="left"/>
      <w:pPr>
        <w:ind w:left="644" w:hanging="360"/>
      </w:pPr>
      <w:rPr>
        <w:rFonts w:ascii="Calibri" w:eastAsiaTheme="minorHAnsi" w:hAnsi="Calibri" w:cs="Calibri" w:hint="default"/>
      </w:rPr>
    </w:lvl>
    <w:lvl w:ilvl="1" w:tplc="31366D6C">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66B86610"/>
    <w:multiLevelType w:val="multilevel"/>
    <w:tmpl w:val="A1F83AA4"/>
    <w:lvl w:ilvl="0">
      <w:start w:val="1"/>
      <w:numFmt w:val="decimal"/>
      <w:pStyle w:val="ListNumber"/>
      <w:lvlText w:val="%1."/>
      <w:lvlJc w:val="left"/>
      <w:pPr>
        <w:ind w:left="360" w:hanging="360"/>
      </w:pPr>
    </w:lvl>
    <w:lvl w:ilvl="1">
      <w:start w:val="1"/>
      <w:numFmt w:val="decimal"/>
      <w:pStyle w:val="ListNumber2"/>
      <w:lvlText w:val="%1.%2."/>
      <w:lvlJc w:val="left"/>
      <w:pPr>
        <w:ind w:left="-626" w:hanging="432"/>
      </w:pPr>
      <w:rPr>
        <w:rFonts w:hint="default"/>
      </w:rPr>
    </w:lvl>
    <w:lvl w:ilvl="2">
      <w:start w:val="1"/>
      <w:numFmt w:val="decimal"/>
      <w:pStyle w:val="ListNumber3"/>
      <w:lvlText w:val="%1.%2.%3."/>
      <w:lvlJc w:val="left"/>
      <w:pPr>
        <w:ind w:left="-194" w:hanging="504"/>
      </w:pPr>
      <w:rPr>
        <w:rFonts w:hint="default"/>
      </w:rPr>
    </w:lvl>
    <w:lvl w:ilvl="3">
      <w:start w:val="1"/>
      <w:numFmt w:val="decimal"/>
      <w:lvlText w:val="%1.%2.%3.%4."/>
      <w:lvlJc w:val="left"/>
      <w:pPr>
        <w:ind w:left="310" w:hanging="648"/>
      </w:pPr>
      <w:rPr>
        <w:rFonts w:hint="default"/>
      </w:rPr>
    </w:lvl>
    <w:lvl w:ilvl="4">
      <w:start w:val="1"/>
      <w:numFmt w:val="decimal"/>
      <w:lvlText w:val="%1.%2.%3.%4.%5."/>
      <w:lvlJc w:val="left"/>
      <w:pPr>
        <w:ind w:left="814" w:hanging="792"/>
      </w:pPr>
      <w:rPr>
        <w:rFonts w:hint="default"/>
      </w:rPr>
    </w:lvl>
    <w:lvl w:ilvl="5">
      <w:start w:val="1"/>
      <w:numFmt w:val="decimal"/>
      <w:lvlText w:val="%1.%2.%3.%4.%5.%6."/>
      <w:lvlJc w:val="left"/>
      <w:pPr>
        <w:ind w:left="1318" w:hanging="936"/>
      </w:pPr>
      <w:rPr>
        <w:rFonts w:hint="default"/>
      </w:rPr>
    </w:lvl>
    <w:lvl w:ilvl="6">
      <w:start w:val="1"/>
      <w:numFmt w:val="decimal"/>
      <w:lvlText w:val="%1.%2.%3.%4.%5.%6.%7."/>
      <w:lvlJc w:val="left"/>
      <w:pPr>
        <w:ind w:left="1822" w:hanging="1080"/>
      </w:pPr>
      <w:rPr>
        <w:rFonts w:hint="default"/>
      </w:rPr>
    </w:lvl>
    <w:lvl w:ilvl="7">
      <w:start w:val="1"/>
      <w:numFmt w:val="decimal"/>
      <w:lvlText w:val="%1.%2.%3.%4.%5.%6.%7.%8."/>
      <w:lvlJc w:val="left"/>
      <w:pPr>
        <w:ind w:left="2326" w:hanging="1224"/>
      </w:pPr>
      <w:rPr>
        <w:rFonts w:hint="default"/>
      </w:rPr>
    </w:lvl>
    <w:lvl w:ilvl="8">
      <w:start w:val="1"/>
      <w:numFmt w:val="decimal"/>
      <w:lvlText w:val="%1.%2.%3.%4.%5.%6.%7.%8.%9."/>
      <w:lvlJc w:val="left"/>
      <w:pPr>
        <w:ind w:left="2902" w:hanging="1440"/>
      </w:pPr>
      <w:rPr>
        <w:rFonts w:hint="default"/>
      </w:rPr>
    </w:lvl>
  </w:abstractNum>
  <w:abstractNum w:abstractNumId="15" w15:restartNumberingAfterBreak="0">
    <w:nsid w:val="6FA4382E"/>
    <w:multiLevelType w:val="hybridMultilevel"/>
    <w:tmpl w:val="9042D476"/>
    <w:lvl w:ilvl="0" w:tplc="5C9669FA">
      <w:start w:val="1"/>
      <w:numFmt w:val="bullet"/>
      <w:pStyle w:val="Backgroundandfacts"/>
      <w:lvlText w:val=""/>
      <w:lvlJc w:val="left"/>
      <w:pPr>
        <w:ind w:left="720" w:hanging="360"/>
      </w:pPr>
      <w:rPr>
        <w:rFonts w:ascii="Symbol" w:hAnsi="Symbol" w:hint="default"/>
        <w:sz w:val="24"/>
        <w:szCs w:val="24"/>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CD2FFD"/>
    <w:multiLevelType w:val="hybridMultilevel"/>
    <w:tmpl w:val="5B9CDE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9" w15:restartNumberingAfterBreak="0">
    <w:nsid w:val="7E555ED5"/>
    <w:multiLevelType w:val="multilevel"/>
    <w:tmpl w:val="33ACC6A2"/>
    <w:lvl w:ilvl="0">
      <w:start w:val="1"/>
      <w:numFmt w:val="decimal"/>
      <w:pStyle w:val="Numberlist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F257B8"/>
    <w:multiLevelType w:val="hybridMultilevel"/>
    <w:tmpl w:val="D7B262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474770">
    <w:abstractNumId w:val="18"/>
  </w:num>
  <w:num w:numId="2" w16cid:durableId="524947480">
    <w:abstractNumId w:val="12"/>
  </w:num>
  <w:num w:numId="3" w16cid:durableId="1582250761">
    <w:abstractNumId w:val="9"/>
  </w:num>
  <w:num w:numId="4" w16cid:durableId="954290537">
    <w:abstractNumId w:val="7"/>
  </w:num>
  <w:num w:numId="5" w16cid:durableId="563026029">
    <w:abstractNumId w:val="17"/>
  </w:num>
  <w:num w:numId="6" w16cid:durableId="645746529">
    <w:abstractNumId w:val="6"/>
  </w:num>
  <w:num w:numId="7" w16cid:durableId="2105027369">
    <w:abstractNumId w:val="15"/>
  </w:num>
  <w:num w:numId="8" w16cid:durableId="186677835">
    <w:abstractNumId w:val="1"/>
  </w:num>
  <w:num w:numId="9" w16cid:durableId="1789546963">
    <w:abstractNumId w:val="8"/>
  </w:num>
  <w:num w:numId="10" w16cid:durableId="678385482">
    <w:abstractNumId w:val="20"/>
  </w:num>
  <w:num w:numId="11" w16cid:durableId="1926649923">
    <w:abstractNumId w:val="2"/>
  </w:num>
  <w:num w:numId="12" w16cid:durableId="1227303813">
    <w:abstractNumId w:val="13"/>
  </w:num>
  <w:num w:numId="13" w16cid:durableId="985596593">
    <w:abstractNumId w:val="4"/>
  </w:num>
  <w:num w:numId="14" w16cid:durableId="695423315">
    <w:abstractNumId w:val="14"/>
  </w:num>
  <w:num w:numId="15" w16cid:durableId="389622171">
    <w:abstractNumId w:val="19"/>
  </w:num>
  <w:num w:numId="16" w16cid:durableId="2092307627">
    <w:abstractNumId w:val="5"/>
  </w:num>
  <w:num w:numId="17" w16cid:durableId="450054064">
    <w:abstractNumId w:val="0"/>
  </w:num>
  <w:num w:numId="18" w16cid:durableId="1825976025">
    <w:abstractNumId w:val="16"/>
  </w:num>
  <w:num w:numId="19" w16cid:durableId="9474699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490838">
    <w:abstractNumId w:val="3"/>
  </w:num>
  <w:num w:numId="21" w16cid:durableId="1010596306">
    <w:abstractNumId w:val="10"/>
  </w:num>
  <w:num w:numId="22" w16cid:durableId="1898661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5274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9608939">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colormru v:ext="edit" colors="#d3c7bb"/>
    </o:shapedefaults>
  </w:hdrShapeDefaults>
  <w:footnotePr>
    <w:numStart w:val="2"/>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5E"/>
    <w:rsid w:val="0000006E"/>
    <w:rsid w:val="0000075F"/>
    <w:rsid w:val="00000798"/>
    <w:rsid w:val="00000AD3"/>
    <w:rsid w:val="00000D68"/>
    <w:rsid w:val="00000ED2"/>
    <w:rsid w:val="0000105C"/>
    <w:rsid w:val="000012F3"/>
    <w:rsid w:val="00001472"/>
    <w:rsid w:val="000017AB"/>
    <w:rsid w:val="00001B3B"/>
    <w:rsid w:val="00002150"/>
    <w:rsid w:val="00002179"/>
    <w:rsid w:val="000022B3"/>
    <w:rsid w:val="000024B2"/>
    <w:rsid w:val="00002574"/>
    <w:rsid w:val="000026DD"/>
    <w:rsid w:val="00002996"/>
    <w:rsid w:val="00002CE2"/>
    <w:rsid w:val="000030A0"/>
    <w:rsid w:val="000034BA"/>
    <w:rsid w:val="00003A43"/>
    <w:rsid w:val="00003A50"/>
    <w:rsid w:val="00003C38"/>
    <w:rsid w:val="0000451E"/>
    <w:rsid w:val="000046DA"/>
    <w:rsid w:val="000048DA"/>
    <w:rsid w:val="00004E84"/>
    <w:rsid w:val="000050C0"/>
    <w:rsid w:val="000050F3"/>
    <w:rsid w:val="000052B6"/>
    <w:rsid w:val="000053C9"/>
    <w:rsid w:val="000055BF"/>
    <w:rsid w:val="000059CA"/>
    <w:rsid w:val="00005B76"/>
    <w:rsid w:val="00005BBB"/>
    <w:rsid w:val="00005DCE"/>
    <w:rsid w:val="00005FB7"/>
    <w:rsid w:val="00006172"/>
    <w:rsid w:val="0000642F"/>
    <w:rsid w:val="00006519"/>
    <w:rsid w:val="0000662C"/>
    <w:rsid w:val="0000667E"/>
    <w:rsid w:val="00006733"/>
    <w:rsid w:val="0000678C"/>
    <w:rsid w:val="00006889"/>
    <w:rsid w:val="00006B7D"/>
    <w:rsid w:val="00006BF4"/>
    <w:rsid w:val="00006DD7"/>
    <w:rsid w:val="00006F59"/>
    <w:rsid w:val="00007228"/>
    <w:rsid w:val="000072F3"/>
    <w:rsid w:val="00007620"/>
    <w:rsid w:val="000077CA"/>
    <w:rsid w:val="000077D4"/>
    <w:rsid w:val="000077E6"/>
    <w:rsid w:val="00007964"/>
    <w:rsid w:val="000079BE"/>
    <w:rsid w:val="00007A33"/>
    <w:rsid w:val="00007CF5"/>
    <w:rsid w:val="00010860"/>
    <w:rsid w:val="00010999"/>
    <w:rsid w:val="00010C46"/>
    <w:rsid w:val="00010E7A"/>
    <w:rsid w:val="00011661"/>
    <w:rsid w:val="00011988"/>
    <w:rsid w:val="00011AC5"/>
    <w:rsid w:val="00011AE7"/>
    <w:rsid w:val="00011EFC"/>
    <w:rsid w:val="0001210A"/>
    <w:rsid w:val="00012134"/>
    <w:rsid w:val="000124A5"/>
    <w:rsid w:val="00012570"/>
    <w:rsid w:val="00012648"/>
    <w:rsid w:val="00012B26"/>
    <w:rsid w:val="00012B63"/>
    <w:rsid w:val="0001329D"/>
    <w:rsid w:val="000133C3"/>
    <w:rsid w:val="000134BC"/>
    <w:rsid w:val="00013773"/>
    <w:rsid w:val="0001378C"/>
    <w:rsid w:val="00013904"/>
    <w:rsid w:val="00013CED"/>
    <w:rsid w:val="000147D9"/>
    <w:rsid w:val="0001484A"/>
    <w:rsid w:val="00014AFC"/>
    <w:rsid w:val="00014B33"/>
    <w:rsid w:val="00014E71"/>
    <w:rsid w:val="00014E7D"/>
    <w:rsid w:val="0001502E"/>
    <w:rsid w:val="000150D9"/>
    <w:rsid w:val="000151B3"/>
    <w:rsid w:val="000151E3"/>
    <w:rsid w:val="000152BC"/>
    <w:rsid w:val="0001554C"/>
    <w:rsid w:val="00015847"/>
    <w:rsid w:val="000158A5"/>
    <w:rsid w:val="00015E94"/>
    <w:rsid w:val="000165A1"/>
    <w:rsid w:val="00016744"/>
    <w:rsid w:val="00016763"/>
    <w:rsid w:val="000169B6"/>
    <w:rsid w:val="00016B35"/>
    <w:rsid w:val="00016CD1"/>
    <w:rsid w:val="0001709F"/>
    <w:rsid w:val="00017409"/>
    <w:rsid w:val="00017533"/>
    <w:rsid w:val="000175A2"/>
    <w:rsid w:val="000176A0"/>
    <w:rsid w:val="00017A20"/>
    <w:rsid w:val="00017B45"/>
    <w:rsid w:val="00017C1C"/>
    <w:rsid w:val="00017CA5"/>
    <w:rsid w:val="00017CE3"/>
    <w:rsid w:val="00017CEF"/>
    <w:rsid w:val="00017D0A"/>
    <w:rsid w:val="00017DB8"/>
    <w:rsid w:val="000202CD"/>
    <w:rsid w:val="000202E8"/>
    <w:rsid w:val="00020780"/>
    <w:rsid w:val="00020938"/>
    <w:rsid w:val="00020970"/>
    <w:rsid w:val="00020AC8"/>
    <w:rsid w:val="000212FE"/>
    <w:rsid w:val="00021652"/>
    <w:rsid w:val="000217FC"/>
    <w:rsid w:val="00021994"/>
    <w:rsid w:val="00021DC9"/>
    <w:rsid w:val="00021FE2"/>
    <w:rsid w:val="000222D8"/>
    <w:rsid w:val="00022383"/>
    <w:rsid w:val="000223C0"/>
    <w:rsid w:val="000228F0"/>
    <w:rsid w:val="0002299D"/>
    <w:rsid w:val="00022B07"/>
    <w:rsid w:val="000233D0"/>
    <w:rsid w:val="00023816"/>
    <w:rsid w:val="00023A16"/>
    <w:rsid w:val="00023DA6"/>
    <w:rsid w:val="00023DD4"/>
    <w:rsid w:val="00023EDA"/>
    <w:rsid w:val="0002404D"/>
    <w:rsid w:val="0002406F"/>
    <w:rsid w:val="000242FF"/>
    <w:rsid w:val="00024370"/>
    <w:rsid w:val="00024430"/>
    <w:rsid w:val="00024845"/>
    <w:rsid w:val="000249BD"/>
    <w:rsid w:val="00024DD3"/>
    <w:rsid w:val="00025349"/>
    <w:rsid w:val="00025498"/>
    <w:rsid w:val="00025961"/>
    <w:rsid w:val="00025A7C"/>
    <w:rsid w:val="00025BC9"/>
    <w:rsid w:val="000263D6"/>
    <w:rsid w:val="00026A31"/>
    <w:rsid w:val="00026F3F"/>
    <w:rsid w:val="00026F7B"/>
    <w:rsid w:val="00026FB3"/>
    <w:rsid w:val="000275C9"/>
    <w:rsid w:val="00027793"/>
    <w:rsid w:val="000277F7"/>
    <w:rsid w:val="0002794B"/>
    <w:rsid w:val="00027A76"/>
    <w:rsid w:val="00027AC6"/>
    <w:rsid w:val="00027BAB"/>
    <w:rsid w:val="00027DEF"/>
    <w:rsid w:val="00030441"/>
    <w:rsid w:val="00030520"/>
    <w:rsid w:val="000306E6"/>
    <w:rsid w:val="0003095E"/>
    <w:rsid w:val="00030A11"/>
    <w:rsid w:val="00030AEE"/>
    <w:rsid w:val="00030B28"/>
    <w:rsid w:val="00030E57"/>
    <w:rsid w:val="000312C5"/>
    <w:rsid w:val="000318CD"/>
    <w:rsid w:val="00031904"/>
    <w:rsid w:val="0003193F"/>
    <w:rsid w:val="00031AD0"/>
    <w:rsid w:val="000320CA"/>
    <w:rsid w:val="00032521"/>
    <w:rsid w:val="000328EC"/>
    <w:rsid w:val="00032924"/>
    <w:rsid w:val="00032B1A"/>
    <w:rsid w:val="00032E9D"/>
    <w:rsid w:val="000330E1"/>
    <w:rsid w:val="000331C4"/>
    <w:rsid w:val="00033223"/>
    <w:rsid w:val="0003340D"/>
    <w:rsid w:val="0003364A"/>
    <w:rsid w:val="000336F6"/>
    <w:rsid w:val="000338E3"/>
    <w:rsid w:val="00033B43"/>
    <w:rsid w:val="00034074"/>
    <w:rsid w:val="000340AB"/>
    <w:rsid w:val="0003412E"/>
    <w:rsid w:val="000341A1"/>
    <w:rsid w:val="000342AA"/>
    <w:rsid w:val="0003433F"/>
    <w:rsid w:val="00034585"/>
    <w:rsid w:val="000346F4"/>
    <w:rsid w:val="00034E46"/>
    <w:rsid w:val="00034F2A"/>
    <w:rsid w:val="00035681"/>
    <w:rsid w:val="0003582A"/>
    <w:rsid w:val="000359C0"/>
    <w:rsid w:val="00035B89"/>
    <w:rsid w:val="00035BC4"/>
    <w:rsid w:val="00035DA0"/>
    <w:rsid w:val="00035DB5"/>
    <w:rsid w:val="00035F0D"/>
    <w:rsid w:val="00036128"/>
    <w:rsid w:val="0003690C"/>
    <w:rsid w:val="00036CE6"/>
    <w:rsid w:val="00036E11"/>
    <w:rsid w:val="00036EA8"/>
    <w:rsid w:val="00036F4A"/>
    <w:rsid w:val="000372C6"/>
    <w:rsid w:val="00037336"/>
    <w:rsid w:val="00037692"/>
    <w:rsid w:val="00037725"/>
    <w:rsid w:val="00037868"/>
    <w:rsid w:val="00037933"/>
    <w:rsid w:val="000379ED"/>
    <w:rsid w:val="00037B5A"/>
    <w:rsid w:val="00037F83"/>
    <w:rsid w:val="00040036"/>
    <w:rsid w:val="000407A1"/>
    <w:rsid w:val="00040C37"/>
    <w:rsid w:val="00040DA3"/>
    <w:rsid w:val="00040DAC"/>
    <w:rsid w:val="00040FE2"/>
    <w:rsid w:val="000413F4"/>
    <w:rsid w:val="00041409"/>
    <w:rsid w:val="00041756"/>
    <w:rsid w:val="00041969"/>
    <w:rsid w:val="000419F8"/>
    <w:rsid w:val="00041E66"/>
    <w:rsid w:val="000424BA"/>
    <w:rsid w:val="000424BF"/>
    <w:rsid w:val="000424D0"/>
    <w:rsid w:val="00042758"/>
    <w:rsid w:val="00042EA1"/>
    <w:rsid w:val="000431F6"/>
    <w:rsid w:val="00043209"/>
    <w:rsid w:val="0004330D"/>
    <w:rsid w:val="00043527"/>
    <w:rsid w:val="000437E5"/>
    <w:rsid w:val="00043DE6"/>
    <w:rsid w:val="00043E4E"/>
    <w:rsid w:val="0004427D"/>
    <w:rsid w:val="000447B2"/>
    <w:rsid w:val="00044D80"/>
    <w:rsid w:val="000451BF"/>
    <w:rsid w:val="00045274"/>
    <w:rsid w:val="00045446"/>
    <w:rsid w:val="00045BA7"/>
    <w:rsid w:val="00045D24"/>
    <w:rsid w:val="00045F01"/>
    <w:rsid w:val="00045F1F"/>
    <w:rsid w:val="00045F82"/>
    <w:rsid w:val="000462E8"/>
    <w:rsid w:val="000463EA"/>
    <w:rsid w:val="000466C0"/>
    <w:rsid w:val="000470EF"/>
    <w:rsid w:val="000472AB"/>
    <w:rsid w:val="00047A75"/>
    <w:rsid w:val="00047B0D"/>
    <w:rsid w:val="00047C87"/>
    <w:rsid w:val="00047D25"/>
    <w:rsid w:val="00047EE4"/>
    <w:rsid w:val="00047F54"/>
    <w:rsid w:val="00050183"/>
    <w:rsid w:val="00050336"/>
    <w:rsid w:val="0005035E"/>
    <w:rsid w:val="000506CA"/>
    <w:rsid w:val="00050724"/>
    <w:rsid w:val="00050C0F"/>
    <w:rsid w:val="000510FE"/>
    <w:rsid w:val="00051312"/>
    <w:rsid w:val="000513CE"/>
    <w:rsid w:val="00051631"/>
    <w:rsid w:val="0005172B"/>
    <w:rsid w:val="0005190B"/>
    <w:rsid w:val="000520E4"/>
    <w:rsid w:val="00052529"/>
    <w:rsid w:val="00052AC5"/>
    <w:rsid w:val="00052B46"/>
    <w:rsid w:val="00052B66"/>
    <w:rsid w:val="00052EEB"/>
    <w:rsid w:val="00052F0C"/>
    <w:rsid w:val="00052F18"/>
    <w:rsid w:val="00052FFD"/>
    <w:rsid w:val="00053018"/>
    <w:rsid w:val="0005318E"/>
    <w:rsid w:val="00053314"/>
    <w:rsid w:val="00053349"/>
    <w:rsid w:val="00053531"/>
    <w:rsid w:val="00053549"/>
    <w:rsid w:val="00053571"/>
    <w:rsid w:val="0005374F"/>
    <w:rsid w:val="00053A07"/>
    <w:rsid w:val="00053A72"/>
    <w:rsid w:val="00053A96"/>
    <w:rsid w:val="00053B72"/>
    <w:rsid w:val="00053D0F"/>
    <w:rsid w:val="00054086"/>
    <w:rsid w:val="00054293"/>
    <w:rsid w:val="00054555"/>
    <w:rsid w:val="000545E3"/>
    <w:rsid w:val="0005464D"/>
    <w:rsid w:val="00054650"/>
    <w:rsid w:val="000547B5"/>
    <w:rsid w:val="00054E0D"/>
    <w:rsid w:val="000551D1"/>
    <w:rsid w:val="00055310"/>
    <w:rsid w:val="00055601"/>
    <w:rsid w:val="0005596E"/>
    <w:rsid w:val="000559AF"/>
    <w:rsid w:val="000559B6"/>
    <w:rsid w:val="00055B01"/>
    <w:rsid w:val="00055D0C"/>
    <w:rsid w:val="00055FE8"/>
    <w:rsid w:val="00056598"/>
    <w:rsid w:val="0005669E"/>
    <w:rsid w:val="000569C2"/>
    <w:rsid w:val="00056F0E"/>
    <w:rsid w:val="000570B5"/>
    <w:rsid w:val="000579EB"/>
    <w:rsid w:val="00057A4D"/>
    <w:rsid w:val="00057A5B"/>
    <w:rsid w:val="00057AE9"/>
    <w:rsid w:val="00057B93"/>
    <w:rsid w:val="00057FE5"/>
    <w:rsid w:val="000602D6"/>
    <w:rsid w:val="00060578"/>
    <w:rsid w:val="00061142"/>
    <w:rsid w:val="000612C9"/>
    <w:rsid w:val="000614E1"/>
    <w:rsid w:val="000614FD"/>
    <w:rsid w:val="000615F6"/>
    <w:rsid w:val="00061C25"/>
    <w:rsid w:val="00061CE9"/>
    <w:rsid w:val="00061F21"/>
    <w:rsid w:val="000620B9"/>
    <w:rsid w:val="000621D0"/>
    <w:rsid w:val="000624F3"/>
    <w:rsid w:val="0006274E"/>
    <w:rsid w:val="00063068"/>
    <w:rsid w:val="00063606"/>
    <w:rsid w:val="0006362C"/>
    <w:rsid w:val="00063AAC"/>
    <w:rsid w:val="00063B24"/>
    <w:rsid w:val="00063D04"/>
    <w:rsid w:val="00063E92"/>
    <w:rsid w:val="000641DB"/>
    <w:rsid w:val="0006445C"/>
    <w:rsid w:val="00064601"/>
    <w:rsid w:val="00064A03"/>
    <w:rsid w:val="00064CEF"/>
    <w:rsid w:val="00064D54"/>
    <w:rsid w:val="00064D77"/>
    <w:rsid w:val="00064E5C"/>
    <w:rsid w:val="0006583B"/>
    <w:rsid w:val="00065A39"/>
    <w:rsid w:val="00065A6E"/>
    <w:rsid w:val="00065AE5"/>
    <w:rsid w:val="00065C0D"/>
    <w:rsid w:val="00065DD3"/>
    <w:rsid w:val="00066117"/>
    <w:rsid w:val="00066526"/>
    <w:rsid w:val="000665AF"/>
    <w:rsid w:val="000672CE"/>
    <w:rsid w:val="000673FC"/>
    <w:rsid w:val="00067544"/>
    <w:rsid w:val="00067B20"/>
    <w:rsid w:val="00067BC5"/>
    <w:rsid w:val="0007037B"/>
    <w:rsid w:val="00070449"/>
    <w:rsid w:val="000705A8"/>
    <w:rsid w:val="00070604"/>
    <w:rsid w:val="0007063B"/>
    <w:rsid w:val="00070782"/>
    <w:rsid w:val="00070C93"/>
    <w:rsid w:val="000711D5"/>
    <w:rsid w:val="00071302"/>
    <w:rsid w:val="00071467"/>
    <w:rsid w:val="0007156C"/>
    <w:rsid w:val="00071881"/>
    <w:rsid w:val="00071BB7"/>
    <w:rsid w:val="00071BDA"/>
    <w:rsid w:val="00071ECC"/>
    <w:rsid w:val="000721E8"/>
    <w:rsid w:val="00072385"/>
    <w:rsid w:val="0007253D"/>
    <w:rsid w:val="00072831"/>
    <w:rsid w:val="000728BC"/>
    <w:rsid w:val="00073017"/>
    <w:rsid w:val="000731E6"/>
    <w:rsid w:val="00073395"/>
    <w:rsid w:val="000733DE"/>
    <w:rsid w:val="00073715"/>
    <w:rsid w:val="000737E4"/>
    <w:rsid w:val="0007390F"/>
    <w:rsid w:val="00074750"/>
    <w:rsid w:val="00074769"/>
    <w:rsid w:val="00074936"/>
    <w:rsid w:val="00074B6C"/>
    <w:rsid w:val="00075173"/>
    <w:rsid w:val="00075383"/>
    <w:rsid w:val="00075521"/>
    <w:rsid w:val="00075A0C"/>
    <w:rsid w:val="00075C2E"/>
    <w:rsid w:val="0007648C"/>
    <w:rsid w:val="00076621"/>
    <w:rsid w:val="00076653"/>
    <w:rsid w:val="000766FE"/>
    <w:rsid w:val="00076B8C"/>
    <w:rsid w:val="00076BA5"/>
    <w:rsid w:val="00077077"/>
    <w:rsid w:val="000772F7"/>
    <w:rsid w:val="00077819"/>
    <w:rsid w:val="000779F8"/>
    <w:rsid w:val="00077D36"/>
    <w:rsid w:val="00077D51"/>
    <w:rsid w:val="00077FEC"/>
    <w:rsid w:val="0008035B"/>
    <w:rsid w:val="00080970"/>
    <w:rsid w:val="0008097E"/>
    <w:rsid w:val="000809E3"/>
    <w:rsid w:val="00080E26"/>
    <w:rsid w:val="00080E48"/>
    <w:rsid w:val="00080F95"/>
    <w:rsid w:val="0008125C"/>
    <w:rsid w:val="00081F37"/>
    <w:rsid w:val="000825C9"/>
    <w:rsid w:val="00082832"/>
    <w:rsid w:val="000829EE"/>
    <w:rsid w:val="00082B26"/>
    <w:rsid w:val="00082E9E"/>
    <w:rsid w:val="00083017"/>
    <w:rsid w:val="00083071"/>
    <w:rsid w:val="00083761"/>
    <w:rsid w:val="00083D63"/>
    <w:rsid w:val="00083DA5"/>
    <w:rsid w:val="00084327"/>
    <w:rsid w:val="000845C1"/>
    <w:rsid w:val="0008485E"/>
    <w:rsid w:val="00084875"/>
    <w:rsid w:val="0008496C"/>
    <w:rsid w:val="00084BF6"/>
    <w:rsid w:val="00084C1F"/>
    <w:rsid w:val="00084D3D"/>
    <w:rsid w:val="00084E56"/>
    <w:rsid w:val="00084F40"/>
    <w:rsid w:val="000855D1"/>
    <w:rsid w:val="0008562B"/>
    <w:rsid w:val="000857DA"/>
    <w:rsid w:val="00085B52"/>
    <w:rsid w:val="00085DC3"/>
    <w:rsid w:val="00085DE8"/>
    <w:rsid w:val="00085FC4"/>
    <w:rsid w:val="000865C4"/>
    <w:rsid w:val="000868B6"/>
    <w:rsid w:val="000869DC"/>
    <w:rsid w:val="00087138"/>
    <w:rsid w:val="000871FF"/>
    <w:rsid w:val="000872A8"/>
    <w:rsid w:val="000873BA"/>
    <w:rsid w:val="00087495"/>
    <w:rsid w:val="0008761C"/>
    <w:rsid w:val="000877FF"/>
    <w:rsid w:val="0009025E"/>
    <w:rsid w:val="0009056B"/>
    <w:rsid w:val="00090DB8"/>
    <w:rsid w:val="00090DF9"/>
    <w:rsid w:val="00090F24"/>
    <w:rsid w:val="00091097"/>
    <w:rsid w:val="0009149C"/>
    <w:rsid w:val="000917FA"/>
    <w:rsid w:val="00091A26"/>
    <w:rsid w:val="00091ABE"/>
    <w:rsid w:val="00091B60"/>
    <w:rsid w:val="000920BA"/>
    <w:rsid w:val="0009213D"/>
    <w:rsid w:val="00092413"/>
    <w:rsid w:val="000926E7"/>
    <w:rsid w:val="00092975"/>
    <w:rsid w:val="0009299F"/>
    <w:rsid w:val="000929C4"/>
    <w:rsid w:val="00092B11"/>
    <w:rsid w:val="00092DDF"/>
    <w:rsid w:val="000931EA"/>
    <w:rsid w:val="00093306"/>
    <w:rsid w:val="0009365E"/>
    <w:rsid w:val="00093C9C"/>
    <w:rsid w:val="00094133"/>
    <w:rsid w:val="000941D1"/>
    <w:rsid w:val="00094286"/>
    <w:rsid w:val="000945A2"/>
    <w:rsid w:val="00094729"/>
    <w:rsid w:val="0009493A"/>
    <w:rsid w:val="0009496D"/>
    <w:rsid w:val="00094A01"/>
    <w:rsid w:val="00094DBF"/>
    <w:rsid w:val="00094E43"/>
    <w:rsid w:val="00094EC8"/>
    <w:rsid w:val="0009519A"/>
    <w:rsid w:val="000951EF"/>
    <w:rsid w:val="000954AB"/>
    <w:rsid w:val="0009585B"/>
    <w:rsid w:val="000959F6"/>
    <w:rsid w:val="00096065"/>
    <w:rsid w:val="000960E7"/>
    <w:rsid w:val="000961C0"/>
    <w:rsid w:val="00096988"/>
    <w:rsid w:val="00096AC3"/>
    <w:rsid w:val="00096BF1"/>
    <w:rsid w:val="00096DC9"/>
    <w:rsid w:val="000974C9"/>
    <w:rsid w:val="000978FD"/>
    <w:rsid w:val="000979F4"/>
    <w:rsid w:val="000A02B8"/>
    <w:rsid w:val="000A0390"/>
    <w:rsid w:val="000A04BC"/>
    <w:rsid w:val="000A0666"/>
    <w:rsid w:val="000A08BA"/>
    <w:rsid w:val="000A0AAD"/>
    <w:rsid w:val="000A0B42"/>
    <w:rsid w:val="000A0E04"/>
    <w:rsid w:val="000A0FFC"/>
    <w:rsid w:val="000A102D"/>
    <w:rsid w:val="000A1261"/>
    <w:rsid w:val="000A18E0"/>
    <w:rsid w:val="000A1999"/>
    <w:rsid w:val="000A1D76"/>
    <w:rsid w:val="000A1DB7"/>
    <w:rsid w:val="000A1FCC"/>
    <w:rsid w:val="000A2215"/>
    <w:rsid w:val="000A25E5"/>
    <w:rsid w:val="000A2B22"/>
    <w:rsid w:val="000A31AC"/>
    <w:rsid w:val="000A3336"/>
    <w:rsid w:val="000A3F11"/>
    <w:rsid w:val="000A44D4"/>
    <w:rsid w:val="000A4922"/>
    <w:rsid w:val="000A5355"/>
    <w:rsid w:val="000A5A16"/>
    <w:rsid w:val="000A5B89"/>
    <w:rsid w:val="000A5CF8"/>
    <w:rsid w:val="000A5E83"/>
    <w:rsid w:val="000A6014"/>
    <w:rsid w:val="000A61E3"/>
    <w:rsid w:val="000A68C9"/>
    <w:rsid w:val="000A6922"/>
    <w:rsid w:val="000A6F82"/>
    <w:rsid w:val="000A7343"/>
    <w:rsid w:val="000A7510"/>
    <w:rsid w:val="000A7929"/>
    <w:rsid w:val="000A7BA5"/>
    <w:rsid w:val="000A7DA8"/>
    <w:rsid w:val="000A7DB8"/>
    <w:rsid w:val="000A7E67"/>
    <w:rsid w:val="000A7F42"/>
    <w:rsid w:val="000A7F7F"/>
    <w:rsid w:val="000B0292"/>
    <w:rsid w:val="000B02E5"/>
    <w:rsid w:val="000B067A"/>
    <w:rsid w:val="000B0BF1"/>
    <w:rsid w:val="000B0E7A"/>
    <w:rsid w:val="000B0EE9"/>
    <w:rsid w:val="000B107B"/>
    <w:rsid w:val="000B1534"/>
    <w:rsid w:val="000B166B"/>
    <w:rsid w:val="000B16FF"/>
    <w:rsid w:val="000B19C7"/>
    <w:rsid w:val="000B1ABC"/>
    <w:rsid w:val="000B1BA1"/>
    <w:rsid w:val="000B1BCA"/>
    <w:rsid w:val="000B1BE4"/>
    <w:rsid w:val="000B1D3D"/>
    <w:rsid w:val="000B2375"/>
    <w:rsid w:val="000B27E8"/>
    <w:rsid w:val="000B2C79"/>
    <w:rsid w:val="000B31D7"/>
    <w:rsid w:val="000B32DE"/>
    <w:rsid w:val="000B357A"/>
    <w:rsid w:val="000B36E8"/>
    <w:rsid w:val="000B3836"/>
    <w:rsid w:val="000B43BD"/>
    <w:rsid w:val="000B4568"/>
    <w:rsid w:val="000B4629"/>
    <w:rsid w:val="000B484F"/>
    <w:rsid w:val="000B4E6A"/>
    <w:rsid w:val="000B5005"/>
    <w:rsid w:val="000B5188"/>
    <w:rsid w:val="000B569F"/>
    <w:rsid w:val="000B57C5"/>
    <w:rsid w:val="000B59DA"/>
    <w:rsid w:val="000B5DF0"/>
    <w:rsid w:val="000B5F20"/>
    <w:rsid w:val="000B5FFA"/>
    <w:rsid w:val="000B636D"/>
    <w:rsid w:val="000B67F4"/>
    <w:rsid w:val="000B687B"/>
    <w:rsid w:val="000B6910"/>
    <w:rsid w:val="000B69FB"/>
    <w:rsid w:val="000B6F8F"/>
    <w:rsid w:val="000B7072"/>
    <w:rsid w:val="000B7617"/>
    <w:rsid w:val="000B7923"/>
    <w:rsid w:val="000B7B6B"/>
    <w:rsid w:val="000B7CCE"/>
    <w:rsid w:val="000C0091"/>
    <w:rsid w:val="000C01FB"/>
    <w:rsid w:val="000C0275"/>
    <w:rsid w:val="000C030E"/>
    <w:rsid w:val="000C0316"/>
    <w:rsid w:val="000C0665"/>
    <w:rsid w:val="000C0BA2"/>
    <w:rsid w:val="000C0F15"/>
    <w:rsid w:val="000C0F48"/>
    <w:rsid w:val="000C18F1"/>
    <w:rsid w:val="000C1BDE"/>
    <w:rsid w:val="000C1D56"/>
    <w:rsid w:val="000C2231"/>
    <w:rsid w:val="000C252A"/>
    <w:rsid w:val="000C2556"/>
    <w:rsid w:val="000C2930"/>
    <w:rsid w:val="000C2A9F"/>
    <w:rsid w:val="000C2B7B"/>
    <w:rsid w:val="000C2CAF"/>
    <w:rsid w:val="000C2FAC"/>
    <w:rsid w:val="000C3830"/>
    <w:rsid w:val="000C3C10"/>
    <w:rsid w:val="000C3C39"/>
    <w:rsid w:val="000C3E73"/>
    <w:rsid w:val="000C3FF6"/>
    <w:rsid w:val="000C4084"/>
    <w:rsid w:val="000C47C0"/>
    <w:rsid w:val="000C4D6C"/>
    <w:rsid w:val="000C4D9E"/>
    <w:rsid w:val="000C4EE8"/>
    <w:rsid w:val="000C4F77"/>
    <w:rsid w:val="000C4F98"/>
    <w:rsid w:val="000C54F6"/>
    <w:rsid w:val="000C5503"/>
    <w:rsid w:val="000C567C"/>
    <w:rsid w:val="000C5830"/>
    <w:rsid w:val="000C5888"/>
    <w:rsid w:val="000C5BB7"/>
    <w:rsid w:val="000C6AC3"/>
    <w:rsid w:val="000C6FDC"/>
    <w:rsid w:val="000C7882"/>
    <w:rsid w:val="000C78C4"/>
    <w:rsid w:val="000C7955"/>
    <w:rsid w:val="000C79B5"/>
    <w:rsid w:val="000C79C2"/>
    <w:rsid w:val="000D0147"/>
    <w:rsid w:val="000D0511"/>
    <w:rsid w:val="000D052A"/>
    <w:rsid w:val="000D101E"/>
    <w:rsid w:val="000D1358"/>
    <w:rsid w:val="000D152B"/>
    <w:rsid w:val="000D1624"/>
    <w:rsid w:val="000D18FA"/>
    <w:rsid w:val="000D1C14"/>
    <w:rsid w:val="000D1CA7"/>
    <w:rsid w:val="000D1D72"/>
    <w:rsid w:val="000D222C"/>
    <w:rsid w:val="000D24A7"/>
    <w:rsid w:val="000D2693"/>
    <w:rsid w:val="000D26FE"/>
    <w:rsid w:val="000D26FF"/>
    <w:rsid w:val="000D27F2"/>
    <w:rsid w:val="000D2829"/>
    <w:rsid w:val="000D3069"/>
    <w:rsid w:val="000D35F4"/>
    <w:rsid w:val="000D3737"/>
    <w:rsid w:val="000D3A21"/>
    <w:rsid w:val="000D3CD0"/>
    <w:rsid w:val="000D445F"/>
    <w:rsid w:val="000D448A"/>
    <w:rsid w:val="000D45B1"/>
    <w:rsid w:val="000D4843"/>
    <w:rsid w:val="000D49AA"/>
    <w:rsid w:val="000D4ABC"/>
    <w:rsid w:val="000D4C17"/>
    <w:rsid w:val="000D4C90"/>
    <w:rsid w:val="000D4E4A"/>
    <w:rsid w:val="000D5095"/>
    <w:rsid w:val="000D51EA"/>
    <w:rsid w:val="000D5740"/>
    <w:rsid w:val="000D58A4"/>
    <w:rsid w:val="000D5A9C"/>
    <w:rsid w:val="000D5BED"/>
    <w:rsid w:val="000D5C83"/>
    <w:rsid w:val="000D5D18"/>
    <w:rsid w:val="000D5FDC"/>
    <w:rsid w:val="000D61DB"/>
    <w:rsid w:val="000D62BF"/>
    <w:rsid w:val="000D6823"/>
    <w:rsid w:val="000D6B59"/>
    <w:rsid w:val="000D6C55"/>
    <w:rsid w:val="000D6C78"/>
    <w:rsid w:val="000D6DAC"/>
    <w:rsid w:val="000D6DCC"/>
    <w:rsid w:val="000D700F"/>
    <w:rsid w:val="000D7124"/>
    <w:rsid w:val="000D728C"/>
    <w:rsid w:val="000D72E0"/>
    <w:rsid w:val="000D73AB"/>
    <w:rsid w:val="000D7747"/>
    <w:rsid w:val="000D7F00"/>
    <w:rsid w:val="000E0277"/>
    <w:rsid w:val="000E045D"/>
    <w:rsid w:val="000E04C7"/>
    <w:rsid w:val="000E092E"/>
    <w:rsid w:val="000E0956"/>
    <w:rsid w:val="000E09E4"/>
    <w:rsid w:val="000E0A07"/>
    <w:rsid w:val="000E0E2D"/>
    <w:rsid w:val="000E0E5E"/>
    <w:rsid w:val="000E118A"/>
    <w:rsid w:val="000E12B8"/>
    <w:rsid w:val="000E136F"/>
    <w:rsid w:val="000E1520"/>
    <w:rsid w:val="000E1652"/>
    <w:rsid w:val="000E1FB5"/>
    <w:rsid w:val="000E203D"/>
    <w:rsid w:val="000E2046"/>
    <w:rsid w:val="000E218A"/>
    <w:rsid w:val="000E22A5"/>
    <w:rsid w:val="000E22C9"/>
    <w:rsid w:val="000E22CD"/>
    <w:rsid w:val="000E2DDE"/>
    <w:rsid w:val="000E2E7C"/>
    <w:rsid w:val="000E2F5E"/>
    <w:rsid w:val="000E3179"/>
    <w:rsid w:val="000E3580"/>
    <w:rsid w:val="000E372C"/>
    <w:rsid w:val="000E3737"/>
    <w:rsid w:val="000E3BD4"/>
    <w:rsid w:val="000E3F5D"/>
    <w:rsid w:val="000E40E0"/>
    <w:rsid w:val="000E41A1"/>
    <w:rsid w:val="000E4264"/>
    <w:rsid w:val="000E47AA"/>
    <w:rsid w:val="000E5137"/>
    <w:rsid w:val="000E549F"/>
    <w:rsid w:val="000E54C4"/>
    <w:rsid w:val="000E57AC"/>
    <w:rsid w:val="000E59A1"/>
    <w:rsid w:val="000E5F7F"/>
    <w:rsid w:val="000E617F"/>
    <w:rsid w:val="000E627E"/>
    <w:rsid w:val="000E63D4"/>
    <w:rsid w:val="000E67D0"/>
    <w:rsid w:val="000E6D4A"/>
    <w:rsid w:val="000E6D83"/>
    <w:rsid w:val="000E6E13"/>
    <w:rsid w:val="000E7126"/>
    <w:rsid w:val="000E7493"/>
    <w:rsid w:val="000E762E"/>
    <w:rsid w:val="000E763D"/>
    <w:rsid w:val="000E7BD1"/>
    <w:rsid w:val="000E7C82"/>
    <w:rsid w:val="000E7D54"/>
    <w:rsid w:val="000E7EAF"/>
    <w:rsid w:val="000E7F85"/>
    <w:rsid w:val="000F031F"/>
    <w:rsid w:val="000F077E"/>
    <w:rsid w:val="000F0830"/>
    <w:rsid w:val="000F0942"/>
    <w:rsid w:val="000F0A24"/>
    <w:rsid w:val="000F0F77"/>
    <w:rsid w:val="000F0F7D"/>
    <w:rsid w:val="000F10FB"/>
    <w:rsid w:val="000F1142"/>
    <w:rsid w:val="000F14C7"/>
    <w:rsid w:val="000F179C"/>
    <w:rsid w:val="000F1896"/>
    <w:rsid w:val="000F1AAE"/>
    <w:rsid w:val="000F1BD2"/>
    <w:rsid w:val="000F1D4E"/>
    <w:rsid w:val="000F1DA4"/>
    <w:rsid w:val="000F2043"/>
    <w:rsid w:val="000F23B7"/>
    <w:rsid w:val="000F2544"/>
    <w:rsid w:val="000F2662"/>
    <w:rsid w:val="000F33BB"/>
    <w:rsid w:val="000F36D0"/>
    <w:rsid w:val="000F386D"/>
    <w:rsid w:val="000F38E8"/>
    <w:rsid w:val="000F3DD8"/>
    <w:rsid w:val="000F3E82"/>
    <w:rsid w:val="000F3EB4"/>
    <w:rsid w:val="000F4006"/>
    <w:rsid w:val="000F415E"/>
    <w:rsid w:val="000F43CE"/>
    <w:rsid w:val="000F466E"/>
    <w:rsid w:val="000F47B4"/>
    <w:rsid w:val="000F4A57"/>
    <w:rsid w:val="000F4FA3"/>
    <w:rsid w:val="000F4FB3"/>
    <w:rsid w:val="000F50B3"/>
    <w:rsid w:val="000F5202"/>
    <w:rsid w:val="000F557E"/>
    <w:rsid w:val="000F57EA"/>
    <w:rsid w:val="000F59DF"/>
    <w:rsid w:val="000F5BC0"/>
    <w:rsid w:val="000F5C6F"/>
    <w:rsid w:val="000F67AE"/>
    <w:rsid w:val="000F6932"/>
    <w:rsid w:val="000F6976"/>
    <w:rsid w:val="000F74E9"/>
    <w:rsid w:val="000F75E9"/>
    <w:rsid w:val="000F7A07"/>
    <w:rsid w:val="000F7A83"/>
    <w:rsid w:val="000F7B4C"/>
    <w:rsid w:val="000F7B7A"/>
    <w:rsid w:val="000F7E26"/>
    <w:rsid w:val="0010009B"/>
    <w:rsid w:val="001003D3"/>
    <w:rsid w:val="001008AA"/>
    <w:rsid w:val="00100C25"/>
    <w:rsid w:val="00100C27"/>
    <w:rsid w:val="00100F3C"/>
    <w:rsid w:val="00101262"/>
    <w:rsid w:val="001013A1"/>
    <w:rsid w:val="001015C8"/>
    <w:rsid w:val="001015F6"/>
    <w:rsid w:val="00101808"/>
    <w:rsid w:val="0010187C"/>
    <w:rsid w:val="001018E5"/>
    <w:rsid w:val="00101995"/>
    <w:rsid w:val="00101AA7"/>
    <w:rsid w:val="00101DD7"/>
    <w:rsid w:val="001023E9"/>
    <w:rsid w:val="00102635"/>
    <w:rsid w:val="00102645"/>
    <w:rsid w:val="0010295D"/>
    <w:rsid w:val="00102AFB"/>
    <w:rsid w:val="00102BC7"/>
    <w:rsid w:val="00102C39"/>
    <w:rsid w:val="00102D30"/>
    <w:rsid w:val="00102DF6"/>
    <w:rsid w:val="00102E78"/>
    <w:rsid w:val="0010369E"/>
    <w:rsid w:val="00103829"/>
    <w:rsid w:val="001038CA"/>
    <w:rsid w:val="001042B2"/>
    <w:rsid w:val="001043A4"/>
    <w:rsid w:val="00104F7D"/>
    <w:rsid w:val="001050EE"/>
    <w:rsid w:val="00105368"/>
    <w:rsid w:val="00105CF2"/>
    <w:rsid w:val="00105D3F"/>
    <w:rsid w:val="00105DF9"/>
    <w:rsid w:val="00105F59"/>
    <w:rsid w:val="0010616E"/>
    <w:rsid w:val="00106862"/>
    <w:rsid w:val="0010691C"/>
    <w:rsid w:val="00106D3F"/>
    <w:rsid w:val="001072FC"/>
    <w:rsid w:val="00107612"/>
    <w:rsid w:val="00107C38"/>
    <w:rsid w:val="00107E65"/>
    <w:rsid w:val="0011014E"/>
    <w:rsid w:val="00110719"/>
    <w:rsid w:val="0011081A"/>
    <w:rsid w:val="00110C16"/>
    <w:rsid w:val="00111119"/>
    <w:rsid w:val="00111248"/>
    <w:rsid w:val="0011132A"/>
    <w:rsid w:val="001116A6"/>
    <w:rsid w:val="001118C9"/>
    <w:rsid w:val="00111926"/>
    <w:rsid w:val="001122A2"/>
    <w:rsid w:val="001122DE"/>
    <w:rsid w:val="001124D8"/>
    <w:rsid w:val="00112645"/>
    <w:rsid w:val="001126BF"/>
    <w:rsid w:val="00112B6D"/>
    <w:rsid w:val="00113001"/>
    <w:rsid w:val="001130F1"/>
    <w:rsid w:val="0011334C"/>
    <w:rsid w:val="001133CD"/>
    <w:rsid w:val="001134A2"/>
    <w:rsid w:val="001136B8"/>
    <w:rsid w:val="001138B5"/>
    <w:rsid w:val="00113904"/>
    <w:rsid w:val="001139C1"/>
    <w:rsid w:val="00113D9C"/>
    <w:rsid w:val="00113F7A"/>
    <w:rsid w:val="00113FB5"/>
    <w:rsid w:val="0011463D"/>
    <w:rsid w:val="00114B81"/>
    <w:rsid w:val="00114F2A"/>
    <w:rsid w:val="00114FAD"/>
    <w:rsid w:val="0011539B"/>
    <w:rsid w:val="001154B2"/>
    <w:rsid w:val="00115617"/>
    <w:rsid w:val="00115C72"/>
    <w:rsid w:val="00115D06"/>
    <w:rsid w:val="00115DB4"/>
    <w:rsid w:val="0011654E"/>
    <w:rsid w:val="00116AEC"/>
    <w:rsid w:val="00116BAB"/>
    <w:rsid w:val="00116CFD"/>
    <w:rsid w:val="0011737F"/>
    <w:rsid w:val="001173C6"/>
    <w:rsid w:val="00117535"/>
    <w:rsid w:val="0011773E"/>
    <w:rsid w:val="0011781B"/>
    <w:rsid w:val="00117836"/>
    <w:rsid w:val="001179A3"/>
    <w:rsid w:val="00117C41"/>
    <w:rsid w:val="00117D91"/>
    <w:rsid w:val="00120112"/>
    <w:rsid w:val="001202FC"/>
    <w:rsid w:val="00120386"/>
    <w:rsid w:val="00120394"/>
    <w:rsid w:val="00120727"/>
    <w:rsid w:val="0012079A"/>
    <w:rsid w:val="00120853"/>
    <w:rsid w:val="00120C9B"/>
    <w:rsid w:val="00120D7C"/>
    <w:rsid w:val="00120DAC"/>
    <w:rsid w:val="001214CB"/>
    <w:rsid w:val="001219AC"/>
    <w:rsid w:val="00121B5A"/>
    <w:rsid w:val="00121E00"/>
    <w:rsid w:val="00121F16"/>
    <w:rsid w:val="00122230"/>
    <w:rsid w:val="00122279"/>
    <w:rsid w:val="0012227B"/>
    <w:rsid w:val="00122930"/>
    <w:rsid w:val="00122BA1"/>
    <w:rsid w:val="00122C25"/>
    <w:rsid w:val="001236DB"/>
    <w:rsid w:val="00123C2E"/>
    <w:rsid w:val="00123DAB"/>
    <w:rsid w:val="0012465E"/>
    <w:rsid w:val="00124AD0"/>
    <w:rsid w:val="001250A5"/>
    <w:rsid w:val="00125233"/>
    <w:rsid w:val="0012538E"/>
    <w:rsid w:val="0012575A"/>
    <w:rsid w:val="001263C6"/>
    <w:rsid w:val="00126594"/>
    <w:rsid w:val="0012668A"/>
    <w:rsid w:val="0012696E"/>
    <w:rsid w:val="00126AF2"/>
    <w:rsid w:val="00126BF4"/>
    <w:rsid w:val="00126C96"/>
    <w:rsid w:val="00126D95"/>
    <w:rsid w:val="00127043"/>
    <w:rsid w:val="0012727B"/>
    <w:rsid w:val="0012745D"/>
    <w:rsid w:val="001276C4"/>
    <w:rsid w:val="00127BE1"/>
    <w:rsid w:val="00130426"/>
    <w:rsid w:val="0013046C"/>
    <w:rsid w:val="00130708"/>
    <w:rsid w:val="00130A0D"/>
    <w:rsid w:val="00130BDC"/>
    <w:rsid w:val="00130D8C"/>
    <w:rsid w:val="00131086"/>
    <w:rsid w:val="001310BD"/>
    <w:rsid w:val="00131271"/>
    <w:rsid w:val="0013129D"/>
    <w:rsid w:val="0013137E"/>
    <w:rsid w:val="001314E5"/>
    <w:rsid w:val="00131ADA"/>
    <w:rsid w:val="00131E37"/>
    <w:rsid w:val="00131F35"/>
    <w:rsid w:val="00132045"/>
    <w:rsid w:val="001320BC"/>
    <w:rsid w:val="0013289F"/>
    <w:rsid w:val="00132A85"/>
    <w:rsid w:val="00132CE1"/>
    <w:rsid w:val="00132D5B"/>
    <w:rsid w:val="001330EF"/>
    <w:rsid w:val="0013325A"/>
    <w:rsid w:val="0013327F"/>
    <w:rsid w:val="00133339"/>
    <w:rsid w:val="001334BF"/>
    <w:rsid w:val="001335B2"/>
    <w:rsid w:val="00133A11"/>
    <w:rsid w:val="00133CCD"/>
    <w:rsid w:val="001342CF"/>
    <w:rsid w:val="001344E3"/>
    <w:rsid w:val="001346FD"/>
    <w:rsid w:val="001349AF"/>
    <w:rsid w:val="00134DD5"/>
    <w:rsid w:val="0013510A"/>
    <w:rsid w:val="0013516B"/>
    <w:rsid w:val="00135339"/>
    <w:rsid w:val="001355DF"/>
    <w:rsid w:val="0013576F"/>
    <w:rsid w:val="001359FE"/>
    <w:rsid w:val="00135A9C"/>
    <w:rsid w:val="00135B21"/>
    <w:rsid w:val="00135E94"/>
    <w:rsid w:val="00136831"/>
    <w:rsid w:val="00136D4E"/>
    <w:rsid w:val="00136E83"/>
    <w:rsid w:val="00136F6C"/>
    <w:rsid w:val="00137183"/>
    <w:rsid w:val="001371B7"/>
    <w:rsid w:val="0013732B"/>
    <w:rsid w:val="0013792A"/>
    <w:rsid w:val="00137CCC"/>
    <w:rsid w:val="00137E51"/>
    <w:rsid w:val="00137F4A"/>
    <w:rsid w:val="00140914"/>
    <w:rsid w:val="00140A15"/>
    <w:rsid w:val="00140A18"/>
    <w:rsid w:val="00140FC7"/>
    <w:rsid w:val="0014109C"/>
    <w:rsid w:val="00141183"/>
    <w:rsid w:val="0014128D"/>
    <w:rsid w:val="00141373"/>
    <w:rsid w:val="001413DB"/>
    <w:rsid w:val="001415FD"/>
    <w:rsid w:val="001416A1"/>
    <w:rsid w:val="001416EC"/>
    <w:rsid w:val="00141802"/>
    <w:rsid w:val="00141938"/>
    <w:rsid w:val="00141C07"/>
    <w:rsid w:val="00141D64"/>
    <w:rsid w:val="001422F4"/>
    <w:rsid w:val="00142927"/>
    <w:rsid w:val="001432E7"/>
    <w:rsid w:val="0014337D"/>
    <w:rsid w:val="00143463"/>
    <w:rsid w:val="00143792"/>
    <w:rsid w:val="0014397E"/>
    <w:rsid w:val="00143B51"/>
    <w:rsid w:val="00143BF5"/>
    <w:rsid w:val="00143C6B"/>
    <w:rsid w:val="00144140"/>
    <w:rsid w:val="00144460"/>
    <w:rsid w:val="0014448D"/>
    <w:rsid w:val="00144644"/>
    <w:rsid w:val="00144997"/>
    <w:rsid w:val="00144B0E"/>
    <w:rsid w:val="00144B3B"/>
    <w:rsid w:val="00144C88"/>
    <w:rsid w:val="00144D4F"/>
    <w:rsid w:val="00144F5F"/>
    <w:rsid w:val="0014530A"/>
    <w:rsid w:val="00145723"/>
    <w:rsid w:val="00145907"/>
    <w:rsid w:val="00145954"/>
    <w:rsid w:val="001459F7"/>
    <w:rsid w:val="00145A9E"/>
    <w:rsid w:val="00145F23"/>
    <w:rsid w:val="0014612B"/>
    <w:rsid w:val="0014624D"/>
    <w:rsid w:val="001462D0"/>
    <w:rsid w:val="00146521"/>
    <w:rsid w:val="001468C0"/>
    <w:rsid w:val="001469BE"/>
    <w:rsid w:val="00146F63"/>
    <w:rsid w:val="00147304"/>
    <w:rsid w:val="0014763B"/>
    <w:rsid w:val="00147741"/>
    <w:rsid w:val="00147A72"/>
    <w:rsid w:val="00147A9A"/>
    <w:rsid w:val="00147BC5"/>
    <w:rsid w:val="00147C7F"/>
    <w:rsid w:val="001505BB"/>
    <w:rsid w:val="00150712"/>
    <w:rsid w:val="001508AB"/>
    <w:rsid w:val="0015099B"/>
    <w:rsid w:val="00150AF0"/>
    <w:rsid w:val="00150C7F"/>
    <w:rsid w:val="00150D28"/>
    <w:rsid w:val="00151159"/>
    <w:rsid w:val="0015149F"/>
    <w:rsid w:val="00151899"/>
    <w:rsid w:val="00151D50"/>
    <w:rsid w:val="00152123"/>
    <w:rsid w:val="00152960"/>
    <w:rsid w:val="001529CA"/>
    <w:rsid w:val="00152A5C"/>
    <w:rsid w:val="00152EFE"/>
    <w:rsid w:val="0015300A"/>
    <w:rsid w:val="00153497"/>
    <w:rsid w:val="00153532"/>
    <w:rsid w:val="0015371B"/>
    <w:rsid w:val="00153ADC"/>
    <w:rsid w:val="00153C4D"/>
    <w:rsid w:val="00153DF5"/>
    <w:rsid w:val="001540E0"/>
    <w:rsid w:val="0015467F"/>
    <w:rsid w:val="00154822"/>
    <w:rsid w:val="00154BC0"/>
    <w:rsid w:val="00155035"/>
    <w:rsid w:val="001553BF"/>
    <w:rsid w:val="00155415"/>
    <w:rsid w:val="00155448"/>
    <w:rsid w:val="001563DF"/>
    <w:rsid w:val="001566D3"/>
    <w:rsid w:val="0015684B"/>
    <w:rsid w:val="001568F2"/>
    <w:rsid w:val="00156C84"/>
    <w:rsid w:val="00156E64"/>
    <w:rsid w:val="00157254"/>
    <w:rsid w:val="001572BF"/>
    <w:rsid w:val="00157336"/>
    <w:rsid w:val="0015754F"/>
    <w:rsid w:val="0015766B"/>
    <w:rsid w:val="001576C4"/>
    <w:rsid w:val="00157A1A"/>
    <w:rsid w:val="00160142"/>
    <w:rsid w:val="001601A4"/>
    <w:rsid w:val="001601B0"/>
    <w:rsid w:val="00160272"/>
    <w:rsid w:val="00160831"/>
    <w:rsid w:val="001608F5"/>
    <w:rsid w:val="00160928"/>
    <w:rsid w:val="00160A0C"/>
    <w:rsid w:val="00160D2E"/>
    <w:rsid w:val="00160E02"/>
    <w:rsid w:val="00160E3E"/>
    <w:rsid w:val="0016124D"/>
    <w:rsid w:val="001613FB"/>
    <w:rsid w:val="00161614"/>
    <w:rsid w:val="00161DEC"/>
    <w:rsid w:val="00161E09"/>
    <w:rsid w:val="00161E8C"/>
    <w:rsid w:val="00162203"/>
    <w:rsid w:val="00162233"/>
    <w:rsid w:val="001624AC"/>
    <w:rsid w:val="00162652"/>
    <w:rsid w:val="00162750"/>
    <w:rsid w:val="00162756"/>
    <w:rsid w:val="00162AD9"/>
    <w:rsid w:val="00162AE6"/>
    <w:rsid w:val="00162CEA"/>
    <w:rsid w:val="00162CED"/>
    <w:rsid w:val="00162F79"/>
    <w:rsid w:val="00162F86"/>
    <w:rsid w:val="001631BB"/>
    <w:rsid w:val="00163346"/>
    <w:rsid w:val="0016368E"/>
    <w:rsid w:val="00163850"/>
    <w:rsid w:val="00163A23"/>
    <w:rsid w:val="00163B67"/>
    <w:rsid w:val="00163D5F"/>
    <w:rsid w:val="00163F1F"/>
    <w:rsid w:val="00164163"/>
    <w:rsid w:val="0016434F"/>
    <w:rsid w:val="00164370"/>
    <w:rsid w:val="001643D4"/>
    <w:rsid w:val="0016469D"/>
    <w:rsid w:val="00164A76"/>
    <w:rsid w:val="00164A91"/>
    <w:rsid w:val="00164E44"/>
    <w:rsid w:val="00165010"/>
    <w:rsid w:val="0016532E"/>
    <w:rsid w:val="001655CD"/>
    <w:rsid w:val="001657EF"/>
    <w:rsid w:val="0016590F"/>
    <w:rsid w:val="00165B0B"/>
    <w:rsid w:val="00165EE5"/>
    <w:rsid w:val="00166703"/>
    <w:rsid w:val="001668C9"/>
    <w:rsid w:val="00166D3F"/>
    <w:rsid w:val="00166EB4"/>
    <w:rsid w:val="001673CA"/>
    <w:rsid w:val="001674AC"/>
    <w:rsid w:val="00167530"/>
    <w:rsid w:val="00167644"/>
    <w:rsid w:val="001678F3"/>
    <w:rsid w:val="00167E25"/>
    <w:rsid w:val="001701E8"/>
    <w:rsid w:val="001703B0"/>
    <w:rsid w:val="00170444"/>
    <w:rsid w:val="00170B22"/>
    <w:rsid w:val="00170DD3"/>
    <w:rsid w:val="00170FE7"/>
    <w:rsid w:val="0017127E"/>
    <w:rsid w:val="001713B1"/>
    <w:rsid w:val="0017142D"/>
    <w:rsid w:val="00171ED1"/>
    <w:rsid w:val="00171F9A"/>
    <w:rsid w:val="00171FB0"/>
    <w:rsid w:val="00172255"/>
    <w:rsid w:val="001726D0"/>
    <w:rsid w:val="001727C6"/>
    <w:rsid w:val="00172EB7"/>
    <w:rsid w:val="001730D9"/>
    <w:rsid w:val="001735B3"/>
    <w:rsid w:val="00173769"/>
    <w:rsid w:val="00173E1D"/>
    <w:rsid w:val="00174181"/>
    <w:rsid w:val="0017474D"/>
    <w:rsid w:val="001747BB"/>
    <w:rsid w:val="00174B4B"/>
    <w:rsid w:val="00174EB6"/>
    <w:rsid w:val="00174FDD"/>
    <w:rsid w:val="001754A5"/>
    <w:rsid w:val="00175FDA"/>
    <w:rsid w:val="00176347"/>
    <w:rsid w:val="00176889"/>
    <w:rsid w:val="00176B2E"/>
    <w:rsid w:val="00176B9C"/>
    <w:rsid w:val="00176D10"/>
    <w:rsid w:val="00176F7F"/>
    <w:rsid w:val="0017730E"/>
    <w:rsid w:val="00177463"/>
    <w:rsid w:val="001774BA"/>
    <w:rsid w:val="00177654"/>
    <w:rsid w:val="00177820"/>
    <w:rsid w:val="0017788C"/>
    <w:rsid w:val="00177969"/>
    <w:rsid w:val="00177AD0"/>
    <w:rsid w:val="00177DE0"/>
    <w:rsid w:val="0018002F"/>
    <w:rsid w:val="00180049"/>
    <w:rsid w:val="0018018A"/>
    <w:rsid w:val="00180641"/>
    <w:rsid w:val="00180761"/>
    <w:rsid w:val="001812DA"/>
    <w:rsid w:val="0018169E"/>
    <w:rsid w:val="00181741"/>
    <w:rsid w:val="0018178B"/>
    <w:rsid w:val="00181A55"/>
    <w:rsid w:val="00181B21"/>
    <w:rsid w:val="00181CDE"/>
    <w:rsid w:val="001820E5"/>
    <w:rsid w:val="0018211D"/>
    <w:rsid w:val="0018219E"/>
    <w:rsid w:val="00182299"/>
    <w:rsid w:val="001823D5"/>
    <w:rsid w:val="0018264D"/>
    <w:rsid w:val="0018275A"/>
    <w:rsid w:val="00182F52"/>
    <w:rsid w:val="00183CD4"/>
    <w:rsid w:val="001840B7"/>
    <w:rsid w:val="00184142"/>
    <w:rsid w:val="00184323"/>
    <w:rsid w:val="00184DDB"/>
    <w:rsid w:val="00185054"/>
    <w:rsid w:val="0018509D"/>
    <w:rsid w:val="001851A8"/>
    <w:rsid w:val="00185219"/>
    <w:rsid w:val="00185364"/>
    <w:rsid w:val="0018557D"/>
    <w:rsid w:val="00185ADA"/>
    <w:rsid w:val="00185B55"/>
    <w:rsid w:val="00185E53"/>
    <w:rsid w:val="00186167"/>
    <w:rsid w:val="00186170"/>
    <w:rsid w:val="00186211"/>
    <w:rsid w:val="0018661E"/>
    <w:rsid w:val="00186681"/>
    <w:rsid w:val="00186852"/>
    <w:rsid w:val="001868C4"/>
    <w:rsid w:val="00186AFA"/>
    <w:rsid w:val="00186C6D"/>
    <w:rsid w:val="0018722C"/>
    <w:rsid w:val="001877B4"/>
    <w:rsid w:val="00190024"/>
    <w:rsid w:val="00190174"/>
    <w:rsid w:val="0019028B"/>
    <w:rsid w:val="0019028D"/>
    <w:rsid w:val="001902D0"/>
    <w:rsid w:val="001903B7"/>
    <w:rsid w:val="00190AA1"/>
    <w:rsid w:val="00190AA9"/>
    <w:rsid w:val="00190BCE"/>
    <w:rsid w:val="00191397"/>
    <w:rsid w:val="00191404"/>
    <w:rsid w:val="00191475"/>
    <w:rsid w:val="00191C84"/>
    <w:rsid w:val="00191F5C"/>
    <w:rsid w:val="00191FB5"/>
    <w:rsid w:val="00191FFA"/>
    <w:rsid w:val="00192041"/>
    <w:rsid w:val="0019208E"/>
    <w:rsid w:val="00192196"/>
    <w:rsid w:val="00192351"/>
    <w:rsid w:val="0019249F"/>
    <w:rsid w:val="001924E9"/>
    <w:rsid w:val="00192856"/>
    <w:rsid w:val="00192E76"/>
    <w:rsid w:val="00193150"/>
    <w:rsid w:val="0019339D"/>
    <w:rsid w:val="001933FC"/>
    <w:rsid w:val="00193497"/>
    <w:rsid w:val="0019364A"/>
    <w:rsid w:val="0019368F"/>
    <w:rsid w:val="00193726"/>
    <w:rsid w:val="00193809"/>
    <w:rsid w:val="001938DA"/>
    <w:rsid w:val="00193B6A"/>
    <w:rsid w:val="00193BD4"/>
    <w:rsid w:val="00193D33"/>
    <w:rsid w:val="00193D62"/>
    <w:rsid w:val="00194344"/>
    <w:rsid w:val="00194489"/>
    <w:rsid w:val="00194590"/>
    <w:rsid w:val="00194E2D"/>
    <w:rsid w:val="00194F34"/>
    <w:rsid w:val="001950F1"/>
    <w:rsid w:val="0019515F"/>
    <w:rsid w:val="0019550F"/>
    <w:rsid w:val="00195631"/>
    <w:rsid w:val="00195CCB"/>
    <w:rsid w:val="00195EB5"/>
    <w:rsid w:val="00195F73"/>
    <w:rsid w:val="00196058"/>
    <w:rsid w:val="00196AC9"/>
    <w:rsid w:val="00196C6B"/>
    <w:rsid w:val="00196E37"/>
    <w:rsid w:val="001973E7"/>
    <w:rsid w:val="0019742A"/>
    <w:rsid w:val="00197582"/>
    <w:rsid w:val="001976ED"/>
    <w:rsid w:val="0019770B"/>
    <w:rsid w:val="00197793"/>
    <w:rsid w:val="00197C90"/>
    <w:rsid w:val="00197CAA"/>
    <w:rsid w:val="001A0216"/>
    <w:rsid w:val="001A02E0"/>
    <w:rsid w:val="001A0481"/>
    <w:rsid w:val="001A0B57"/>
    <w:rsid w:val="001A0E27"/>
    <w:rsid w:val="001A0ED4"/>
    <w:rsid w:val="001A0F1D"/>
    <w:rsid w:val="001A0FFD"/>
    <w:rsid w:val="001A16DA"/>
    <w:rsid w:val="001A1A4F"/>
    <w:rsid w:val="001A1AFE"/>
    <w:rsid w:val="001A1D39"/>
    <w:rsid w:val="001A1D53"/>
    <w:rsid w:val="001A1D80"/>
    <w:rsid w:val="001A2408"/>
    <w:rsid w:val="001A240C"/>
    <w:rsid w:val="001A2448"/>
    <w:rsid w:val="001A25CE"/>
    <w:rsid w:val="001A27C3"/>
    <w:rsid w:val="001A2BC6"/>
    <w:rsid w:val="001A314E"/>
    <w:rsid w:val="001A34AD"/>
    <w:rsid w:val="001A36F3"/>
    <w:rsid w:val="001A38CC"/>
    <w:rsid w:val="001A38D5"/>
    <w:rsid w:val="001A3A59"/>
    <w:rsid w:val="001A3F69"/>
    <w:rsid w:val="001A4432"/>
    <w:rsid w:val="001A44CE"/>
    <w:rsid w:val="001A44EC"/>
    <w:rsid w:val="001A462C"/>
    <w:rsid w:val="001A4820"/>
    <w:rsid w:val="001A49AA"/>
    <w:rsid w:val="001A49D1"/>
    <w:rsid w:val="001A4A6A"/>
    <w:rsid w:val="001A4AC4"/>
    <w:rsid w:val="001A4DBB"/>
    <w:rsid w:val="001A4DDE"/>
    <w:rsid w:val="001A4EAE"/>
    <w:rsid w:val="001A4F6D"/>
    <w:rsid w:val="001A5C38"/>
    <w:rsid w:val="001A5EFC"/>
    <w:rsid w:val="001A6180"/>
    <w:rsid w:val="001A63B6"/>
    <w:rsid w:val="001A6658"/>
    <w:rsid w:val="001A6B5B"/>
    <w:rsid w:val="001A6C66"/>
    <w:rsid w:val="001A6D3E"/>
    <w:rsid w:val="001A6EED"/>
    <w:rsid w:val="001A70B7"/>
    <w:rsid w:val="001A73B3"/>
    <w:rsid w:val="001A7538"/>
    <w:rsid w:val="001A7576"/>
    <w:rsid w:val="001A7611"/>
    <w:rsid w:val="001A7651"/>
    <w:rsid w:val="001A765A"/>
    <w:rsid w:val="001A77E6"/>
    <w:rsid w:val="001A7814"/>
    <w:rsid w:val="001A7A44"/>
    <w:rsid w:val="001A7A4D"/>
    <w:rsid w:val="001A7D42"/>
    <w:rsid w:val="001A7F9B"/>
    <w:rsid w:val="001B00CC"/>
    <w:rsid w:val="001B06A9"/>
    <w:rsid w:val="001B06E5"/>
    <w:rsid w:val="001B0711"/>
    <w:rsid w:val="001B086A"/>
    <w:rsid w:val="001B0A1C"/>
    <w:rsid w:val="001B13D9"/>
    <w:rsid w:val="001B162C"/>
    <w:rsid w:val="001B17A5"/>
    <w:rsid w:val="001B1831"/>
    <w:rsid w:val="001B1AC5"/>
    <w:rsid w:val="001B1C98"/>
    <w:rsid w:val="001B1EA0"/>
    <w:rsid w:val="001B1F80"/>
    <w:rsid w:val="001B1FCB"/>
    <w:rsid w:val="001B21E4"/>
    <w:rsid w:val="001B252E"/>
    <w:rsid w:val="001B2ACE"/>
    <w:rsid w:val="001B2B28"/>
    <w:rsid w:val="001B2BC9"/>
    <w:rsid w:val="001B2C94"/>
    <w:rsid w:val="001B31CB"/>
    <w:rsid w:val="001B3476"/>
    <w:rsid w:val="001B354F"/>
    <w:rsid w:val="001B3903"/>
    <w:rsid w:val="001B425F"/>
    <w:rsid w:val="001B42FF"/>
    <w:rsid w:val="001B4466"/>
    <w:rsid w:val="001B45D4"/>
    <w:rsid w:val="001B48F7"/>
    <w:rsid w:val="001B4942"/>
    <w:rsid w:val="001B49A2"/>
    <w:rsid w:val="001B50F2"/>
    <w:rsid w:val="001B53D5"/>
    <w:rsid w:val="001B5407"/>
    <w:rsid w:val="001B5640"/>
    <w:rsid w:val="001B5870"/>
    <w:rsid w:val="001B5A20"/>
    <w:rsid w:val="001B5A25"/>
    <w:rsid w:val="001B5B29"/>
    <w:rsid w:val="001B5E83"/>
    <w:rsid w:val="001B5F09"/>
    <w:rsid w:val="001B6914"/>
    <w:rsid w:val="001B6CC0"/>
    <w:rsid w:val="001B6CDB"/>
    <w:rsid w:val="001B6D34"/>
    <w:rsid w:val="001B6EAB"/>
    <w:rsid w:val="001B7084"/>
    <w:rsid w:val="001B7161"/>
    <w:rsid w:val="001B723E"/>
    <w:rsid w:val="001B745E"/>
    <w:rsid w:val="001B754B"/>
    <w:rsid w:val="001B7580"/>
    <w:rsid w:val="001B75D6"/>
    <w:rsid w:val="001B762D"/>
    <w:rsid w:val="001B7C85"/>
    <w:rsid w:val="001B7E95"/>
    <w:rsid w:val="001C0045"/>
    <w:rsid w:val="001C00F8"/>
    <w:rsid w:val="001C0134"/>
    <w:rsid w:val="001C0485"/>
    <w:rsid w:val="001C0491"/>
    <w:rsid w:val="001C0530"/>
    <w:rsid w:val="001C05E2"/>
    <w:rsid w:val="001C0A80"/>
    <w:rsid w:val="001C0D23"/>
    <w:rsid w:val="001C145C"/>
    <w:rsid w:val="001C14A9"/>
    <w:rsid w:val="001C179E"/>
    <w:rsid w:val="001C1956"/>
    <w:rsid w:val="001C19FE"/>
    <w:rsid w:val="001C1A85"/>
    <w:rsid w:val="001C1AD0"/>
    <w:rsid w:val="001C1C0C"/>
    <w:rsid w:val="001C20F5"/>
    <w:rsid w:val="001C2152"/>
    <w:rsid w:val="001C2A1F"/>
    <w:rsid w:val="001C2AE2"/>
    <w:rsid w:val="001C2B26"/>
    <w:rsid w:val="001C32E2"/>
    <w:rsid w:val="001C3AFF"/>
    <w:rsid w:val="001C3C63"/>
    <w:rsid w:val="001C4521"/>
    <w:rsid w:val="001C468A"/>
    <w:rsid w:val="001C47C4"/>
    <w:rsid w:val="001C4DA5"/>
    <w:rsid w:val="001C5390"/>
    <w:rsid w:val="001C5434"/>
    <w:rsid w:val="001C5BFC"/>
    <w:rsid w:val="001C5E26"/>
    <w:rsid w:val="001C60FC"/>
    <w:rsid w:val="001C663C"/>
    <w:rsid w:val="001C6675"/>
    <w:rsid w:val="001C67AF"/>
    <w:rsid w:val="001C6F01"/>
    <w:rsid w:val="001C71F9"/>
    <w:rsid w:val="001C77DC"/>
    <w:rsid w:val="001C789C"/>
    <w:rsid w:val="001D00DA"/>
    <w:rsid w:val="001D00F1"/>
    <w:rsid w:val="001D00F7"/>
    <w:rsid w:val="001D04BE"/>
    <w:rsid w:val="001D06A2"/>
    <w:rsid w:val="001D08F3"/>
    <w:rsid w:val="001D105F"/>
    <w:rsid w:val="001D1108"/>
    <w:rsid w:val="001D16F5"/>
    <w:rsid w:val="001D1722"/>
    <w:rsid w:val="001D197B"/>
    <w:rsid w:val="001D2385"/>
    <w:rsid w:val="001D23DA"/>
    <w:rsid w:val="001D25FD"/>
    <w:rsid w:val="001D2671"/>
    <w:rsid w:val="001D2844"/>
    <w:rsid w:val="001D2BFE"/>
    <w:rsid w:val="001D2CE3"/>
    <w:rsid w:val="001D2DD4"/>
    <w:rsid w:val="001D2F47"/>
    <w:rsid w:val="001D2FD4"/>
    <w:rsid w:val="001D396B"/>
    <w:rsid w:val="001D3B53"/>
    <w:rsid w:val="001D3DB9"/>
    <w:rsid w:val="001D3E90"/>
    <w:rsid w:val="001D40C4"/>
    <w:rsid w:val="001D4288"/>
    <w:rsid w:val="001D431C"/>
    <w:rsid w:val="001D4372"/>
    <w:rsid w:val="001D44E0"/>
    <w:rsid w:val="001D4644"/>
    <w:rsid w:val="001D4843"/>
    <w:rsid w:val="001D4952"/>
    <w:rsid w:val="001D4F2C"/>
    <w:rsid w:val="001D4F65"/>
    <w:rsid w:val="001D510A"/>
    <w:rsid w:val="001D51CA"/>
    <w:rsid w:val="001D58CF"/>
    <w:rsid w:val="001D5A81"/>
    <w:rsid w:val="001D622C"/>
    <w:rsid w:val="001D638B"/>
    <w:rsid w:val="001D67FF"/>
    <w:rsid w:val="001D68C2"/>
    <w:rsid w:val="001D6A73"/>
    <w:rsid w:val="001D6B50"/>
    <w:rsid w:val="001D6CDF"/>
    <w:rsid w:val="001D6DF6"/>
    <w:rsid w:val="001D6EB0"/>
    <w:rsid w:val="001D6EE0"/>
    <w:rsid w:val="001D7205"/>
    <w:rsid w:val="001D73CD"/>
    <w:rsid w:val="001D7467"/>
    <w:rsid w:val="001D7491"/>
    <w:rsid w:val="001D7740"/>
    <w:rsid w:val="001D7A9E"/>
    <w:rsid w:val="001D7F32"/>
    <w:rsid w:val="001E021A"/>
    <w:rsid w:val="001E0240"/>
    <w:rsid w:val="001E042F"/>
    <w:rsid w:val="001E0604"/>
    <w:rsid w:val="001E0CBB"/>
    <w:rsid w:val="001E0F75"/>
    <w:rsid w:val="001E0FE0"/>
    <w:rsid w:val="001E14C2"/>
    <w:rsid w:val="001E14EE"/>
    <w:rsid w:val="001E16F4"/>
    <w:rsid w:val="001E17AB"/>
    <w:rsid w:val="001E1C20"/>
    <w:rsid w:val="001E1DC3"/>
    <w:rsid w:val="001E206F"/>
    <w:rsid w:val="001E2094"/>
    <w:rsid w:val="001E2198"/>
    <w:rsid w:val="001E231B"/>
    <w:rsid w:val="001E2493"/>
    <w:rsid w:val="001E24BD"/>
    <w:rsid w:val="001E2509"/>
    <w:rsid w:val="001E2818"/>
    <w:rsid w:val="001E2A31"/>
    <w:rsid w:val="001E37E5"/>
    <w:rsid w:val="001E3CAF"/>
    <w:rsid w:val="001E3D13"/>
    <w:rsid w:val="001E3D80"/>
    <w:rsid w:val="001E3E31"/>
    <w:rsid w:val="001E4107"/>
    <w:rsid w:val="001E4425"/>
    <w:rsid w:val="001E4DD2"/>
    <w:rsid w:val="001E50F2"/>
    <w:rsid w:val="001E53FC"/>
    <w:rsid w:val="001E567D"/>
    <w:rsid w:val="001E5CCE"/>
    <w:rsid w:val="001E5DDA"/>
    <w:rsid w:val="001E5E26"/>
    <w:rsid w:val="001E5F6E"/>
    <w:rsid w:val="001E6058"/>
    <w:rsid w:val="001E6713"/>
    <w:rsid w:val="001E6D27"/>
    <w:rsid w:val="001E6D8E"/>
    <w:rsid w:val="001E6E2D"/>
    <w:rsid w:val="001E6FD9"/>
    <w:rsid w:val="001E7C4E"/>
    <w:rsid w:val="001E7CF1"/>
    <w:rsid w:val="001F011A"/>
    <w:rsid w:val="001F0421"/>
    <w:rsid w:val="001F0654"/>
    <w:rsid w:val="001F0BA1"/>
    <w:rsid w:val="001F0DEE"/>
    <w:rsid w:val="001F133C"/>
    <w:rsid w:val="001F13CB"/>
    <w:rsid w:val="001F146E"/>
    <w:rsid w:val="001F1A55"/>
    <w:rsid w:val="001F1ADD"/>
    <w:rsid w:val="001F1CD5"/>
    <w:rsid w:val="001F2351"/>
    <w:rsid w:val="001F285E"/>
    <w:rsid w:val="001F2995"/>
    <w:rsid w:val="001F352E"/>
    <w:rsid w:val="001F367D"/>
    <w:rsid w:val="001F3737"/>
    <w:rsid w:val="001F3940"/>
    <w:rsid w:val="001F3A2E"/>
    <w:rsid w:val="001F3B29"/>
    <w:rsid w:val="001F3D3F"/>
    <w:rsid w:val="001F3D7A"/>
    <w:rsid w:val="001F3FFC"/>
    <w:rsid w:val="001F4270"/>
    <w:rsid w:val="001F42E3"/>
    <w:rsid w:val="001F4422"/>
    <w:rsid w:val="001F5299"/>
    <w:rsid w:val="001F5379"/>
    <w:rsid w:val="001F53E2"/>
    <w:rsid w:val="001F55FE"/>
    <w:rsid w:val="001F5870"/>
    <w:rsid w:val="001F61EC"/>
    <w:rsid w:val="001F6685"/>
    <w:rsid w:val="001F66DF"/>
    <w:rsid w:val="001F6929"/>
    <w:rsid w:val="001F6BC6"/>
    <w:rsid w:val="001F6D80"/>
    <w:rsid w:val="001F7223"/>
    <w:rsid w:val="001F75E4"/>
    <w:rsid w:val="001F7CB9"/>
    <w:rsid w:val="001F7E8A"/>
    <w:rsid w:val="001F7EC6"/>
    <w:rsid w:val="0020007B"/>
    <w:rsid w:val="002007D9"/>
    <w:rsid w:val="00200891"/>
    <w:rsid w:val="00200985"/>
    <w:rsid w:val="00200B96"/>
    <w:rsid w:val="00200C59"/>
    <w:rsid w:val="002011DF"/>
    <w:rsid w:val="0020126A"/>
    <w:rsid w:val="00201D40"/>
    <w:rsid w:val="00201DE5"/>
    <w:rsid w:val="00201F08"/>
    <w:rsid w:val="00202006"/>
    <w:rsid w:val="00202226"/>
    <w:rsid w:val="002024D0"/>
    <w:rsid w:val="00202560"/>
    <w:rsid w:val="00202683"/>
    <w:rsid w:val="00202796"/>
    <w:rsid w:val="002027AF"/>
    <w:rsid w:val="00202E3E"/>
    <w:rsid w:val="00203146"/>
    <w:rsid w:val="00203537"/>
    <w:rsid w:val="002037F2"/>
    <w:rsid w:val="002039AB"/>
    <w:rsid w:val="00203B1C"/>
    <w:rsid w:val="00203C70"/>
    <w:rsid w:val="002044D4"/>
    <w:rsid w:val="00204AB2"/>
    <w:rsid w:val="00204B8F"/>
    <w:rsid w:val="00205399"/>
    <w:rsid w:val="00205688"/>
    <w:rsid w:val="0020574C"/>
    <w:rsid w:val="002058C3"/>
    <w:rsid w:val="00205979"/>
    <w:rsid w:val="002059B2"/>
    <w:rsid w:val="00205B6A"/>
    <w:rsid w:val="00205C91"/>
    <w:rsid w:val="00205DCB"/>
    <w:rsid w:val="00205E1E"/>
    <w:rsid w:val="00205FA1"/>
    <w:rsid w:val="002063D9"/>
    <w:rsid w:val="0020641A"/>
    <w:rsid w:val="00206787"/>
    <w:rsid w:val="00206D50"/>
    <w:rsid w:val="00206F67"/>
    <w:rsid w:val="002070E5"/>
    <w:rsid w:val="00207F5F"/>
    <w:rsid w:val="00207F6D"/>
    <w:rsid w:val="002100E1"/>
    <w:rsid w:val="0021036E"/>
    <w:rsid w:val="00210644"/>
    <w:rsid w:val="00210769"/>
    <w:rsid w:val="002107D5"/>
    <w:rsid w:val="00210A17"/>
    <w:rsid w:val="00210A26"/>
    <w:rsid w:val="00210B62"/>
    <w:rsid w:val="00210C45"/>
    <w:rsid w:val="00210CAB"/>
    <w:rsid w:val="00210EA8"/>
    <w:rsid w:val="00211289"/>
    <w:rsid w:val="00211465"/>
    <w:rsid w:val="00211B5D"/>
    <w:rsid w:val="00211E29"/>
    <w:rsid w:val="00211E60"/>
    <w:rsid w:val="002120F0"/>
    <w:rsid w:val="002122EC"/>
    <w:rsid w:val="00212339"/>
    <w:rsid w:val="00212518"/>
    <w:rsid w:val="00212A0D"/>
    <w:rsid w:val="00212CE5"/>
    <w:rsid w:val="0021336F"/>
    <w:rsid w:val="0021337A"/>
    <w:rsid w:val="002136A8"/>
    <w:rsid w:val="00213872"/>
    <w:rsid w:val="00213942"/>
    <w:rsid w:val="00213AB1"/>
    <w:rsid w:val="00213B41"/>
    <w:rsid w:val="00213B95"/>
    <w:rsid w:val="0021404A"/>
    <w:rsid w:val="00214177"/>
    <w:rsid w:val="002141F7"/>
    <w:rsid w:val="002143A2"/>
    <w:rsid w:val="00214419"/>
    <w:rsid w:val="00214719"/>
    <w:rsid w:val="00214BAD"/>
    <w:rsid w:val="00214C14"/>
    <w:rsid w:val="00214C47"/>
    <w:rsid w:val="002152BE"/>
    <w:rsid w:val="0021589B"/>
    <w:rsid w:val="00216033"/>
    <w:rsid w:val="002165BD"/>
    <w:rsid w:val="002166A6"/>
    <w:rsid w:val="002166C6"/>
    <w:rsid w:val="00216BD6"/>
    <w:rsid w:val="00216FB9"/>
    <w:rsid w:val="00216FBB"/>
    <w:rsid w:val="00216FCB"/>
    <w:rsid w:val="0021725E"/>
    <w:rsid w:val="002172D4"/>
    <w:rsid w:val="002173DC"/>
    <w:rsid w:val="00217D5E"/>
    <w:rsid w:val="00217EA5"/>
    <w:rsid w:val="00217EF1"/>
    <w:rsid w:val="0022007A"/>
    <w:rsid w:val="0022039A"/>
    <w:rsid w:val="00220570"/>
    <w:rsid w:val="00220578"/>
    <w:rsid w:val="002206E7"/>
    <w:rsid w:val="002207AD"/>
    <w:rsid w:val="00220AE4"/>
    <w:rsid w:val="00220C02"/>
    <w:rsid w:val="00220C5B"/>
    <w:rsid w:val="00220C82"/>
    <w:rsid w:val="00220D1B"/>
    <w:rsid w:val="00220DD6"/>
    <w:rsid w:val="002210BC"/>
    <w:rsid w:val="00221286"/>
    <w:rsid w:val="002213CA"/>
    <w:rsid w:val="00221EC5"/>
    <w:rsid w:val="00221ED9"/>
    <w:rsid w:val="00222657"/>
    <w:rsid w:val="002226F7"/>
    <w:rsid w:val="00222B0C"/>
    <w:rsid w:val="00222D62"/>
    <w:rsid w:val="00222F62"/>
    <w:rsid w:val="00223042"/>
    <w:rsid w:val="002237E4"/>
    <w:rsid w:val="002239CD"/>
    <w:rsid w:val="00224125"/>
    <w:rsid w:val="00224289"/>
    <w:rsid w:val="0022430C"/>
    <w:rsid w:val="002244A9"/>
    <w:rsid w:val="00224666"/>
    <w:rsid w:val="0022468D"/>
    <w:rsid w:val="0022483D"/>
    <w:rsid w:val="00224D28"/>
    <w:rsid w:val="0022531D"/>
    <w:rsid w:val="00225B2D"/>
    <w:rsid w:val="00226097"/>
    <w:rsid w:val="002260DE"/>
    <w:rsid w:val="0022658D"/>
    <w:rsid w:val="00226E78"/>
    <w:rsid w:val="002271B0"/>
    <w:rsid w:val="0022761D"/>
    <w:rsid w:val="00227A19"/>
    <w:rsid w:val="00230535"/>
    <w:rsid w:val="00230575"/>
    <w:rsid w:val="0023071F"/>
    <w:rsid w:val="0023079D"/>
    <w:rsid w:val="002309CF"/>
    <w:rsid w:val="00230D35"/>
    <w:rsid w:val="00230EF0"/>
    <w:rsid w:val="00231384"/>
    <w:rsid w:val="0023142E"/>
    <w:rsid w:val="002314EE"/>
    <w:rsid w:val="002317AC"/>
    <w:rsid w:val="00231C9E"/>
    <w:rsid w:val="002324B3"/>
    <w:rsid w:val="0023263D"/>
    <w:rsid w:val="002327CA"/>
    <w:rsid w:val="00232E33"/>
    <w:rsid w:val="00232FEE"/>
    <w:rsid w:val="00233027"/>
    <w:rsid w:val="0023302E"/>
    <w:rsid w:val="002336CD"/>
    <w:rsid w:val="0023382A"/>
    <w:rsid w:val="00233DC2"/>
    <w:rsid w:val="00233F8E"/>
    <w:rsid w:val="002341F4"/>
    <w:rsid w:val="00234550"/>
    <w:rsid w:val="002345A4"/>
    <w:rsid w:val="00234715"/>
    <w:rsid w:val="00234791"/>
    <w:rsid w:val="002348DC"/>
    <w:rsid w:val="00234BA3"/>
    <w:rsid w:val="00234F00"/>
    <w:rsid w:val="00235346"/>
    <w:rsid w:val="00235760"/>
    <w:rsid w:val="00235B3C"/>
    <w:rsid w:val="00235B3F"/>
    <w:rsid w:val="00235BCD"/>
    <w:rsid w:val="00235BD3"/>
    <w:rsid w:val="002362B8"/>
    <w:rsid w:val="002364D7"/>
    <w:rsid w:val="0023661D"/>
    <w:rsid w:val="00236941"/>
    <w:rsid w:val="00236E0B"/>
    <w:rsid w:val="00236F46"/>
    <w:rsid w:val="00236FC3"/>
    <w:rsid w:val="002373B7"/>
    <w:rsid w:val="002373EB"/>
    <w:rsid w:val="002374D5"/>
    <w:rsid w:val="002375C8"/>
    <w:rsid w:val="002379F1"/>
    <w:rsid w:val="00237B42"/>
    <w:rsid w:val="00237B9C"/>
    <w:rsid w:val="00237E49"/>
    <w:rsid w:val="00240235"/>
    <w:rsid w:val="00240356"/>
    <w:rsid w:val="00240475"/>
    <w:rsid w:val="0024061A"/>
    <w:rsid w:val="00240661"/>
    <w:rsid w:val="002407C5"/>
    <w:rsid w:val="0024089F"/>
    <w:rsid w:val="00240E8B"/>
    <w:rsid w:val="00240F90"/>
    <w:rsid w:val="0024112A"/>
    <w:rsid w:val="00241697"/>
    <w:rsid w:val="0024186E"/>
    <w:rsid w:val="002419E9"/>
    <w:rsid w:val="00241A4B"/>
    <w:rsid w:val="00241C63"/>
    <w:rsid w:val="00241C77"/>
    <w:rsid w:val="00241D0B"/>
    <w:rsid w:val="00241F1E"/>
    <w:rsid w:val="00241F88"/>
    <w:rsid w:val="00242138"/>
    <w:rsid w:val="00242187"/>
    <w:rsid w:val="0024245A"/>
    <w:rsid w:val="0024249A"/>
    <w:rsid w:val="0024251D"/>
    <w:rsid w:val="002426E8"/>
    <w:rsid w:val="0024273B"/>
    <w:rsid w:val="002428AF"/>
    <w:rsid w:val="00242962"/>
    <w:rsid w:val="0024296F"/>
    <w:rsid w:val="0024297A"/>
    <w:rsid w:val="00242B3E"/>
    <w:rsid w:val="002430D6"/>
    <w:rsid w:val="002432F5"/>
    <w:rsid w:val="0024335E"/>
    <w:rsid w:val="002438D4"/>
    <w:rsid w:val="00243DF2"/>
    <w:rsid w:val="00243E20"/>
    <w:rsid w:val="00243FE2"/>
    <w:rsid w:val="002440F5"/>
    <w:rsid w:val="0024427E"/>
    <w:rsid w:val="00244504"/>
    <w:rsid w:val="00244705"/>
    <w:rsid w:val="00244BC7"/>
    <w:rsid w:val="00244C1A"/>
    <w:rsid w:val="00244D5A"/>
    <w:rsid w:val="002450ED"/>
    <w:rsid w:val="00245164"/>
    <w:rsid w:val="002453EE"/>
    <w:rsid w:val="00245425"/>
    <w:rsid w:val="00245457"/>
    <w:rsid w:val="00245869"/>
    <w:rsid w:val="00245C4C"/>
    <w:rsid w:val="00245CEE"/>
    <w:rsid w:val="00246035"/>
    <w:rsid w:val="002460D8"/>
    <w:rsid w:val="00246618"/>
    <w:rsid w:val="00246F5C"/>
    <w:rsid w:val="00247557"/>
    <w:rsid w:val="00247620"/>
    <w:rsid w:val="00247707"/>
    <w:rsid w:val="00247831"/>
    <w:rsid w:val="00247865"/>
    <w:rsid w:val="00247908"/>
    <w:rsid w:val="00247BA2"/>
    <w:rsid w:val="00247FF9"/>
    <w:rsid w:val="00250295"/>
    <w:rsid w:val="002505A5"/>
    <w:rsid w:val="002508FB"/>
    <w:rsid w:val="0025091E"/>
    <w:rsid w:val="00250C66"/>
    <w:rsid w:val="00250E15"/>
    <w:rsid w:val="00251260"/>
    <w:rsid w:val="00251356"/>
    <w:rsid w:val="0025139F"/>
    <w:rsid w:val="002513B7"/>
    <w:rsid w:val="0025163B"/>
    <w:rsid w:val="00251736"/>
    <w:rsid w:val="002517D4"/>
    <w:rsid w:val="00251A36"/>
    <w:rsid w:val="00251CCA"/>
    <w:rsid w:val="00252540"/>
    <w:rsid w:val="00252B35"/>
    <w:rsid w:val="00252D61"/>
    <w:rsid w:val="00252E83"/>
    <w:rsid w:val="00253224"/>
    <w:rsid w:val="0025323B"/>
    <w:rsid w:val="002533EC"/>
    <w:rsid w:val="0025356A"/>
    <w:rsid w:val="00253585"/>
    <w:rsid w:val="00253B60"/>
    <w:rsid w:val="00253F6A"/>
    <w:rsid w:val="0025402E"/>
    <w:rsid w:val="002540F5"/>
    <w:rsid w:val="002541D0"/>
    <w:rsid w:val="002544BA"/>
    <w:rsid w:val="002544CC"/>
    <w:rsid w:val="0025463D"/>
    <w:rsid w:val="00254672"/>
    <w:rsid w:val="00254ADA"/>
    <w:rsid w:val="00254C58"/>
    <w:rsid w:val="00254DE8"/>
    <w:rsid w:val="00255122"/>
    <w:rsid w:val="00255333"/>
    <w:rsid w:val="002553B0"/>
    <w:rsid w:val="00255413"/>
    <w:rsid w:val="00255829"/>
    <w:rsid w:val="002558B6"/>
    <w:rsid w:val="00255977"/>
    <w:rsid w:val="00255A7F"/>
    <w:rsid w:val="00255E28"/>
    <w:rsid w:val="00256273"/>
    <w:rsid w:val="0025659C"/>
    <w:rsid w:val="002566E2"/>
    <w:rsid w:val="00256934"/>
    <w:rsid w:val="002569CA"/>
    <w:rsid w:val="00256DCA"/>
    <w:rsid w:val="002574BD"/>
    <w:rsid w:val="00257889"/>
    <w:rsid w:val="00257D6A"/>
    <w:rsid w:val="00257EFC"/>
    <w:rsid w:val="00257F9B"/>
    <w:rsid w:val="00260070"/>
    <w:rsid w:val="00260959"/>
    <w:rsid w:val="00260CA6"/>
    <w:rsid w:val="00260CCE"/>
    <w:rsid w:val="00260E74"/>
    <w:rsid w:val="00260FF5"/>
    <w:rsid w:val="0026115A"/>
    <w:rsid w:val="0026123D"/>
    <w:rsid w:val="00261263"/>
    <w:rsid w:val="0026127C"/>
    <w:rsid w:val="00261313"/>
    <w:rsid w:val="0026150A"/>
    <w:rsid w:val="00261547"/>
    <w:rsid w:val="00261DF8"/>
    <w:rsid w:val="002626CF"/>
    <w:rsid w:val="002627FE"/>
    <w:rsid w:val="00262AED"/>
    <w:rsid w:val="00262B3E"/>
    <w:rsid w:val="00262ED6"/>
    <w:rsid w:val="002631A6"/>
    <w:rsid w:val="00263AD8"/>
    <w:rsid w:val="002644AB"/>
    <w:rsid w:val="002644BA"/>
    <w:rsid w:val="00264618"/>
    <w:rsid w:val="002646E7"/>
    <w:rsid w:val="002649D7"/>
    <w:rsid w:val="00264D82"/>
    <w:rsid w:val="00264E0F"/>
    <w:rsid w:val="00264F36"/>
    <w:rsid w:val="00265013"/>
    <w:rsid w:val="002652D3"/>
    <w:rsid w:val="002652D4"/>
    <w:rsid w:val="00265443"/>
    <w:rsid w:val="00265BA9"/>
    <w:rsid w:val="00265E79"/>
    <w:rsid w:val="00265EFC"/>
    <w:rsid w:val="00265F00"/>
    <w:rsid w:val="00265F28"/>
    <w:rsid w:val="00265F3E"/>
    <w:rsid w:val="00266196"/>
    <w:rsid w:val="002662AC"/>
    <w:rsid w:val="002663C9"/>
    <w:rsid w:val="00266563"/>
    <w:rsid w:val="00266850"/>
    <w:rsid w:val="00266C1F"/>
    <w:rsid w:val="0026719D"/>
    <w:rsid w:val="002671DA"/>
    <w:rsid w:val="00267438"/>
    <w:rsid w:val="002678D5"/>
    <w:rsid w:val="00267BBC"/>
    <w:rsid w:val="00267BD4"/>
    <w:rsid w:val="002700FB"/>
    <w:rsid w:val="00270441"/>
    <w:rsid w:val="0027064D"/>
    <w:rsid w:val="0027067A"/>
    <w:rsid w:val="002706FD"/>
    <w:rsid w:val="002707BE"/>
    <w:rsid w:val="00270FEB"/>
    <w:rsid w:val="002714F7"/>
    <w:rsid w:val="0027161F"/>
    <w:rsid w:val="0027189D"/>
    <w:rsid w:val="00271C2A"/>
    <w:rsid w:val="00271DA8"/>
    <w:rsid w:val="00272293"/>
    <w:rsid w:val="00272792"/>
    <w:rsid w:val="00272832"/>
    <w:rsid w:val="00272995"/>
    <w:rsid w:val="00272C84"/>
    <w:rsid w:val="0027312E"/>
    <w:rsid w:val="0027351B"/>
    <w:rsid w:val="002736A9"/>
    <w:rsid w:val="00273B84"/>
    <w:rsid w:val="00273BE1"/>
    <w:rsid w:val="00273EE2"/>
    <w:rsid w:val="002742D8"/>
    <w:rsid w:val="00274A6F"/>
    <w:rsid w:val="00274BC4"/>
    <w:rsid w:val="00274DCD"/>
    <w:rsid w:val="00275124"/>
    <w:rsid w:val="00275752"/>
    <w:rsid w:val="002757E9"/>
    <w:rsid w:val="00275893"/>
    <w:rsid w:val="00275958"/>
    <w:rsid w:val="00275A4C"/>
    <w:rsid w:val="00275E42"/>
    <w:rsid w:val="00276045"/>
    <w:rsid w:val="00276724"/>
    <w:rsid w:val="002768C2"/>
    <w:rsid w:val="002768C4"/>
    <w:rsid w:val="0027692C"/>
    <w:rsid w:val="00276A88"/>
    <w:rsid w:val="00276B0F"/>
    <w:rsid w:val="00276D02"/>
    <w:rsid w:val="00277072"/>
    <w:rsid w:val="00277266"/>
    <w:rsid w:val="002774CB"/>
    <w:rsid w:val="002776C0"/>
    <w:rsid w:val="00277B9D"/>
    <w:rsid w:val="00277E98"/>
    <w:rsid w:val="00277F42"/>
    <w:rsid w:val="00277FF9"/>
    <w:rsid w:val="002801D6"/>
    <w:rsid w:val="00280B1E"/>
    <w:rsid w:val="00280C56"/>
    <w:rsid w:val="00281078"/>
    <w:rsid w:val="00281482"/>
    <w:rsid w:val="002815F1"/>
    <w:rsid w:val="0028189F"/>
    <w:rsid w:val="00281F27"/>
    <w:rsid w:val="00282442"/>
    <w:rsid w:val="002825D2"/>
    <w:rsid w:val="002827F1"/>
    <w:rsid w:val="002828E0"/>
    <w:rsid w:val="00282E48"/>
    <w:rsid w:val="00282F57"/>
    <w:rsid w:val="00282FA3"/>
    <w:rsid w:val="00283202"/>
    <w:rsid w:val="00283518"/>
    <w:rsid w:val="002835DF"/>
    <w:rsid w:val="002838A8"/>
    <w:rsid w:val="002838E3"/>
    <w:rsid w:val="00283910"/>
    <w:rsid w:val="00283B30"/>
    <w:rsid w:val="00283D15"/>
    <w:rsid w:val="00283D18"/>
    <w:rsid w:val="0028463E"/>
    <w:rsid w:val="00284FAB"/>
    <w:rsid w:val="002852AA"/>
    <w:rsid w:val="002857BF"/>
    <w:rsid w:val="00285D41"/>
    <w:rsid w:val="00286092"/>
    <w:rsid w:val="002860CD"/>
    <w:rsid w:val="002860ED"/>
    <w:rsid w:val="002860F8"/>
    <w:rsid w:val="00286920"/>
    <w:rsid w:val="0028693A"/>
    <w:rsid w:val="00286B02"/>
    <w:rsid w:val="00286B09"/>
    <w:rsid w:val="00286D23"/>
    <w:rsid w:val="00286D47"/>
    <w:rsid w:val="002870A3"/>
    <w:rsid w:val="0028728D"/>
    <w:rsid w:val="00287657"/>
    <w:rsid w:val="00287B02"/>
    <w:rsid w:val="00287D24"/>
    <w:rsid w:val="002900B1"/>
    <w:rsid w:val="002902F9"/>
    <w:rsid w:val="00290536"/>
    <w:rsid w:val="0029067E"/>
    <w:rsid w:val="0029074C"/>
    <w:rsid w:val="00290765"/>
    <w:rsid w:val="002907AB"/>
    <w:rsid w:val="002909DD"/>
    <w:rsid w:val="00290BD3"/>
    <w:rsid w:val="00290BD4"/>
    <w:rsid w:val="00290C8F"/>
    <w:rsid w:val="00290E1F"/>
    <w:rsid w:val="00290E75"/>
    <w:rsid w:val="00290ED9"/>
    <w:rsid w:val="00291170"/>
    <w:rsid w:val="00291696"/>
    <w:rsid w:val="002916AE"/>
    <w:rsid w:val="00291B4B"/>
    <w:rsid w:val="00291E09"/>
    <w:rsid w:val="00291F74"/>
    <w:rsid w:val="00291FEB"/>
    <w:rsid w:val="00292072"/>
    <w:rsid w:val="00292477"/>
    <w:rsid w:val="002924E9"/>
    <w:rsid w:val="00292728"/>
    <w:rsid w:val="00292844"/>
    <w:rsid w:val="002928B0"/>
    <w:rsid w:val="00292937"/>
    <w:rsid w:val="00292C3E"/>
    <w:rsid w:val="00292FD1"/>
    <w:rsid w:val="00293051"/>
    <w:rsid w:val="00293120"/>
    <w:rsid w:val="002934E0"/>
    <w:rsid w:val="00293572"/>
    <w:rsid w:val="002936C5"/>
    <w:rsid w:val="00293BF8"/>
    <w:rsid w:val="00293C01"/>
    <w:rsid w:val="00293CF6"/>
    <w:rsid w:val="00293F0E"/>
    <w:rsid w:val="0029428E"/>
    <w:rsid w:val="00294572"/>
    <w:rsid w:val="0029474B"/>
    <w:rsid w:val="00295213"/>
    <w:rsid w:val="002954B5"/>
    <w:rsid w:val="002956B5"/>
    <w:rsid w:val="00295AAC"/>
    <w:rsid w:val="00295CD5"/>
    <w:rsid w:val="00295D1F"/>
    <w:rsid w:val="00295DA6"/>
    <w:rsid w:val="00295FBF"/>
    <w:rsid w:val="00296186"/>
    <w:rsid w:val="00296253"/>
    <w:rsid w:val="00296279"/>
    <w:rsid w:val="002964BD"/>
    <w:rsid w:val="00296630"/>
    <w:rsid w:val="00296690"/>
    <w:rsid w:val="00296C2E"/>
    <w:rsid w:val="0029722B"/>
    <w:rsid w:val="00297443"/>
    <w:rsid w:val="00297536"/>
    <w:rsid w:val="00297A8B"/>
    <w:rsid w:val="002A0012"/>
    <w:rsid w:val="002A025F"/>
    <w:rsid w:val="002A02CC"/>
    <w:rsid w:val="002A0313"/>
    <w:rsid w:val="002A039C"/>
    <w:rsid w:val="002A05CB"/>
    <w:rsid w:val="002A077C"/>
    <w:rsid w:val="002A0C51"/>
    <w:rsid w:val="002A0CDB"/>
    <w:rsid w:val="002A0FAE"/>
    <w:rsid w:val="002A1619"/>
    <w:rsid w:val="002A1744"/>
    <w:rsid w:val="002A217B"/>
    <w:rsid w:val="002A256F"/>
    <w:rsid w:val="002A29D0"/>
    <w:rsid w:val="002A3069"/>
    <w:rsid w:val="002A31A6"/>
    <w:rsid w:val="002A31CF"/>
    <w:rsid w:val="002A33C8"/>
    <w:rsid w:val="002A3549"/>
    <w:rsid w:val="002A377D"/>
    <w:rsid w:val="002A39C4"/>
    <w:rsid w:val="002A3A67"/>
    <w:rsid w:val="002A3B82"/>
    <w:rsid w:val="002A3C5A"/>
    <w:rsid w:val="002A3DCA"/>
    <w:rsid w:val="002A3E62"/>
    <w:rsid w:val="002A4243"/>
    <w:rsid w:val="002A4571"/>
    <w:rsid w:val="002A4842"/>
    <w:rsid w:val="002A4AE2"/>
    <w:rsid w:val="002A4CE6"/>
    <w:rsid w:val="002A4DF3"/>
    <w:rsid w:val="002A4E2A"/>
    <w:rsid w:val="002A4FF0"/>
    <w:rsid w:val="002A5714"/>
    <w:rsid w:val="002A58A9"/>
    <w:rsid w:val="002A60A2"/>
    <w:rsid w:val="002A64CB"/>
    <w:rsid w:val="002A674D"/>
    <w:rsid w:val="002A6D2F"/>
    <w:rsid w:val="002A6EA1"/>
    <w:rsid w:val="002A6EF2"/>
    <w:rsid w:val="002A713D"/>
    <w:rsid w:val="002A716E"/>
    <w:rsid w:val="002A736C"/>
    <w:rsid w:val="002A7771"/>
    <w:rsid w:val="002A7816"/>
    <w:rsid w:val="002A78D7"/>
    <w:rsid w:val="002A792E"/>
    <w:rsid w:val="002A7BB6"/>
    <w:rsid w:val="002A7CD3"/>
    <w:rsid w:val="002A7D79"/>
    <w:rsid w:val="002A7EE7"/>
    <w:rsid w:val="002B034A"/>
    <w:rsid w:val="002B03EB"/>
    <w:rsid w:val="002B0402"/>
    <w:rsid w:val="002B07CC"/>
    <w:rsid w:val="002B0E6E"/>
    <w:rsid w:val="002B0F4C"/>
    <w:rsid w:val="002B1078"/>
    <w:rsid w:val="002B10F6"/>
    <w:rsid w:val="002B134D"/>
    <w:rsid w:val="002B1536"/>
    <w:rsid w:val="002B1772"/>
    <w:rsid w:val="002B191F"/>
    <w:rsid w:val="002B19A8"/>
    <w:rsid w:val="002B1B20"/>
    <w:rsid w:val="002B1BB5"/>
    <w:rsid w:val="002B1FE6"/>
    <w:rsid w:val="002B21BC"/>
    <w:rsid w:val="002B2542"/>
    <w:rsid w:val="002B2549"/>
    <w:rsid w:val="002B2566"/>
    <w:rsid w:val="002B28F5"/>
    <w:rsid w:val="002B2AD2"/>
    <w:rsid w:val="002B308B"/>
    <w:rsid w:val="002B30A1"/>
    <w:rsid w:val="002B31A1"/>
    <w:rsid w:val="002B34C3"/>
    <w:rsid w:val="002B38C7"/>
    <w:rsid w:val="002B3D92"/>
    <w:rsid w:val="002B3E43"/>
    <w:rsid w:val="002B437B"/>
    <w:rsid w:val="002B449A"/>
    <w:rsid w:val="002B44C1"/>
    <w:rsid w:val="002B451E"/>
    <w:rsid w:val="002B45BB"/>
    <w:rsid w:val="002B45D1"/>
    <w:rsid w:val="002B476C"/>
    <w:rsid w:val="002B49FC"/>
    <w:rsid w:val="002B5208"/>
    <w:rsid w:val="002B52B1"/>
    <w:rsid w:val="002B55DA"/>
    <w:rsid w:val="002B5744"/>
    <w:rsid w:val="002B591F"/>
    <w:rsid w:val="002B5968"/>
    <w:rsid w:val="002B5970"/>
    <w:rsid w:val="002B5E2B"/>
    <w:rsid w:val="002B5F5F"/>
    <w:rsid w:val="002B6301"/>
    <w:rsid w:val="002B63BB"/>
    <w:rsid w:val="002B64F1"/>
    <w:rsid w:val="002B66B6"/>
    <w:rsid w:val="002B6786"/>
    <w:rsid w:val="002B694F"/>
    <w:rsid w:val="002B6EB7"/>
    <w:rsid w:val="002B6F96"/>
    <w:rsid w:val="002B703D"/>
    <w:rsid w:val="002B734B"/>
    <w:rsid w:val="002B74A1"/>
    <w:rsid w:val="002B7B0C"/>
    <w:rsid w:val="002C0072"/>
    <w:rsid w:val="002C0954"/>
    <w:rsid w:val="002C0B55"/>
    <w:rsid w:val="002C0D01"/>
    <w:rsid w:val="002C1260"/>
    <w:rsid w:val="002C1284"/>
    <w:rsid w:val="002C15BD"/>
    <w:rsid w:val="002C1A50"/>
    <w:rsid w:val="002C1F44"/>
    <w:rsid w:val="002C2061"/>
    <w:rsid w:val="002C223A"/>
    <w:rsid w:val="002C25E8"/>
    <w:rsid w:val="002C268B"/>
    <w:rsid w:val="002C2708"/>
    <w:rsid w:val="002C2A67"/>
    <w:rsid w:val="002C2C1E"/>
    <w:rsid w:val="002C2C46"/>
    <w:rsid w:val="002C2EF5"/>
    <w:rsid w:val="002C362A"/>
    <w:rsid w:val="002C3882"/>
    <w:rsid w:val="002C3D2F"/>
    <w:rsid w:val="002C41F8"/>
    <w:rsid w:val="002C42B6"/>
    <w:rsid w:val="002C4567"/>
    <w:rsid w:val="002C4678"/>
    <w:rsid w:val="002C48B1"/>
    <w:rsid w:val="002C4B10"/>
    <w:rsid w:val="002C4BC2"/>
    <w:rsid w:val="002C53AA"/>
    <w:rsid w:val="002C5413"/>
    <w:rsid w:val="002C5B67"/>
    <w:rsid w:val="002C5C9F"/>
    <w:rsid w:val="002C5D1F"/>
    <w:rsid w:val="002C6100"/>
    <w:rsid w:val="002C6776"/>
    <w:rsid w:val="002C692E"/>
    <w:rsid w:val="002C6B23"/>
    <w:rsid w:val="002C6BED"/>
    <w:rsid w:val="002C6C96"/>
    <w:rsid w:val="002C6D0E"/>
    <w:rsid w:val="002C6F54"/>
    <w:rsid w:val="002C71BB"/>
    <w:rsid w:val="002C725A"/>
    <w:rsid w:val="002C73EC"/>
    <w:rsid w:val="002C743D"/>
    <w:rsid w:val="002C76D1"/>
    <w:rsid w:val="002C7715"/>
    <w:rsid w:val="002C7CB3"/>
    <w:rsid w:val="002C7E15"/>
    <w:rsid w:val="002C7FED"/>
    <w:rsid w:val="002D0018"/>
    <w:rsid w:val="002D001A"/>
    <w:rsid w:val="002D0122"/>
    <w:rsid w:val="002D0383"/>
    <w:rsid w:val="002D060C"/>
    <w:rsid w:val="002D06D0"/>
    <w:rsid w:val="002D06E5"/>
    <w:rsid w:val="002D0A8D"/>
    <w:rsid w:val="002D0AC5"/>
    <w:rsid w:val="002D0E32"/>
    <w:rsid w:val="002D1019"/>
    <w:rsid w:val="002D10B9"/>
    <w:rsid w:val="002D115A"/>
    <w:rsid w:val="002D156F"/>
    <w:rsid w:val="002D15B5"/>
    <w:rsid w:val="002D1635"/>
    <w:rsid w:val="002D16CD"/>
    <w:rsid w:val="002D1723"/>
    <w:rsid w:val="002D1D81"/>
    <w:rsid w:val="002D1E32"/>
    <w:rsid w:val="002D210B"/>
    <w:rsid w:val="002D216E"/>
    <w:rsid w:val="002D21B6"/>
    <w:rsid w:val="002D230E"/>
    <w:rsid w:val="002D2789"/>
    <w:rsid w:val="002D286E"/>
    <w:rsid w:val="002D3509"/>
    <w:rsid w:val="002D3588"/>
    <w:rsid w:val="002D35A8"/>
    <w:rsid w:val="002D3836"/>
    <w:rsid w:val="002D3F19"/>
    <w:rsid w:val="002D40DC"/>
    <w:rsid w:val="002D42AA"/>
    <w:rsid w:val="002D4702"/>
    <w:rsid w:val="002D47CB"/>
    <w:rsid w:val="002D4844"/>
    <w:rsid w:val="002D4E18"/>
    <w:rsid w:val="002D52D4"/>
    <w:rsid w:val="002D52EA"/>
    <w:rsid w:val="002D53D0"/>
    <w:rsid w:val="002D55C1"/>
    <w:rsid w:val="002D56C6"/>
    <w:rsid w:val="002D5A30"/>
    <w:rsid w:val="002D5A69"/>
    <w:rsid w:val="002D5D90"/>
    <w:rsid w:val="002D6879"/>
    <w:rsid w:val="002D6A31"/>
    <w:rsid w:val="002D6AA6"/>
    <w:rsid w:val="002D6BE5"/>
    <w:rsid w:val="002D6D1A"/>
    <w:rsid w:val="002D6EF1"/>
    <w:rsid w:val="002D7545"/>
    <w:rsid w:val="002D77F8"/>
    <w:rsid w:val="002D7998"/>
    <w:rsid w:val="002E037D"/>
    <w:rsid w:val="002E0602"/>
    <w:rsid w:val="002E08A5"/>
    <w:rsid w:val="002E09F6"/>
    <w:rsid w:val="002E0A27"/>
    <w:rsid w:val="002E0C07"/>
    <w:rsid w:val="002E0C4F"/>
    <w:rsid w:val="002E0E6F"/>
    <w:rsid w:val="002E1340"/>
    <w:rsid w:val="002E14B4"/>
    <w:rsid w:val="002E1511"/>
    <w:rsid w:val="002E1593"/>
    <w:rsid w:val="002E1773"/>
    <w:rsid w:val="002E177D"/>
    <w:rsid w:val="002E1932"/>
    <w:rsid w:val="002E1F55"/>
    <w:rsid w:val="002E1F9C"/>
    <w:rsid w:val="002E2419"/>
    <w:rsid w:val="002E254F"/>
    <w:rsid w:val="002E26B9"/>
    <w:rsid w:val="002E2753"/>
    <w:rsid w:val="002E2C6B"/>
    <w:rsid w:val="002E2C96"/>
    <w:rsid w:val="002E2D09"/>
    <w:rsid w:val="002E3102"/>
    <w:rsid w:val="002E324D"/>
    <w:rsid w:val="002E3470"/>
    <w:rsid w:val="002E36E5"/>
    <w:rsid w:val="002E374A"/>
    <w:rsid w:val="002E3EF8"/>
    <w:rsid w:val="002E3FC4"/>
    <w:rsid w:val="002E40A5"/>
    <w:rsid w:val="002E41B1"/>
    <w:rsid w:val="002E44B9"/>
    <w:rsid w:val="002E46F4"/>
    <w:rsid w:val="002E4C33"/>
    <w:rsid w:val="002E4CB2"/>
    <w:rsid w:val="002E4D42"/>
    <w:rsid w:val="002E4EAA"/>
    <w:rsid w:val="002E5054"/>
    <w:rsid w:val="002E5376"/>
    <w:rsid w:val="002E552B"/>
    <w:rsid w:val="002E5626"/>
    <w:rsid w:val="002E5A2B"/>
    <w:rsid w:val="002E651C"/>
    <w:rsid w:val="002E692F"/>
    <w:rsid w:val="002E6AF8"/>
    <w:rsid w:val="002E6BA0"/>
    <w:rsid w:val="002E6C71"/>
    <w:rsid w:val="002E6CCC"/>
    <w:rsid w:val="002E72F4"/>
    <w:rsid w:val="002E7755"/>
    <w:rsid w:val="002E7B0B"/>
    <w:rsid w:val="002E7DBA"/>
    <w:rsid w:val="002E7E9C"/>
    <w:rsid w:val="002F0067"/>
    <w:rsid w:val="002F046D"/>
    <w:rsid w:val="002F049F"/>
    <w:rsid w:val="002F04F5"/>
    <w:rsid w:val="002F0CA6"/>
    <w:rsid w:val="002F0D6F"/>
    <w:rsid w:val="002F0E28"/>
    <w:rsid w:val="002F1189"/>
    <w:rsid w:val="002F1381"/>
    <w:rsid w:val="002F154C"/>
    <w:rsid w:val="002F158E"/>
    <w:rsid w:val="002F194F"/>
    <w:rsid w:val="002F1BE1"/>
    <w:rsid w:val="002F1DEA"/>
    <w:rsid w:val="002F1EA5"/>
    <w:rsid w:val="002F211E"/>
    <w:rsid w:val="002F2186"/>
    <w:rsid w:val="002F25D7"/>
    <w:rsid w:val="002F2C91"/>
    <w:rsid w:val="002F2F5F"/>
    <w:rsid w:val="002F332C"/>
    <w:rsid w:val="002F389B"/>
    <w:rsid w:val="002F395E"/>
    <w:rsid w:val="002F3A23"/>
    <w:rsid w:val="002F3FF4"/>
    <w:rsid w:val="002F4094"/>
    <w:rsid w:val="002F4310"/>
    <w:rsid w:val="002F4373"/>
    <w:rsid w:val="002F4378"/>
    <w:rsid w:val="002F4412"/>
    <w:rsid w:val="002F4450"/>
    <w:rsid w:val="002F473A"/>
    <w:rsid w:val="002F48F6"/>
    <w:rsid w:val="002F49EB"/>
    <w:rsid w:val="002F4CBB"/>
    <w:rsid w:val="002F4D13"/>
    <w:rsid w:val="002F4F90"/>
    <w:rsid w:val="002F54D3"/>
    <w:rsid w:val="002F5A45"/>
    <w:rsid w:val="002F635E"/>
    <w:rsid w:val="002F63B7"/>
    <w:rsid w:val="002F64B1"/>
    <w:rsid w:val="002F678F"/>
    <w:rsid w:val="002F689C"/>
    <w:rsid w:val="002F6959"/>
    <w:rsid w:val="002F6AEF"/>
    <w:rsid w:val="002F6E43"/>
    <w:rsid w:val="002F7045"/>
    <w:rsid w:val="002F730E"/>
    <w:rsid w:val="002F749D"/>
    <w:rsid w:val="002F74DD"/>
    <w:rsid w:val="002F75C1"/>
    <w:rsid w:val="002F78A7"/>
    <w:rsid w:val="002F79A3"/>
    <w:rsid w:val="002F7A97"/>
    <w:rsid w:val="002F7B03"/>
    <w:rsid w:val="002F7D3F"/>
    <w:rsid w:val="00300231"/>
    <w:rsid w:val="0030050A"/>
    <w:rsid w:val="00300A16"/>
    <w:rsid w:val="00300B59"/>
    <w:rsid w:val="00300CFE"/>
    <w:rsid w:val="00300EEC"/>
    <w:rsid w:val="00301099"/>
    <w:rsid w:val="00301429"/>
    <w:rsid w:val="003014DB"/>
    <w:rsid w:val="003019CC"/>
    <w:rsid w:val="00301A94"/>
    <w:rsid w:val="00301B82"/>
    <w:rsid w:val="00301C75"/>
    <w:rsid w:val="0030285A"/>
    <w:rsid w:val="00302F85"/>
    <w:rsid w:val="003034FC"/>
    <w:rsid w:val="00303860"/>
    <w:rsid w:val="00303A14"/>
    <w:rsid w:val="00303BB2"/>
    <w:rsid w:val="00304023"/>
    <w:rsid w:val="00304409"/>
    <w:rsid w:val="0030456F"/>
    <w:rsid w:val="00304738"/>
    <w:rsid w:val="003048B8"/>
    <w:rsid w:val="00304C17"/>
    <w:rsid w:val="00304C8F"/>
    <w:rsid w:val="00304DEB"/>
    <w:rsid w:val="003051E9"/>
    <w:rsid w:val="003053C6"/>
    <w:rsid w:val="003053F2"/>
    <w:rsid w:val="003054AF"/>
    <w:rsid w:val="00305521"/>
    <w:rsid w:val="0030576B"/>
    <w:rsid w:val="00305897"/>
    <w:rsid w:val="00305FD1"/>
    <w:rsid w:val="00305FFA"/>
    <w:rsid w:val="00306953"/>
    <w:rsid w:val="00306B6B"/>
    <w:rsid w:val="003070DB"/>
    <w:rsid w:val="003071F4"/>
    <w:rsid w:val="00307502"/>
    <w:rsid w:val="003075B9"/>
    <w:rsid w:val="0030766A"/>
    <w:rsid w:val="00307700"/>
    <w:rsid w:val="00307CF6"/>
    <w:rsid w:val="00307EAE"/>
    <w:rsid w:val="003104A2"/>
    <w:rsid w:val="0031086B"/>
    <w:rsid w:val="00310A1C"/>
    <w:rsid w:val="00310A66"/>
    <w:rsid w:val="00310DA1"/>
    <w:rsid w:val="00311CA4"/>
    <w:rsid w:val="00311DDB"/>
    <w:rsid w:val="00311E2A"/>
    <w:rsid w:val="00312462"/>
    <w:rsid w:val="0031261F"/>
    <w:rsid w:val="00313045"/>
    <w:rsid w:val="003133F1"/>
    <w:rsid w:val="00313786"/>
    <w:rsid w:val="00313911"/>
    <w:rsid w:val="00313A7C"/>
    <w:rsid w:val="00313AA6"/>
    <w:rsid w:val="00313BD3"/>
    <w:rsid w:val="0031433E"/>
    <w:rsid w:val="00314632"/>
    <w:rsid w:val="00314645"/>
    <w:rsid w:val="00314ADF"/>
    <w:rsid w:val="00314AEC"/>
    <w:rsid w:val="00314B13"/>
    <w:rsid w:val="00314E39"/>
    <w:rsid w:val="00315218"/>
    <w:rsid w:val="00315314"/>
    <w:rsid w:val="0031554F"/>
    <w:rsid w:val="00315796"/>
    <w:rsid w:val="00315859"/>
    <w:rsid w:val="00315A8C"/>
    <w:rsid w:val="00315F9F"/>
    <w:rsid w:val="00315FF0"/>
    <w:rsid w:val="00316009"/>
    <w:rsid w:val="003163F3"/>
    <w:rsid w:val="00316912"/>
    <w:rsid w:val="00316BC7"/>
    <w:rsid w:val="00316C29"/>
    <w:rsid w:val="0031707B"/>
    <w:rsid w:val="0031719A"/>
    <w:rsid w:val="003177C8"/>
    <w:rsid w:val="0031782F"/>
    <w:rsid w:val="00317AEE"/>
    <w:rsid w:val="00317C31"/>
    <w:rsid w:val="00317CA4"/>
    <w:rsid w:val="00317D24"/>
    <w:rsid w:val="003202FA"/>
    <w:rsid w:val="0032054E"/>
    <w:rsid w:val="0032062B"/>
    <w:rsid w:val="003209F7"/>
    <w:rsid w:val="00320C37"/>
    <w:rsid w:val="00320DA9"/>
    <w:rsid w:val="0032112B"/>
    <w:rsid w:val="00321351"/>
    <w:rsid w:val="00321467"/>
    <w:rsid w:val="00321602"/>
    <w:rsid w:val="00321649"/>
    <w:rsid w:val="00321722"/>
    <w:rsid w:val="00321859"/>
    <w:rsid w:val="00321AAA"/>
    <w:rsid w:val="00321B55"/>
    <w:rsid w:val="00321DF0"/>
    <w:rsid w:val="00321E70"/>
    <w:rsid w:val="00322047"/>
    <w:rsid w:val="003220AA"/>
    <w:rsid w:val="00322572"/>
    <w:rsid w:val="00322D8A"/>
    <w:rsid w:val="0032320D"/>
    <w:rsid w:val="00323239"/>
    <w:rsid w:val="00323304"/>
    <w:rsid w:val="00323408"/>
    <w:rsid w:val="00323758"/>
    <w:rsid w:val="003238E5"/>
    <w:rsid w:val="003239BD"/>
    <w:rsid w:val="00323E61"/>
    <w:rsid w:val="00324132"/>
    <w:rsid w:val="00324267"/>
    <w:rsid w:val="00324723"/>
    <w:rsid w:val="00324970"/>
    <w:rsid w:val="00324BE7"/>
    <w:rsid w:val="00324E86"/>
    <w:rsid w:val="003253EB"/>
    <w:rsid w:val="00325548"/>
    <w:rsid w:val="00325AF2"/>
    <w:rsid w:val="00325BA7"/>
    <w:rsid w:val="00325BB8"/>
    <w:rsid w:val="00325E14"/>
    <w:rsid w:val="003262CB"/>
    <w:rsid w:val="0032631A"/>
    <w:rsid w:val="0032642A"/>
    <w:rsid w:val="003265A9"/>
    <w:rsid w:val="0032665B"/>
    <w:rsid w:val="00326738"/>
    <w:rsid w:val="00326813"/>
    <w:rsid w:val="003271F5"/>
    <w:rsid w:val="00327665"/>
    <w:rsid w:val="003276CA"/>
    <w:rsid w:val="003278C6"/>
    <w:rsid w:val="003278FC"/>
    <w:rsid w:val="00327B80"/>
    <w:rsid w:val="00327C85"/>
    <w:rsid w:val="00327CE4"/>
    <w:rsid w:val="00327EF0"/>
    <w:rsid w:val="0033000D"/>
    <w:rsid w:val="00330E1A"/>
    <w:rsid w:val="003315AF"/>
    <w:rsid w:val="003315DD"/>
    <w:rsid w:val="00331647"/>
    <w:rsid w:val="0033193C"/>
    <w:rsid w:val="00331B46"/>
    <w:rsid w:val="00331DCF"/>
    <w:rsid w:val="00331EEF"/>
    <w:rsid w:val="0033211D"/>
    <w:rsid w:val="003323D9"/>
    <w:rsid w:val="0033277C"/>
    <w:rsid w:val="00332848"/>
    <w:rsid w:val="00332BAB"/>
    <w:rsid w:val="00332F1B"/>
    <w:rsid w:val="00333067"/>
    <w:rsid w:val="00333141"/>
    <w:rsid w:val="00333324"/>
    <w:rsid w:val="003337F0"/>
    <w:rsid w:val="0033398E"/>
    <w:rsid w:val="00333D44"/>
    <w:rsid w:val="00333F73"/>
    <w:rsid w:val="00334010"/>
    <w:rsid w:val="0033404D"/>
    <w:rsid w:val="0033408C"/>
    <w:rsid w:val="00334472"/>
    <w:rsid w:val="00334B04"/>
    <w:rsid w:val="00334B67"/>
    <w:rsid w:val="00334B6E"/>
    <w:rsid w:val="00334E4B"/>
    <w:rsid w:val="00334FEC"/>
    <w:rsid w:val="00335014"/>
    <w:rsid w:val="00335184"/>
    <w:rsid w:val="0033549D"/>
    <w:rsid w:val="00335853"/>
    <w:rsid w:val="00335887"/>
    <w:rsid w:val="0033592B"/>
    <w:rsid w:val="00335DC5"/>
    <w:rsid w:val="00336482"/>
    <w:rsid w:val="00336634"/>
    <w:rsid w:val="003368F3"/>
    <w:rsid w:val="00336E87"/>
    <w:rsid w:val="00337215"/>
    <w:rsid w:val="003376AE"/>
    <w:rsid w:val="00337754"/>
    <w:rsid w:val="00337878"/>
    <w:rsid w:val="0033796B"/>
    <w:rsid w:val="00337BE6"/>
    <w:rsid w:val="00337D2C"/>
    <w:rsid w:val="003401D9"/>
    <w:rsid w:val="00340A38"/>
    <w:rsid w:val="00340C2F"/>
    <w:rsid w:val="00340DB6"/>
    <w:rsid w:val="003410CD"/>
    <w:rsid w:val="003411F0"/>
    <w:rsid w:val="00341603"/>
    <w:rsid w:val="0034173B"/>
    <w:rsid w:val="003419BB"/>
    <w:rsid w:val="00341B63"/>
    <w:rsid w:val="00341E65"/>
    <w:rsid w:val="003422B6"/>
    <w:rsid w:val="003423BB"/>
    <w:rsid w:val="00342D1C"/>
    <w:rsid w:val="00342DF4"/>
    <w:rsid w:val="00343036"/>
    <w:rsid w:val="00343101"/>
    <w:rsid w:val="0034364E"/>
    <w:rsid w:val="0034380A"/>
    <w:rsid w:val="00343B9A"/>
    <w:rsid w:val="00343BFA"/>
    <w:rsid w:val="00343E31"/>
    <w:rsid w:val="00343FDD"/>
    <w:rsid w:val="00343FF0"/>
    <w:rsid w:val="00344379"/>
    <w:rsid w:val="00344757"/>
    <w:rsid w:val="003449FE"/>
    <w:rsid w:val="00344A48"/>
    <w:rsid w:val="00344D9C"/>
    <w:rsid w:val="00344E38"/>
    <w:rsid w:val="003453EA"/>
    <w:rsid w:val="00345998"/>
    <w:rsid w:val="00345FB5"/>
    <w:rsid w:val="0034613D"/>
    <w:rsid w:val="00346238"/>
    <w:rsid w:val="003462D2"/>
    <w:rsid w:val="00346518"/>
    <w:rsid w:val="003469F0"/>
    <w:rsid w:val="00346AFA"/>
    <w:rsid w:val="00346BF8"/>
    <w:rsid w:val="00346C98"/>
    <w:rsid w:val="00346D3E"/>
    <w:rsid w:val="00346EC7"/>
    <w:rsid w:val="0034736A"/>
    <w:rsid w:val="00347400"/>
    <w:rsid w:val="003474E8"/>
    <w:rsid w:val="00347633"/>
    <w:rsid w:val="00347C15"/>
    <w:rsid w:val="0035005F"/>
    <w:rsid w:val="0035066A"/>
    <w:rsid w:val="00350918"/>
    <w:rsid w:val="003509AD"/>
    <w:rsid w:val="00350DEF"/>
    <w:rsid w:val="00350E71"/>
    <w:rsid w:val="00350EE1"/>
    <w:rsid w:val="00350FC4"/>
    <w:rsid w:val="003512F7"/>
    <w:rsid w:val="00351430"/>
    <w:rsid w:val="00351B98"/>
    <w:rsid w:val="00351E84"/>
    <w:rsid w:val="0035271E"/>
    <w:rsid w:val="00352963"/>
    <w:rsid w:val="00352C87"/>
    <w:rsid w:val="003533C9"/>
    <w:rsid w:val="00353833"/>
    <w:rsid w:val="00353F64"/>
    <w:rsid w:val="003542F9"/>
    <w:rsid w:val="003545D3"/>
    <w:rsid w:val="00354698"/>
    <w:rsid w:val="0035497D"/>
    <w:rsid w:val="00354FB3"/>
    <w:rsid w:val="0035559C"/>
    <w:rsid w:val="003557B5"/>
    <w:rsid w:val="00355B6B"/>
    <w:rsid w:val="00355FF7"/>
    <w:rsid w:val="00356471"/>
    <w:rsid w:val="003565F1"/>
    <w:rsid w:val="00356637"/>
    <w:rsid w:val="0035709F"/>
    <w:rsid w:val="003576A7"/>
    <w:rsid w:val="00357C2A"/>
    <w:rsid w:val="00357E85"/>
    <w:rsid w:val="00360747"/>
    <w:rsid w:val="00361369"/>
    <w:rsid w:val="003613A1"/>
    <w:rsid w:val="003614B9"/>
    <w:rsid w:val="003614EF"/>
    <w:rsid w:val="00361B86"/>
    <w:rsid w:val="00361F5E"/>
    <w:rsid w:val="00361FE4"/>
    <w:rsid w:val="0036214F"/>
    <w:rsid w:val="003624CB"/>
    <w:rsid w:val="0036257B"/>
    <w:rsid w:val="003625EC"/>
    <w:rsid w:val="003626DE"/>
    <w:rsid w:val="00362AF9"/>
    <w:rsid w:val="00362D32"/>
    <w:rsid w:val="00362D37"/>
    <w:rsid w:val="00362F27"/>
    <w:rsid w:val="00363140"/>
    <w:rsid w:val="003634E0"/>
    <w:rsid w:val="0036382E"/>
    <w:rsid w:val="003640D6"/>
    <w:rsid w:val="0036419E"/>
    <w:rsid w:val="00364328"/>
    <w:rsid w:val="00364329"/>
    <w:rsid w:val="00364945"/>
    <w:rsid w:val="00364999"/>
    <w:rsid w:val="003649EA"/>
    <w:rsid w:val="00364AE8"/>
    <w:rsid w:val="003654EF"/>
    <w:rsid w:val="00365525"/>
    <w:rsid w:val="00365537"/>
    <w:rsid w:val="00365591"/>
    <w:rsid w:val="0036565D"/>
    <w:rsid w:val="00365699"/>
    <w:rsid w:val="0036578E"/>
    <w:rsid w:val="00365C71"/>
    <w:rsid w:val="00365CC1"/>
    <w:rsid w:val="00365D55"/>
    <w:rsid w:val="00365D7B"/>
    <w:rsid w:val="00365E01"/>
    <w:rsid w:val="00366A04"/>
    <w:rsid w:val="00366A9E"/>
    <w:rsid w:val="00366B15"/>
    <w:rsid w:val="0036701C"/>
    <w:rsid w:val="003673B3"/>
    <w:rsid w:val="00367816"/>
    <w:rsid w:val="003704F1"/>
    <w:rsid w:val="00370625"/>
    <w:rsid w:val="0037072D"/>
    <w:rsid w:val="0037082A"/>
    <w:rsid w:val="0037084D"/>
    <w:rsid w:val="003708AD"/>
    <w:rsid w:val="00370C4D"/>
    <w:rsid w:val="00371094"/>
    <w:rsid w:val="003711C4"/>
    <w:rsid w:val="00371411"/>
    <w:rsid w:val="003717B5"/>
    <w:rsid w:val="003719C8"/>
    <w:rsid w:val="00371ADA"/>
    <w:rsid w:val="00371B0D"/>
    <w:rsid w:val="003720A2"/>
    <w:rsid w:val="00372135"/>
    <w:rsid w:val="0037223C"/>
    <w:rsid w:val="0037230F"/>
    <w:rsid w:val="003724AB"/>
    <w:rsid w:val="003724CB"/>
    <w:rsid w:val="003725EA"/>
    <w:rsid w:val="00372691"/>
    <w:rsid w:val="00372695"/>
    <w:rsid w:val="0037274C"/>
    <w:rsid w:val="00372C20"/>
    <w:rsid w:val="00372DE0"/>
    <w:rsid w:val="003730E3"/>
    <w:rsid w:val="00373238"/>
    <w:rsid w:val="0037333A"/>
    <w:rsid w:val="00373707"/>
    <w:rsid w:val="00373ADC"/>
    <w:rsid w:val="00374208"/>
    <w:rsid w:val="00374307"/>
    <w:rsid w:val="00374703"/>
    <w:rsid w:val="00374735"/>
    <w:rsid w:val="0037473F"/>
    <w:rsid w:val="00374A50"/>
    <w:rsid w:val="00374B24"/>
    <w:rsid w:val="00374BF7"/>
    <w:rsid w:val="00374C45"/>
    <w:rsid w:val="00374DA6"/>
    <w:rsid w:val="0037517B"/>
    <w:rsid w:val="003752C3"/>
    <w:rsid w:val="003752EC"/>
    <w:rsid w:val="00375598"/>
    <w:rsid w:val="003756FB"/>
    <w:rsid w:val="00375726"/>
    <w:rsid w:val="0037590F"/>
    <w:rsid w:val="00375BA3"/>
    <w:rsid w:val="003760D6"/>
    <w:rsid w:val="0037633F"/>
    <w:rsid w:val="00376772"/>
    <w:rsid w:val="00376CC4"/>
    <w:rsid w:val="00376E22"/>
    <w:rsid w:val="003770D5"/>
    <w:rsid w:val="0037713B"/>
    <w:rsid w:val="0037798D"/>
    <w:rsid w:val="00377C56"/>
    <w:rsid w:val="00377CC5"/>
    <w:rsid w:val="00377D1E"/>
    <w:rsid w:val="00377D74"/>
    <w:rsid w:val="00377F4C"/>
    <w:rsid w:val="00380165"/>
    <w:rsid w:val="003802A0"/>
    <w:rsid w:val="003803DE"/>
    <w:rsid w:val="00380730"/>
    <w:rsid w:val="00380B68"/>
    <w:rsid w:val="00380FC7"/>
    <w:rsid w:val="003812F1"/>
    <w:rsid w:val="00381A99"/>
    <w:rsid w:val="00381C52"/>
    <w:rsid w:val="00381FFA"/>
    <w:rsid w:val="003822A9"/>
    <w:rsid w:val="00382458"/>
    <w:rsid w:val="003829CF"/>
    <w:rsid w:val="00382DBE"/>
    <w:rsid w:val="00382E52"/>
    <w:rsid w:val="00382F03"/>
    <w:rsid w:val="003831B6"/>
    <w:rsid w:val="003832A5"/>
    <w:rsid w:val="003834B0"/>
    <w:rsid w:val="00383528"/>
    <w:rsid w:val="00383B21"/>
    <w:rsid w:val="00383CC7"/>
    <w:rsid w:val="00383DAF"/>
    <w:rsid w:val="003842CF"/>
    <w:rsid w:val="0038437D"/>
    <w:rsid w:val="003844A8"/>
    <w:rsid w:val="00384758"/>
    <w:rsid w:val="0038498F"/>
    <w:rsid w:val="00384B88"/>
    <w:rsid w:val="00384CB3"/>
    <w:rsid w:val="003854E8"/>
    <w:rsid w:val="00385640"/>
    <w:rsid w:val="00385898"/>
    <w:rsid w:val="00385C5B"/>
    <w:rsid w:val="00385C9B"/>
    <w:rsid w:val="00385DF7"/>
    <w:rsid w:val="00386200"/>
    <w:rsid w:val="003863E9"/>
    <w:rsid w:val="003866AA"/>
    <w:rsid w:val="003866D2"/>
    <w:rsid w:val="00386766"/>
    <w:rsid w:val="003869AF"/>
    <w:rsid w:val="00386A86"/>
    <w:rsid w:val="00386D2D"/>
    <w:rsid w:val="00386FBA"/>
    <w:rsid w:val="00387671"/>
    <w:rsid w:val="00387B58"/>
    <w:rsid w:val="00387BDB"/>
    <w:rsid w:val="003900EB"/>
    <w:rsid w:val="003901C5"/>
    <w:rsid w:val="003906C0"/>
    <w:rsid w:val="00390E43"/>
    <w:rsid w:val="00390F7F"/>
    <w:rsid w:val="0039114B"/>
    <w:rsid w:val="00391227"/>
    <w:rsid w:val="00391286"/>
    <w:rsid w:val="003914E9"/>
    <w:rsid w:val="00391770"/>
    <w:rsid w:val="003919BA"/>
    <w:rsid w:val="00391A63"/>
    <w:rsid w:val="00391C0E"/>
    <w:rsid w:val="00391FAA"/>
    <w:rsid w:val="00392F0D"/>
    <w:rsid w:val="00393001"/>
    <w:rsid w:val="00393178"/>
    <w:rsid w:val="0039379A"/>
    <w:rsid w:val="00393845"/>
    <w:rsid w:val="00393A13"/>
    <w:rsid w:val="00393B0A"/>
    <w:rsid w:val="00393B0F"/>
    <w:rsid w:val="00393D96"/>
    <w:rsid w:val="00393FBF"/>
    <w:rsid w:val="0039443C"/>
    <w:rsid w:val="00394A13"/>
    <w:rsid w:val="00394B33"/>
    <w:rsid w:val="0039509F"/>
    <w:rsid w:val="003954EC"/>
    <w:rsid w:val="00395540"/>
    <w:rsid w:val="0039586A"/>
    <w:rsid w:val="00395E3A"/>
    <w:rsid w:val="00395E55"/>
    <w:rsid w:val="00396081"/>
    <w:rsid w:val="0039613C"/>
    <w:rsid w:val="003961F9"/>
    <w:rsid w:val="00396304"/>
    <w:rsid w:val="003964BB"/>
    <w:rsid w:val="003965E6"/>
    <w:rsid w:val="00396759"/>
    <w:rsid w:val="00396765"/>
    <w:rsid w:val="0039696E"/>
    <w:rsid w:val="003969C7"/>
    <w:rsid w:val="00396E3F"/>
    <w:rsid w:val="00396EEF"/>
    <w:rsid w:val="00396FE6"/>
    <w:rsid w:val="00397364"/>
    <w:rsid w:val="00397668"/>
    <w:rsid w:val="003979A4"/>
    <w:rsid w:val="00397B98"/>
    <w:rsid w:val="00397C25"/>
    <w:rsid w:val="00397D6C"/>
    <w:rsid w:val="00397DD5"/>
    <w:rsid w:val="00397F0F"/>
    <w:rsid w:val="003A0133"/>
    <w:rsid w:val="003A04CB"/>
    <w:rsid w:val="003A05E8"/>
    <w:rsid w:val="003A0763"/>
    <w:rsid w:val="003A0957"/>
    <w:rsid w:val="003A0B8F"/>
    <w:rsid w:val="003A1019"/>
    <w:rsid w:val="003A10FC"/>
    <w:rsid w:val="003A1592"/>
    <w:rsid w:val="003A1594"/>
    <w:rsid w:val="003A17BA"/>
    <w:rsid w:val="003A1800"/>
    <w:rsid w:val="003A1850"/>
    <w:rsid w:val="003A1A02"/>
    <w:rsid w:val="003A1B19"/>
    <w:rsid w:val="003A218E"/>
    <w:rsid w:val="003A2219"/>
    <w:rsid w:val="003A2340"/>
    <w:rsid w:val="003A2B11"/>
    <w:rsid w:val="003A2E50"/>
    <w:rsid w:val="003A2E60"/>
    <w:rsid w:val="003A33D1"/>
    <w:rsid w:val="003A3417"/>
    <w:rsid w:val="003A363E"/>
    <w:rsid w:val="003A366D"/>
    <w:rsid w:val="003A3A32"/>
    <w:rsid w:val="003A3B6E"/>
    <w:rsid w:val="003A3DDA"/>
    <w:rsid w:val="003A432D"/>
    <w:rsid w:val="003A44E7"/>
    <w:rsid w:val="003A4B5B"/>
    <w:rsid w:val="003A4CC8"/>
    <w:rsid w:val="003A4CE9"/>
    <w:rsid w:val="003A4DF0"/>
    <w:rsid w:val="003A503C"/>
    <w:rsid w:val="003A56CF"/>
    <w:rsid w:val="003A5A84"/>
    <w:rsid w:val="003A5C5F"/>
    <w:rsid w:val="003A5CA5"/>
    <w:rsid w:val="003A5CFB"/>
    <w:rsid w:val="003A63B4"/>
    <w:rsid w:val="003A6404"/>
    <w:rsid w:val="003A67BF"/>
    <w:rsid w:val="003A67EF"/>
    <w:rsid w:val="003A6E7C"/>
    <w:rsid w:val="003A6EC5"/>
    <w:rsid w:val="003A6F6B"/>
    <w:rsid w:val="003A70B4"/>
    <w:rsid w:val="003A70D1"/>
    <w:rsid w:val="003A78FD"/>
    <w:rsid w:val="003A7D86"/>
    <w:rsid w:val="003A7EFB"/>
    <w:rsid w:val="003B019B"/>
    <w:rsid w:val="003B021C"/>
    <w:rsid w:val="003B0326"/>
    <w:rsid w:val="003B0397"/>
    <w:rsid w:val="003B0713"/>
    <w:rsid w:val="003B109D"/>
    <w:rsid w:val="003B141C"/>
    <w:rsid w:val="003B1694"/>
    <w:rsid w:val="003B180A"/>
    <w:rsid w:val="003B183E"/>
    <w:rsid w:val="003B1BD2"/>
    <w:rsid w:val="003B20F0"/>
    <w:rsid w:val="003B298C"/>
    <w:rsid w:val="003B2BE8"/>
    <w:rsid w:val="003B2F3C"/>
    <w:rsid w:val="003B2F52"/>
    <w:rsid w:val="003B3575"/>
    <w:rsid w:val="003B358E"/>
    <w:rsid w:val="003B3A00"/>
    <w:rsid w:val="003B3B1D"/>
    <w:rsid w:val="003B3C44"/>
    <w:rsid w:val="003B405E"/>
    <w:rsid w:val="003B41D6"/>
    <w:rsid w:val="003B41E5"/>
    <w:rsid w:val="003B44C5"/>
    <w:rsid w:val="003B4620"/>
    <w:rsid w:val="003B4675"/>
    <w:rsid w:val="003B47B7"/>
    <w:rsid w:val="003B47C8"/>
    <w:rsid w:val="003B498E"/>
    <w:rsid w:val="003B4FAB"/>
    <w:rsid w:val="003B5741"/>
    <w:rsid w:val="003B59D0"/>
    <w:rsid w:val="003B5B15"/>
    <w:rsid w:val="003B5D94"/>
    <w:rsid w:val="003B5E26"/>
    <w:rsid w:val="003B5F2F"/>
    <w:rsid w:val="003B5F80"/>
    <w:rsid w:val="003B6438"/>
    <w:rsid w:val="003B64E1"/>
    <w:rsid w:val="003B66CA"/>
    <w:rsid w:val="003B68ED"/>
    <w:rsid w:val="003B6AFF"/>
    <w:rsid w:val="003B6B45"/>
    <w:rsid w:val="003B6D4A"/>
    <w:rsid w:val="003B731A"/>
    <w:rsid w:val="003B753B"/>
    <w:rsid w:val="003B75D5"/>
    <w:rsid w:val="003C03C2"/>
    <w:rsid w:val="003C0A59"/>
    <w:rsid w:val="003C0B01"/>
    <w:rsid w:val="003C0B20"/>
    <w:rsid w:val="003C0C6D"/>
    <w:rsid w:val="003C0CFE"/>
    <w:rsid w:val="003C0F53"/>
    <w:rsid w:val="003C10AF"/>
    <w:rsid w:val="003C12A5"/>
    <w:rsid w:val="003C1475"/>
    <w:rsid w:val="003C15EB"/>
    <w:rsid w:val="003C1E90"/>
    <w:rsid w:val="003C1FE2"/>
    <w:rsid w:val="003C207E"/>
    <w:rsid w:val="003C2406"/>
    <w:rsid w:val="003C2885"/>
    <w:rsid w:val="003C2967"/>
    <w:rsid w:val="003C299C"/>
    <w:rsid w:val="003C29A8"/>
    <w:rsid w:val="003C2A2D"/>
    <w:rsid w:val="003C2AFE"/>
    <w:rsid w:val="003C2CF9"/>
    <w:rsid w:val="003C2D7B"/>
    <w:rsid w:val="003C2E32"/>
    <w:rsid w:val="003C30EC"/>
    <w:rsid w:val="003C3254"/>
    <w:rsid w:val="003C332C"/>
    <w:rsid w:val="003C35AA"/>
    <w:rsid w:val="003C36F3"/>
    <w:rsid w:val="003C38B0"/>
    <w:rsid w:val="003C39E0"/>
    <w:rsid w:val="003C4734"/>
    <w:rsid w:val="003C4C7F"/>
    <w:rsid w:val="003C4DD8"/>
    <w:rsid w:val="003C4EF9"/>
    <w:rsid w:val="003C542B"/>
    <w:rsid w:val="003C5617"/>
    <w:rsid w:val="003C5947"/>
    <w:rsid w:val="003C5969"/>
    <w:rsid w:val="003C5B0A"/>
    <w:rsid w:val="003C6787"/>
    <w:rsid w:val="003C6866"/>
    <w:rsid w:val="003C6C44"/>
    <w:rsid w:val="003C6DA5"/>
    <w:rsid w:val="003C6EC1"/>
    <w:rsid w:val="003C707F"/>
    <w:rsid w:val="003C7210"/>
    <w:rsid w:val="003C748D"/>
    <w:rsid w:val="003C748E"/>
    <w:rsid w:val="003C74A7"/>
    <w:rsid w:val="003C7509"/>
    <w:rsid w:val="003C76A6"/>
    <w:rsid w:val="003C7886"/>
    <w:rsid w:val="003C7B05"/>
    <w:rsid w:val="003C7F25"/>
    <w:rsid w:val="003C7F60"/>
    <w:rsid w:val="003D02B0"/>
    <w:rsid w:val="003D07B2"/>
    <w:rsid w:val="003D1662"/>
    <w:rsid w:val="003D16DB"/>
    <w:rsid w:val="003D1700"/>
    <w:rsid w:val="003D172C"/>
    <w:rsid w:val="003D1E58"/>
    <w:rsid w:val="003D1F35"/>
    <w:rsid w:val="003D2116"/>
    <w:rsid w:val="003D211C"/>
    <w:rsid w:val="003D259A"/>
    <w:rsid w:val="003D260F"/>
    <w:rsid w:val="003D26C0"/>
    <w:rsid w:val="003D2847"/>
    <w:rsid w:val="003D29D0"/>
    <w:rsid w:val="003D2A09"/>
    <w:rsid w:val="003D2AB0"/>
    <w:rsid w:val="003D2BB4"/>
    <w:rsid w:val="003D2F54"/>
    <w:rsid w:val="003D34CD"/>
    <w:rsid w:val="003D37E6"/>
    <w:rsid w:val="003D3B3A"/>
    <w:rsid w:val="003D3B9B"/>
    <w:rsid w:val="003D3BCD"/>
    <w:rsid w:val="003D3D88"/>
    <w:rsid w:val="003D433C"/>
    <w:rsid w:val="003D4349"/>
    <w:rsid w:val="003D449E"/>
    <w:rsid w:val="003D466B"/>
    <w:rsid w:val="003D474C"/>
    <w:rsid w:val="003D4952"/>
    <w:rsid w:val="003D4EC8"/>
    <w:rsid w:val="003D4EF6"/>
    <w:rsid w:val="003D4FC3"/>
    <w:rsid w:val="003D51F2"/>
    <w:rsid w:val="003D523F"/>
    <w:rsid w:val="003D52D1"/>
    <w:rsid w:val="003D54EE"/>
    <w:rsid w:val="003D5632"/>
    <w:rsid w:val="003D5675"/>
    <w:rsid w:val="003D5FBD"/>
    <w:rsid w:val="003D61DE"/>
    <w:rsid w:val="003D6613"/>
    <w:rsid w:val="003D67A7"/>
    <w:rsid w:val="003D6B8B"/>
    <w:rsid w:val="003D6BF5"/>
    <w:rsid w:val="003D6DE2"/>
    <w:rsid w:val="003D6E2F"/>
    <w:rsid w:val="003D6F51"/>
    <w:rsid w:val="003D72DA"/>
    <w:rsid w:val="003D739C"/>
    <w:rsid w:val="003D782A"/>
    <w:rsid w:val="003D7B0F"/>
    <w:rsid w:val="003D7CAF"/>
    <w:rsid w:val="003D7CDE"/>
    <w:rsid w:val="003D7EC4"/>
    <w:rsid w:val="003E070D"/>
    <w:rsid w:val="003E1184"/>
    <w:rsid w:val="003E12A0"/>
    <w:rsid w:val="003E175A"/>
    <w:rsid w:val="003E2C1E"/>
    <w:rsid w:val="003E2CBA"/>
    <w:rsid w:val="003E316D"/>
    <w:rsid w:val="003E31F6"/>
    <w:rsid w:val="003E32C1"/>
    <w:rsid w:val="003E3307"/>
    <w:rsid w:val="003E338A"/>
    <w:rsid w:val="003E33CC"/>
    <w:rsid w:val="003E366E"/>
    <w:rsid w:val="003E36DF"/>
    <w:rsid w:val="003E36FB"/>
    <w:rsid w:val="003E375E"/>
    <w:rsid w:val="003E38A3"/>
    <w:rsid w:val="003E3927"/>
    <w:rsid w:val="003E40CB"/>
    <w:rsid w:val="003E4163"/>
    <w:rsid w:val="003E4328"/>
    <w:rsid w:val="003E4368"/>
    <w:rsid w:val="003E440E"/>
    <w:rsid w:val="003E45AC"/>
    <w:rsid w:val="003E497B"/>
    <w:rsid w:val="003E498B"/>
    <w:rsid w:val="003E4D1C"/>
    <w:rsid w:val="003E4E62"/>
    <w:rsid w:val="003E4F41"/>
    <w:rsid w:val="003E543A"/>
    <w:rsid w:val="003E5588"/>
    <w:rsid w:val="003E5BE4"/>
    <w:rsid w:val="003E5F6B"/>
    <w:rsid w:val="003E605A"/>
    <w:rsid w:val="003E60EC"/>
    <w:rsid w:val="003E6539"/>
    <w:rsid w:val="003E66AD"/>
    <w:rsid w:val="003E6808"/>
    <w:rsid w:val="003E6AAF"/>
    <w:rsid w:val="003E708C"/>
    <w:rsid w:val="003E71C1"/>
    <w:rsid w:val="003E72F9"/>
    <w:rsid w:val="003E7556"/>
    <w:rsid w:val="003E7948"/>
    <w:rsid w:val="003E7E25"/>
    <w:rsid w:val="003E7F60"/>
    <w:rsid w:val="003E7FFD"/>
    <w:rsid w:val="003F01FE"/>
    <w:rsid w:val="003F02EC"/>
    <w:rsid w:val="003F0441"/>
    <w:rsid w:val="003F0675"/>
    <w:rsid w:val="003F073B"/>
    <w:rsid w:val="003F078A"/>
    <w:rsid w:val="003F08A3"/>
    <w:rsid w:val="003F0F06"/>
    <w:rsid w:val="003F0F12"/>
    <w:rsid w:val="003F0F32"/>
    <w:rsid w:val="003F1125"/>
    <w:rsid w:val="003F11DE"/>
    <w:rsid w:val="003F1A48"/>
    <w:rsid w:val="003F1BBC"/>
    <w:rsid w:val="003F21A9"/>
    <w:rsid w:val="003F21D5"/>
    <w:rsid w:val="003F22B1"/>
    <w:rsid w:val="003F22EA"/>
    <w:rsid w:val="003F2319"/>
    <w:rsid w:val="003F241D"/>
    <w:rsid w:val="003F2656"/>
    <w:rsid w:val="003F2801"/>
    <w:rsid w:val="003F32E3"/>
    <w:rsid w:val="003F3BF0"/>
    <w:rsid w:val="003F3E4D"/>
    <w:rsid w:val="003F4224"/>
    <w:rsid w:val="003F4391"/>
    <w:rsid w:val="003F44ED"/>
    <w:rsid w:val="003F4548"/>
    <w:rsid w:val="003F4846"/>
    <w:rsid w:val="003F4877"/>
    <w:rsid w:val="003F4B32"/>
    <w:rsid w:val="003F4BE2"/>
    <w:rsid w:val="003F4C16"/>
    <w:rsid w:val="003F523C"/>
    <w:rsid w:val="003F5248"/>
    <w:rsid w:val="003F57F4"/>
    <w:rsid w:val="003F5A6B"/>
    <w:rsid w:val="003F5A7A"/>
    <w:rsid w:val="003F600F"/>
    <w:rsid w:val="003F61FD"/>
    <w:rsid w:val="003F63E5"/>
    <w:rsid w:val="003F6693"/>
    <w:rsid w:val="003F66ED"/>
    <w:rsid w:val="003F67ED"/>
    <w:rsid w:val="003F682C"/>
    <w:rsid w:val="003F6C2E"/>
    <w:rsid w:val="003F6E3A"/>
    <w:rsid w:val="003F7541"/>
    <w:rsid w:val="003F76D7"/>
    <w:rsid w:val="003F78ED"/>
    <w:rsid w:val="003F7E6B"/>
    <w:rsid w:val="0040030C"/>
    <w:rsid w:val="00400446"/>
    <w:rsid w:val="0040097E"/>
    <w:rsid w:val="004009DA"/>
    <w:rsid w:val="00400C88"/>
    <w:rsid w:val="00401625"/>
    <w:rsid w:val="00401708"/>
    <w:rsid w:val="00401ED3"/>
    <w:rsid w:val="00401FB9"/>
    <w:rsid w:val="0040251D"/>
    <w:rsid w:val="00402E2F"/>
    <w:rsid w:val="004031B8"/>
    <w:rsid w:val="00403337"/>
    <w:rsid w:val="004033C3"/>
    <w:rsid w:val="004037DD"/>
    <w:rsid w:val="00403830"/>
    <w:rsid w:val="0040385B"/>
    <w:rsid w:val="00403DC5"/>
    <w:rsid w:val="00403E18"/>
    <w:rsid w:val="004046B1"/>
    <w:rsid w:val="00404F15"/>
    <w:rsid w:val="0040526D"/>
    <w:rsid w:val="0040537D"/>
    <w:rsid w:val="004057ED"/>
    <w:rsid w:val="00405A66"/>
    <w:rsid w:val="00405A93"/>
    <w:rsid w:val="00405B87"/>
    <w:rsid w:val="00405DF4"/>
    <w:rsid w:val="0040661C"/>
    <w:rsid w:val="0040668E"/>
    <w:rsid w:val="00406893"/>
    <w:rsid w:val="004068EC"/>
    <w:rsid w:val="004069A3"/>
    <w:rsid w:val="004069E6"/>
    <w:rsid w:val="00407101"/>
    <w:rsid w:val="004078B8"/>
    <w:rsid w:val="00407948"/>
    <w:rsid w:val="00407B89"/>
    <w:rsid w:val="00407DA2"/>
    <w:rsid w:val="00407F46"/>
    <w:rsid w:val="00410299"/>
    <w:rsid w:val="00410399"/>
    <w:rsid w:val="004103BA"/>
    <w:rsid w:val="0041051A"/>
    <w:rsid w:val="004107CB"/>
    <w:rsid w:val="00410CB3"/>
    <w:rsid w:val="00410FF9"/>
    <w:rsid w:val="00411027"/>
    <w:rsid w:val="00411140"/>
    <w:rsid w:val="00411153"/>
    <w:rsid w:val="004115DE"/>
    <w:rsid w:val="0041198E"/>
    <w:rsid w:val="004120A0"/>
    <w:rsid w:val="004121BD"/>
    <w:rsid w:val="004122AA"/>
    <w:rsid w:val="00412516"/>
    <w:rsid w:val="0041267D"/>
    <w:rsid w:val="00412753"/>
    <w:rsid w:val="00412973"/>
    <w:rsid w:val="00412D09"/>
    <w:rsid w:val="00412DF4"/>
    <w:rsid w:val="00413865"/>
    <w:rsid w:val="0041399E"/>
    <w:rsid w:val="00413CD6"/>
    <w:rsid w:val="00414245"/>
    <w:rsid w:val="00414303"/>
    <w:rsid w:val="0041436A"/>
    <w:rsid w:val="004145D0"/>
    <w:rsid w:val="004148FF"/>
    <w:rsid w:val="00414C9C"/>
    <w:rsid w:val="00414E0C"/>
    <w:rsid w:val="00415330"/>
    <w:rsid w:val="00415B23"/>
    <w:rsid w:val="00415B3C"/>
    <w:rsid w:val="00415B48"/>
    <w:rsid w:val="00415CBE"/>
    <w:rsid w:val="0041620E"/>
    <w:rsid w:val="00416210"/>
    <w:rsid w:val="00416A91"/>
    <w:rsid w:val="00416C53"/>
    <w:rsid w:val="00417034"/>
    <w:rsid w:val="00417222"/>
    <w:rsid w:val="004174C9"/>
    <w:rsid w:val="0041754A"/>
    <w:rsid w:val="00417777"/>
    <w:rsid w:val="004178C0"/>
    <w:rsid w:val="004179A6"/>
    <w:rsid w:val="00417B9E"/>
    <w:rsid w:val="00417BB6"/>
    <w:rsid w:val="00417C5A"/>
    <w:rsid w:val="004201D2"/>
    <w:rsid w:val="004202EB"/>
    <w:rsid w:val="00420511"/>
    <w:rsid w:val="004205E2"/>
    <w:rsid w:val="00420663"/>
    <w:rsid w:val="00421021"/>
    <w:rsid w:val="00421208"/>
    <w:rsid w:val="0042134A"/>
    <w:rsid w:val="004214C8"/>
    <w:rsid w:val="004216B5"/>
    <w:rsid w:val="00421997"/>
    <w:rsid w:val="00421B19"/>
    <w:rsid w:val="00421BEC"/>
    <w:rsid w:val="00421D4E"/>
    <w:rsid w:val="00421ED0"/>
    <w:rsid w:val="0042210C"/>
    <w:rsid w:val="00422203"/>
    <w:rsid w:val="00422361"/>
    <w:rsid w:val="00422428"/>
    <w:rsid w:val="0042267B"/>
    <w:rsid w:val="00422770"/>
    <w:rsid w:val="0042289C"/>
    <w:rsid w:val="00422940"/>
    <w:rsid w:val="00422CFF"/>
    <w:rsid w:val="00422D70"/>
    <w:rsid w:val="00422DDB"/>
    <w:rsid w:val="004237D6"/>
    <w:rsid w:val="00423877"/>
    <w:rsid w:val="0042397C"/>
    <w:rsid w:val="00423B3A"/>
    <w:rsid w:val="00423DE8"/>
    <w:rsid w:val="004246F8"/>
    <w:rsid w:val="00424752"/>
    <w:rsid w:val="00424992"/>
    <w:rsid w:val="00424CF6"/>
    <w:rsid w:val="00425B99"/>
    <w:rsid w:val="00425CAC"/>
    <w:rsid w:val="00426112"/>
    <w:rsid w:val="004267EE"/>
    <w:rsid w:val="00426B5A"/>
    <w:rsid w:val="00426C78"/>
    <w:rsid w:val="00426E9C"/>
    <w:rsid w:val="00427212"/>
    <w:rsid w:val="00427702"/>
    <w:rsid w:val="00427BD4"/>
    <w:rsid w:val="00427D52"/>
    <w:rsid w:val="0043035C"/>
    <w:rsid w:val="004304B9"/>
    <w:rsid w:val="0043075D"/>
    <w:rsid w:val="0043081C"/>
    <w:rsid w:val="00430926"/>
    <w:rsid w:val="00430ACB"/>
    <w:rsid w:val="0043104B"/>
    <w:rsid w:val="004312B6"/>
    <w:rsid w:val="00431517"/>
    <w:rsid w:val="004319AC"/>
    <w:rsid w:val="00431A4A"/>
    <w:rsid w:val="00431ABA"/>
    <w:rsid w:val="00431CFD"/>
    <w:rsid w:val="004321A4"/>
    <w:rsid w:val="004323C4"/>
    <w:rsid w:val="004328BC"/>
    <w:rsid w:val="00432F4D"/>
    <w:rsid w:val="00433017"/>
    <w:rsid w:val="00433048"/>
    <w:rsid w:val="00433185"/>
    <w:rsid w:val="00433246"/>
    <w:rsid w:val="0043325A"/>
    <w:rsid w:val="00433581"/>
    <w:rsid w:val="004336CD"/>
    <w:rsid w:val="00433866"/>
    <w:rsid w:val="00433B26"/>
    <w:rsid w:val="00433C9F"/>
    <w:rsid w:val="00433CBB"/>
    <w:rsid w:val="00434505"/>
    <w:rsid w:val="004347A8"/>
    <w:rsid w:val="00434E8D"/>
    <w:rsid w:val="004353B9"/>
    <w:rsid w:val="0043547E"/>
    <w:rsid w:val="00435583"/>
    <w:rsid w:val="00435611"/>
    <w:rsid w:val="004357D2"/>
    <w:rsid w:val="00435866"/>
    <w:rsid w:val="0043598B"/>
    <w:rsid w:val="00435B2E"/>
    <w:rsid w:val="00435B39"/>
    <w:rsid w:val="00435EC4"/>
    <w:rsid w:val="004365DB"/>
    <w:rsid w:val="004365FA"/>
    <w:rsid w:val="00436AF8"/>
    <w:rsid w:val="00436C8A"/>
    <w:rsid w:val="00436DD0"/>
    <w:rsid w:val="004373BF"/>
    <w:rsid w:val="0043791D"/>
    <w:rsid w:val="00437D0F"/>
    <w:rsid w:val="00437D29"/>
    <w:rsid w:val="00437F0D"/>
    <w:rsid w:val="00437F20"/>
    <w:rsid w:val="004400A4"/>
    <w:rsid w:val="0044026A"/>
    <w:rsid w:val="0044044F"/>
    <w:rsid w:val="0044077E"/>
    <w:rsid w:val="0044090B"/>
    <w:rsid w:val="00440E6C"/>
    <w:rsid w:val="00440F36"/>
    <w:rsid w:val="00441398"/>
    <w:rsid w:val="004413BD"/>
    <w:rsid w:val="00441D75"/>
    <w:rsid w:val="00441F56"/>
    <w:rsid w:val="00441FE2"/>
    <w:rsid w:val="00442029"/>
    <w:rsid w:val="004423DF"/>
    <w:rsid w:val="004425C2"/>
    <w:rsid w:val="00442D5A"/>
    <w:rsid w:val="004434DD"/>
    <w:rsid w:val="004435C0"/>
    <w:rsid w:val="004435EB"/>
    <w:rsid w:val="00444278"/>
    <w:rsid w:val="004442ED"/>
    <w:rsid w:val="004444AF"/>
    <w:rsid w:val="004447DB"/>
    <w:rsid w:val="00444830"/>
    <w:rsid w:val="0044488C"/>
    <w:rsid w:val="00444A54"/>
    <w:rsid w:val="004454C4"/>
    <w:rsid w:val="004454CE"/>
    <w:rsid w:val="004455FA"/>
    <w:rsid w:val="00446138"/>
    <w:rsid w:val="0044640C"/>
    <w:rsid w:val="00446575"/>
    <w:rsid w:val="004468B6"/>
    <w:rsid w:val="00446D20"/>
    <w:rsid w:val="004474C3"/>
    <w:rsid w:val="00447573"/>
    <w:rsid w:val="00447A8C"/>
    <w:rsid w:val="00447AC6"/>
    <w:rsid w:val="00447B22"/>
    <w:rsid w:val="00447BB7"/>
    <w:rsid w:val="0045009C"/>
    <w:rsid w:val="004500DD"/>
    <w:rsid w:val="00450175"/>
    <w:rsid w:val="004503C4"/>
    <w:rsid w:val="004504EA"/>
    <w:rsid w:val="00450535"/>
    <w:rsid w:val="0045064D"/>
    <w:rsid w:val="00450687"/>
    <w:rsid w:val="004507C8"/>
    <w:rsid w:val="00450A0E"/>
    <w:rsid w:val="00450F39"/>
    <w:rsid w:val="004511BF"/>
    <w:rsid w:val="00451552"/>
    <w:rsid w:val="004520B1"/>
    <w:rsid w:val="00452A90"/>
    <w:rsid w:val="00452AB2"/>
    <w:rsid w:val="00452FEA"/>
    <w:rsid w:val="004538BC"/>
    <w:rsid w:val="00453B81"/>
    <w:rsid w:val="0045409A"/>
    <w:rsid w:val="0045417F"/>
    <w:rsid w:val="004542A9"/>
    <w:rsid w:val="00454A22"/>
    <w:rsid w:val="00454C38"/>
    <w:rsid w:val="00454C75"/>
    <w:rsid w:val="00454D50"/>
    <w:rsid w:val="004550F4"/>
    <w:rsid w:val="00455206"/>
    <w:rsid w:val="00455391"/>
    <w:rsid w:val="004553E1"/>
    <w:rsid w:val="0045556E"/>
    <w:rsid w:val="004559D9"/>
    <w:rsid w:val="00455D3A"/>
    <w:rsid w:val="00455FA7"/>
    <w:rsid w:val="0045601C"/>
    <w:rsid w:val="004562B3"/>
    <w:rsid w:val="00456768"/>
    <w:rsid w:val="004568FC"/>
    <w:rsid w:val="00456A19"/>
    <w:rsid w:val="00456C10"/>
    <w:rsid w:val="00456C48"/>
    <w:rsid w:val="004571C3"/>
    <w:rsid w:val="004571D1"/>
    <w:rsid w:val="00457839"/>
    <w:rsid w:val="00457A74"/>
    <w:rsid w:val="00457DCD"/>
    <w:rsid w:val="00460067"/>
    <w:rsid w:val="00460421"/>
    <w:rsid w:val="00460425"/>
    <w:rsid w:val="00460AF6"/>
    <w:rsid w:val="00460E7A"/>
    <w:rsid w:val="00460FCA"/>
    <w:rsid w:val="0046135B"/>
    <w:rsid w:val="0046137F"/>
    <w:rsid w:val="0046142D"/>
    <w:rsid w:val="00461DEC"/>
    <w:rsid w:val="004620CF"/>
    <w:rsid w:val="004621D7"/>
    <w:rsid w:val="004627A0"/>
    <w:rsid w:val="00462F59"/>
    <w:rsid w:val="00463392"/>
    <w:rsid w:val="0046358E"/>
    <w:rsid w:val="0046394B"/>
    <w:rsid w:val="00463A9E"/>
    <w:rsid w:val="00463BE5"/>
    <w:rsid w:val="00464253"/>
    <w:rsid w:val="00464272"/>
    <w:rsid w:val="00464578"/>
    <w:rsid w:val="004646DC"/>
    <w:rsid w:val="0046476A"/>
    <w:rsid w:val="00464B63"/>
    <w:rsid w:val="00464E0F"/>
    <w:rsid w:val="00464FB9"/>
    <w:rsid w:val="00465059"/>
    <w:rsid w:val="0046506C"/>
    <w:rsid w:val="004654BE"/>
    <w:rsid w:val="004656B3"/>
    <w:rsid w:val="004658D0"/>
    <w:rsid w:val="0046599B"/>
    <w:rsid w:val="00465F97"/>
    <w:rsid w:val="004661A8"/>
    <w:rsid w:val="004662FE"/>
    <w:rsid w:val="004663F2"/>
    <w:rsid w:val="0046640E"/>
    <w:rsid w:val="004668C1"/>
    <w:rsid w:val="00466A3A"/>
    <w:rsid w:val="00466D46"/>
    <w:rsid w:val="00466F14"/>
    <w:rsid w:val="00467026"/>
    <w:rsid w:val="0046707E"/>
    <w:rsid w:val="0046712A"/>
    <w:rsid w:val="00467152"/>
    <w:rsid w:val="00467793"/>
    <w:rsid w:val="00467833"/>
    <w:rsid w:val="00467849"/>
    <w:rsid w:val="0046798E"/>
    <w:rsid w:val="00467C0C"/>
    <w:rsid w:val="00467DE8"/>
    <w:rsid w:val="00467F2C"/>
    <w:rsid w:val="004702BE"/>
    <w:rsid w:val="0047052A"/>
    <w:rsid w:val="004705C4"/>
    <w:rsid w:val="004706DE"/>
    <w:rsid w:val="0047075C"/>
    <w:rsid w:val="00470780"/>
    <w:rsid w:val="00470ABF"/>
    <w:rsid w:val="00470CA2"/>
    <w:rsid w:val="00470D17"/>
    <w:rsid w:val="00470F8F"/>
    <w:rsid w:val="00470F91"/>
    <w:rsid w:val="004714F7"/>
    <w:rsid w:val="004717B2"/>
    <w:rsid w:val="00471BED"/>
    <w:rsid w:val="0047227F"/>
    <w:rsid w:val="004722F0"/>
    <w:rsid w:val="004722F8"/>
    <w:rsid w:val="00472470"/>
    <w:rsid w:val="00472495"/>
    <w:rsid w:val="00472496"/>
    <w:rsid w:val="00472732"/>
    <w:rsid w:val="00472B61"/>
    <w:rsid w:val="00472BD7"/>
    <w:rsid w:val="00472BEA"/>
    <w:rsid w:val="00472CB1"/>
    <w:rsid w:val="00472D7A"/>
    <w:rsid w:val="00473144"/>
    <w:rsid w:val="0047345C"/>
    <w:rsid w:val="004735F8"/>
    <w:rsid w:val="0047362F"/>
    <w:rsid w:val="00473AA7"/>
    <w:rsid w:val="00473AD8"/>
    <w:rsid w:val="00473B4B"/>
    <w:rsid w:val="00473D36"/>
    <w:rsid w:val="00473DB6"/>
    <w:rsid w:val="00474767"/>
    <w:rsid w:val="0047479C"/>
    <w:rsid w:val="0047491F"/>
    <w:rsid w:val="00474A52"/>
    <w:rsid w:val="00474A57"/>
    <w:rsid w:val="00475075"/>
    <w:rsid w:val="004752C8"/>
    <w:rsid w:val="00475507"/>
    <w:rsid w:val="0047576E"/>
    <w:rsid w:val="004760AC"/>
    <w:rsid w:val="00476509"/>
    <w:rsid w:val="0047659C"/>
    <w:rsid w:val="0047678A"/>
    <w:rsid w:val="00476891"/>
    <w:rsid w:val="0047703B"/>
    <w:rsid w:val="004770F1"/>
    <w:rsid w:val="00477294"/>
    <w:rsid w:val="004776B0"/>
    <w:rsid w:val="00477BA3"/>
    <w:rsid w:val="00477D36"/>
    <w:rsid w:val="004802C3"/>
    <w:rsid w:val="004803BC"/>
    <w:rsid w:val="0048050E"/>
    <w:rsid w:val="00480652"/>
    <w:rsid w:val="0048096B"/>
    <w:rsid w:val="004809C6"/>
    <w:rsid w:val="00480B2E"/>
    <w:rsid w:val="00480DD9"/>
    <w:rsid w:val="00480E79"/>
    <w:rsid w:val="00480F08"/>
    <w:rsid w:val="00481090"/>
    <w:rsid w:val="004810F1"/>
    <w:rsid w:val="00481149"/>
    <w:rsid w:val="004814E1"/>
    <w:rsid w:val="004816C8"/>
    <w:rsid w:val="004817AE"/>
    <w:rsid w:val="00481838"/>
    <w:rsid w:val="00481B36"/>
    <w:rsid w:val="00481B60"/>
    <w:rsid w:val="00482116"/>
    <w:rsid w:val="004826F3"/>
    <w:rsid w:val="00482C29"/>
    <w:rsid w:val="00482E09"/>
    <w:rsid w:val="00482EDD"/>
    <w:rsid w:val="00483037"/>
    <w:rsid w:val="004830E9"/>
    <w:rsid w:val="00483228"/>
    <w:rsid w:val="004834A6"/>
    <w:rsid w:val="00483689"/>
    <w:rsid w:val="0048379C"/>
    <w:rsid w:val="0048393A"/>
    <w:rsid w:val="00483EBD"/>
    <w:rsid w:val="004840FD"/>
    <w:rsid w:val="00484317"/>
    <w:rsid w:val="004843D5"/>
    <w:rsid w:val="00484456"/>
    <w:rsid w:val="004847CE"/>
    <w:rsid w:val="00484AF0"/>
    <w:rsid w:val="00484AFD"/>
    <w:rsid w:val="00484BC9"/>
    <w:rsid w:val="00484D0A"/>
    <w:rsid w:val="00484E1B"/>
    <w:rsid w:val="00485185"/>
    <w:rsid w:val="0048518D"/>
    <w:rsid w:val="004852CD"/>
    <w:rsid w:val="004854C7"/>
    <w:rsid w:val="00485A33"/>
    <w:rsid w:val="00485C77"/>
    <w:rsid w:val="00485DD8"/>
    <w:rsid w:val="00486260"/>
    <w:rsid w:val="0048641F"/>
    <w:rsid w:val="00486E10"/>
    <w:rsid w:val="00487367"/>
    <w:rsid w:val="004874C5"/>
    <w:rsid w:val="004874CC"/>
    <w:rsid w:val="0048750A"/>
    <w:rsid w:val="00487514"/>
    <w:rsid w:val="004879F6"/>
    <w:rsid w:val="00487C64"/>
    <w:rsid w:val="00487FA2"/>
    <w:rsid w:val="00490221"/>
    <w:rsid w:val="004906C2"/>
    <w:rsid w:val="00490783"/>
    <w:rsid w:val="00490E0B"/>
    <w:rsid w:val="00490F62"/>
    <w:rsid w:val="00491209"/>
    <w:rsid w:val="00491262"/>
    <w:rsid w:val="0049134A"/>
    <w:rsid w:val="0049175B"/>
    <w:rsid w:val="004919CD"/>
    <w:rsid w:val="00491B65"/>
    <w:rsid w:val="00491CB5"/>
    <w:rsid w:val="00491F8F"/>
    <w:rsid w:val="00491FA7"/>
    <w:rsid w:val="00491FC3"/>
    <w:rsid w:val="0049209F"/>
    <w:rsid w:val="0049235C"/>
    <w:rsid w:val="00492471"/>
    <w:rsid w:val="00492510"/>
    <w:rsid w:val="004929B6"/>
    <w:rsid w:val="00492E98"/>
    <w:rsid w:val="00493020"/>
    <w:rsid w:val="00493091"/>
    <w:rsid w:val="00493263"/>
    <w:rsid w:val="0049352B"/>
    <w:rsid w:val="004935ED"/>
    <w:rsid w:val="004936D9"/>
    <w:rsid w:val="0049372B"/>
    <w:rsid w:val="00493859"/>
    <w:rsid w:val="0049398A"/>
    <w:rsid w:val="00493F07"/>
    <w:rsid w:val="00494262"/>
    <w:rsid w:val="00494289"/>
    <w:rsid w:val="00494565"/>
    <w:rsid w:val="00494E57"/>
    <w:rsid w:val="00494E7A"/>
    <w:rsid w:val="0049514D"/>
    <w:rsid w:val="004952B6"/>
    <w:rsid w:val="00495348"/>
    <w:rsid w:val="00495377"/>
    <w:rsid w:val="004955F2"/>
    <w:rsid w:val="00495724"/>
    <w:rsid w:val="00495776"/>
    <w:rsid w:val="00495BF9"/>
    <w:rsid w:val="00495C6C"/>
    <w:rsid w:val="00495DCE"/>
    <w:rsid w:val="00496A94"/>
    <w:rsid w:val="00496ABD"/>
    <w:rsid w:val="00496DFC"/>
    <w:rsid w:val="00496EA4"/>
    <w:rsid w:val="00497019"/>
    <w:rsid w:val="0049701E"/>
    <w:rsid w:val="0049772E"/>
    <w:rsid w:val="004978B3"/>
    <w:rsid w:val="00497A1B"/>
    <w:rsid w:val="004A003F"/>
    <w:rsid w:val="004A0C82"/>
    <w:rsid w:val="004A0DAC"/>
    <w:rsid w:val="004A0E9E"/>
    <w:rsid w:val="004A10ED"/>
    <w:rsid w:val="004A12A4"/>
    <w:rsid w:val="004A12DB"/>
    <w:rsid w:val="004A17D4"/>
    <w:rsid w:val="004A1873"/>
    <w:rsid w:val="004A1A89"/>
    <w:rsid w:val="004A1E58"/>
    <w:rsid w:val="004A2173"/>
    <w:rsid w:val="004A2845"/>
    <w:rsid w:val="004A2A84"/>
    <w:rsid w:val="004A2CD0"/>
    <w:rsid w:val="004A35A8"/>
    <w:rsid w:val="004A394C"/>
    <w:rsid w:val="004A3D4B"/>
    <w:rsid w:val="004A3D79"/>
    <w:rsid w:val="004A46DB"/>
    <w:rsid w:val="004A4AD4"/>
    <w:rsid w:val="004A4D92"/>
    <w:rsid w:val="004A501D"/>
    <w:rsid w:val="004A51D5"/>
    <w:rsid w:val="004A53E2"/>
    <w:rsid w:val="004A55AB"/>
    <w:rsid w:val="004A5964"/>
    <w:rsid w:val="004A5996"/>
    <w:rsid w:val="004A59BA"/>
    <w:rsid w:val="004A5A87"/>
    <w:rsid w:val="004A5AC2"/>
    <w:rsid w:val="004A5C06"/>
    <w:rsid w:val="004A5E7F"/>
    <w:rsid w:val="004A6452"/>
    <w:rsid w:val="004A6719"/>
    <w:rsid w:val="004A68A7"/>
    <w:rsid w:val="004A6EB0"/>
    <w:rsid w:val="004A7349"/>
    <w:rsid w:val="004A74C4"/>
    <w:rsid w:val="004A7E3E"/>
    <w:rsid w:val="004A7E69"/>
    <w:rsid w:val="004B0286"/>
    <w:rsid w:val="004B02BC"/>
    <w:rsid w:val="004B09A2"/>
    <w:rsid w:val="004B0BDE"/>
    <w:rsid w:val="004B0DD7"/>
    <w:rsid w:val="004B1425"/>
    <w:rsid w:val="004B17A7"/>
    <w:rsid w:val="004B1D0F"/>
    <w:rsid w:val="004B23D2"/>
    <w:rsid w:val="004B26CB"/>
    <w:rsid w:val="004B29EF"/>
    <w:rsid w:val="004B3167"/>
    <w:rsid w:val="004B34A4"/>
    <w:rsid w:val="004B3B44"/>
    <w:rsid w:val="004B3E16"/>
    <w:rsid w:val="004B3EDE"/>
    <w:rsid w:val="004B3FFF"/>
    <w:rsid w:val="004B427A"/>
    <w:rsid w:val="004B43DC"/>
    <w:rsid w:val="004B4408"/>
    <w:rsid w:val="004B4569"/>
    <w:rsid w:val="004B45DF"/>
    <w:rsid w:val="004B491C"/>
    <w:rsid w:val="004B49AE"/>
    <w:rsid w:val="004B49BA"/>
    <w:rsid w:val="004B4CEC"/>
    <w:rsid w:val="004B4EA3"/>
    <w:rsid w:val="004B4FED"/>
    <w:rsid w:val="004B50F7"/>
    <w:rsid w:val="004B51AC"/>
    <w:rsid w:val="004B529B"/>
    <w:rsid w:val="004B57A0"/>
    <w:rsid w:val="004B5A32"/>
    <w:rsid w:val="004B5C52"/>
    <w:rsid w:val="004B5C5B"/>
    <w:rsid w:val="004B5D7C"/>
    <w:rsid w:val="004B5ED8"/>
    <w:rsid w:val="004B5F95"/>
    <w:rsid w:val="004B6163"/>
    <w:rsid w:val="004B62E3"/>
    <w:rsid w:val="004B6380"/>
    <w:rsid w:val="004B6D83"/>
    <w:rsid w:val="004B6E31"/>
    <w:rsid w:val="004B7043"/>
    <w:rsid w:val="004B7180"/>
    <w:rsid w:val="004B71D8"/>
    <w:rsid w:val="004B72AB"/>
    <w:rsid w:val="004B7509"/>
    <w:rsid w:val="004B770C"/>
    <w:rsid w:val="004B78D5"/>
    <w:rsid w:val="004B78FF"/>
    <w:rsid w:val="004B79CE"/>
    <w:rsid w:val="004B7FB4"/>
    <w:rsid w:val="004C00DD"/>
    <w:rsid w:val="004C02FA"/>
    <w:rsid w:val="004C0579"/>
    <w:rsid w:val="004C060D"/>
    <w:rsid w:val="004C0B9F"/>
    <w:rsid w:val="004C0C98"/>
    <w:rsid w:val="004C0CAB"/>
    <w:rsid w:val="004C0DD0"/>
    <w:rsid w:val="004C0EE5"/>
    <w:rsid w:val="004C0F6F"/>
    <w:rsid w:val="004C1012"/>
    <w:rsid w:val="004C1058"/>
    <w:rsid w:val="004C10B2"/>
    <w:rsid w:val="004C19B7"/>
    <w:rsid w:val="004C1D0C"/>
    <w:rsid w:val="004C1D62"/>
    <w:rsid w:val="004C1E09"/>
    <w:rsid w:val="004C226F"/>
    <w:rsid w:val="004C264A"/>
    <w:rsid w:val="004C2737"/>
    <w:rsid w:val="004C2944"/>
    <w:rsid w:val="004C2D8B"/>
    <w:rsid w:val="004C2EE0"/>
    <w:rsid w:val="004C2F7C"/>
    <w:rsid w:val="004C30CD"/>
    <w:rsid w:val="004C37A4"/>
    <w:rsid w:val="004C3900"/>
    <w:rsid w:val="004C3D82"/>
    <w:rsid w:val="004C406B"/>
    <w:rsid w:val="004C438C"/>
    <w:rsid w:val="004C4571"/>
    <w:rsid w:val="004C4749"/>
    <w:rsid w:val="004C4AF4"/>
    <w:rsid w:val="004C4AFB"/>
    <w:rsid w:val="004C4D85"/>
    <w:rsid w:val="004C5695"/>
    <w:rsid w:val="004C56DF"/>
    <w:rsid w:val="004C56F4"/>
    <w:rsid w:val="004C585A"/>
    <w:rsid w:val="004C5AC8"/>
    <w:rsid w:val="004C5E88"/>
    <w:rsid w:val="004C62E8"/>
    <w:rsid w:val="004C63AD"/>
    <w:rsid w:val="004C682E"/>
    <w:rsid w:val="004C6B9E"/>
    <w:rsid w:val="004C6C46"/>
    <w:rsid w:val="004C6CFB"/>
    <w:rsid w:val="004C6E25"/>
    <w:rsid w:val="004C6E80"/>
    <w:rsid w:val="004C7441"/>
    <w:rsid w:val="004C7E20"/>
    <w:rsid w:val="004C7EF2"/>
    <w:rsid w:val="004D01A9"/>
    <w:rsid w:val="004D0429"/>
    <w:rsid w:val="004D067F"/>
    <w:rsid w:val="004D07EF"/>
    <w:rsid w:val="004D0883"/>
    <w:rsid w:val="004D0BAB"/>
    <w:rsid w:val="004D0C42"/>
    <w:rsid w:val="004D0CF6"/>
    <w:rsid w:val="004D117A"/>
    <w:rsid w:val="004D14C3"/>
    <w:rsid w:val="004D1AD6"/>
    <w:rsid w:val="004D2037"/>
    <w:rsid w:val="004D2210"/>
    <w:rsid w:val="004D266A"/>
    <w:rsid w:val="004D29B3"/>
    <w:rsid w:val="004D2BE9"/>
    <w:rsid w:val="004D2E1B"/>
    <w:rsid w:val="004D32D7"/>
    <w:rsid w:val="004D3410"/>
    <w:rsid w:val="004D3703"/>
    <w:rsid w:val="004D3C72"/>
    <w:rsid w:val="004D438D"/>
    <w:rsid w:val="004D4805"/>
    <w:rsid w:val="004D48AC"/>
    <w:rsid w:val="004D4A3F"/>
    <w:rsid w:val="004D4B1B"/>
    <w:rsid w:val="004D4BF0"/>
    <w:rsid w:val="004D4C25"/>
    <w:rsid w:val="004D4CF9"/>
    <w:rsid w:val="004D4E29"/>
    <w:rsid w:val="004D50F2"/>
    <w:rsid w:val="004D5353"/>
    <w:rsid w:val="004D5820"/>
    <w:rsid w:val="004D5B19"/>
    <w:rsid w:val="004D5ED7"/>
    <w:rsid w:val="004D60A5"/>
    <w:rsid w:val="004D61C9"/>
    <w:rsid w:val="004D623C"/>
    <w:rsid w:val="004D69DC"/>
    <w:rsid w:val="004D69EF"/>
    <w:rsid w:val="004D6AD5"/>
    <w:rsid w:val="004D6BAB"/>
    <w:rsid w:val="004D6D04"/>
    <w:rsid w:val="004D6EAF"/>
    <w:rsid w:val="004D6EB0"/>
    <w:rsid w:val="004D70F6"/>
    <w:rsid w:val="004D71B4"/>
    <w:rsid w:val="004D7837"/>
    <w:rsid w:val="004D7881"/>
    <w:rsid w:val="004D7A25"/>
    <w:rsid w:val="004D7CE6"/>
    <w:rsid w:val="004D7D17"/>
    <w:rsid w:val="004D7DD3"/>
    <w:rsid w:val="004D7F73"/>
    <w:rsid w:val="004E0013"/>
    <w:rsid w:val="004E02D2"/>
    <w:rsid w:val="004E0357"/>
    <w:rsid w:val="004E0777"/>
    <w:rsid w:val="004E0BE5"/>
    <w:rsid w:val="004E0E42"/>
    <w:rsid w:val="004E1420"/>
    <w:rsid w:val="004E146D"/>
    <w:rsid w:val="004E1592"/>
    <w:rsid w:val="004E1914"/>
    <w:rsid w:val="004E198C"/>
    <w:rsid w:val="004E276C"/>
    <w:rsid w:val="004E2DB4"/>
    <w:rsid w:val="004E3120"/>
    <w:rsid w:val="004E3C15"/>
    <w:rsid w:val="004E3DE0"/>
    <w:rsid w:val="004E4685"/>
    <w:rsid w:val="004E47F4"/>
    <w:rsid w:val="004E4A83"/>
    <w:rsid w:val="004E4CD6"/>
    <w:rsid w:val="004E50EC"/>
    <w:rsid w:val="004E5180"/>
    <w:rsid w:val="004E521C"/>
    <w:rsid w:val="004E5653"/>
    <w:rsid w:val="004E56D7"/>
    <w:rsid w:val="004E5AD1"/>
    <w:rsid w:val="004E5BB2"/>
    <w:rsid w:val="004E5E7A"/>
    <w:rsid w:val="004E614A"/>
    <w:rsid w:val="004E6463"/>
    <w:rsid w:val="004E6722"/>
    <w:rsid w:val="004E6906"/>
    <w:rsid w:val="004E6DA0"/>
    <w:rsid w:val="004E6E5B"/>
    <w:rsid w:val="004E7020"/>
    <w:rsid w:val="004E754E"/>
    <w:rsid w:val="004E76D8"/>
    <w:rsid w:val="004E771D"/>
    <w:rsid w:val="004E78F8"/>
    <w:rsid w:val="004E793A"/>
    <w:rsid w:val="004E7AE3"/>
    <w:rsid w:val="004E7BBB"/>
    <w:rsid w:val="004E7CBE"/>
    <w:rsid w:val="004E7E6E"/>
    <w:rsid w:val="004E7F72"/>
    <w:rsid w:val="004F00A2"/>
    <w:rsid w:val="004F0489"/>
    <w:rsid w:val="004F0641"/>
    <w:rsid w:val="004F0700"/>
    <w:rsid w:val="004F0A3A"/>
    <w:rsid w:val="004F0E99"/>
    <w:rsid w:val="004F106A"/>
    <w:rsid w:val="004F1344"/>
    <w:rsid w:val="004F191A"/>
    <w:rsid w:val="004F1BD2"/>
    <w:rsid w:val="004F1E1D"/>
    <w:rsid w:val="004F20BA"/>
    <w:rsid w:val="004F2126"/>
    <w:rsid w:val="004F22AD"/>
    <w:rsid w:val="004F2657"/>
    <w:rsid w:val="004F26ED"/>
    <w:rsid w:val="004F2AFF"/>
    <w:rsid w:val="004F30D0"/>
    <w:rsid w:val="004F3534"/>
    <w:rsid w:val="004F35AF"/>
    <w:rsid w:val="004F3A1A"/>
    <w:rsid w:val="004F3DCF"/>
    <w:rsid w:val="004F3EAD"/>
    <w:rsid w:val="004F4433"/>
    <w:rsid w:val="004F4AEC"/>
    <w:rsid w:val="004F50C4"/>
    <w:rsid w:val="004F57F2"/>
    <w:rsid w:val="004F5FEE"/>
    <w:rsid w:val="004F6019"/>
    <w:rsid w:val="004F6131"/>
    <w:rsid w:val="004F613E"/>
    <w:rsid w:val="004F64C3"/>
    <w:rsid w:val="004F64C7"/>
    <w:rsid w:val="004F65A7"/>
    <w:rsid w:val="004F6630"/>
    <w:rsid w:val="004F6802"/>
    <w:rsid w:val="004F6B1D"/>
    <w:rsid w:val="004F6C0F"/>
    <w:rsid w:val="004F72B4"/>
    <w:rsid w:val="004F73F0"/>
    <w:rsid w:val="004F77CF"/>
    <w:rsid w:val="004F7AAE"/>
    <w:rsid w:val="00500037"/>
    <w:rsid w:val="00500609"/>
    <w:rsid w:val="00500655"/>
    <w:rsid w:val="005007BA"/>
    <w:rsid w:val="00500A70"/>
    <w:rsid w:val="00500D5B"/>
    <w:rsid w:val="00500F4B"/>
    <w:rsid w:val="005011B8"/>
    <w:rsid w:val="00501287"/>
    <w:rsid w:val="005013B7"/>
    <w:rsid w:val="00501732"/>
    <w:rsid w:val="00501751"/>
    <w:rsid w:val="0050186E"/>
    <w:rsid w:val="0050199F"/>
    <w:rsid w:val="00501D7D"/>
    <w:rsid w:val="00501F9A"/>
    <w:rsid w:val="0050207A"/>
    <w:rsid w:val="005021AD"/>
    <w:rsid w:val="00502238"/>
    <w:rsid w:val="005025C2"/>
    <w:rsid w:val="00502648"/>
    <w:rsid w:val="0050272B"/>
    <w:rsid w:val="00502A0A"/>
    <w:rsid w:val="00502DFA"/>
    <w:rsid w:val="00502F02"/>
    <w:rsid w:val="005034D7"/>
    <w:rsid w:val="00503BE2"/>
    <w:rsid w:val="00503E98"/>
    <w:rsid w:val="0050416F"/>
    <w:rsid w:val="005042D6"/>
    <w:rsid w:val="005043EE"/>
    <w:rsid w:val="0050444A"/>
    <w:rsid w:val="005044B5"/>
    <w:rsid w:val="005049AD"/>
    <w:rsid w:val="00504AAC"/>
    <w:rsid w:val="00504B1E"/>
    <w:rsid w:val="00504E88"/>
    <w:rsid w:val="00505029"/>
    <w:rsid w:val="00505218"/>
    <w:rsid w:val="0050534E"/>
    <w:rsid w:val="005054F9"/>
    <w:rsid w:val="00505B31"/>
    <w:rsid w:val="00505BA7"/>
    <w:rsid w:val="00505F7D"/>
    <w:rsid w:val="0050634B"/>
    <w:rsid w:val="0050661D"/>
    <w:rsid w:val="00506ACD"/>
    <w:rsid w:val="00506ED8"/>
    <w:rsid w:val="005071CC"/>
    <w:rsid w:val="005073A9"/>
    <w:rsid w:val="00507521"/>
    <w:rsid w:val="005075F7"/>
    <w:rsid w:val="0050780C"/>
    <w:rsid w:val="00507FEB"/>
    <w:rsid w:val="005102EA"/>
    <w:rsid w:val="00510607"/>
    <w:rsid w:val="00510705"/>
    <w:rsid w:val="00510729"/>
    <w:rsid w:val="00510872"/>
    <w:rsid w:val="0051088E"/>
    <w:rsid w:val="00510979"/>
    <w:rsid w:val="005109FD"/>
    <w:rsid w:val="00510ABA"/>
    <w:rsid w:val="00510C85"/>
    <w:rsid w:val="00510CDB"/>
    <w:rsid w:val="005112BD"/>
    <w:rsid w:val="0051132D"/>
    <w:rsid w:val="00511C31"/>
    <w:rsid w:val="0051206B"/>
    <w:rsid w:val="0051233F"/>
    <w:rsid w:val="00512EED"/>
    <w:rsid w:val="00513166"/>
    <w:rsid w:val="0051348C"/>
    <w:rsid w:val="005134E6"/>
    <w:rsid w:val="00513968"/>
    <w:rsid w:val="00513B98"/>
    <w:rsid w:val="00513C1C"/>
    <w:rsid w:val="00513F05"/>
    <w:rsid w:val="00513F7E"/>
    <w:rsid w:val="00514039"/>
    <w:rsid w:val="00514208"/>
    <w:rsid w:val="0051483C"/>
    <w:rsid w:val="00514E36"/>
    <w:rsid w:val="005151C2"/>
    <w:rsid w:val="0051534E"/>
    <w:rsid w:val="0051569C"/>
    <w:rsid w:val="00515797"/>
    <w:rsid w:val="00515874"/>
    <w:rsid w:val="00515D27"/>
    <w:rsid w:val="00516698"/>
    <w:rsid w:val="00516877"/>
    <w:rsid w:val="00516A00"/>
    <w:rsid w:val="00516E1C"/>
    <w:rsid w:val="00516F12"/>
    <w:rsid w:val="00516FE6"/>
    <w:rsid w:val="005171DF"/>
    <w:rsid w:val="0051722B"/>
    <w:rsid w:val="0051744A"/>
    <w:rsid w:val="00517472"/>
    <w:rsid w:val="005174D2"/>
    <w:rsid w:val="00517A4B"/>
    <w:rsid w:val="00517A60"/>
    <w:rsid w:val="00517D46"/>
    <w:rsid w:val="00517EBE"/>
    <w:rsid w:val="00520643"/>
    <w:rsid w:val="0052067F"/>
    <w:rsid w:val="005206F9"/>
    <w:rsid w:val="00520844"/>
    <w:rsid w:val="005208C2"/>
    <w:rsid w:val="00520A3C"/>
    <w:rsid w:val="00520AC0"/>
    <w:rsid w:val="00520BF4"/>
    <w:rsid w:val="00520DDB"/>
    <w:rsid w:val="00520E13"/>
    <w:rsid w:val="00520F17"/>
    <w:rsid w:val="00520FDD"/>
    <w:rsid w:val="0052107D"/>
    <w:rsid w:val="005210CE"/>
    <w:rsid w:val="0052134B"/>
    <w:rsid w:val="00521363"/>
    <w:rsid w:val="005213AF"/>
    <w:rsid w:val="00521B4F"/>
    <w:rsid w:val="00521BF8"/>
    <w:rsid w:val="00521E22"/>
    <w:rsid w:val="00521EAE"/>
    <w:rsid w:val="005224F0"/>
    <w:rsid w:val="00522581"/>
    <w:rsid w:val="005225B3"/>
    <w:rsid w:val="005228D6"/>
    <w:rsid w:val="00522AE9"/>
    <w:rsid w:val="00522C5A"/>
    <w:rsid w:val="00522E21"/>
    <w:rsid w:val="00522E32"/>
    <w:rsid w:val="00523012"/>
    <w:rsid w:val="00523111"/>
    <w:rsid w:val="005231AE"/>
    <w:rsid w:val="005236E4"/>
    <w:rsid w:val="0052381F"/>
    <w:rsid w:val="00523D1C"/>
    <w:rsid w:val="005244B9"/>
    <w:rsid w:val="0052450A"/>
    <w:rsid w:val="00524A28"/>
    <w:rsid w:val="00524D78"/>
    <w:rsid w:val="0052507E"/>
    <w:rsid w:val="00525437"/>
    <w:rsid w:val="00525892"/>
    <w:rsid w:val="00525A2D"/>
    <w:rsid w:val="00525CC4"/>
    <w:rsid w:val="00525DC7"/>
    <w:rsid w:val="00525DEF"/>
    <w:rsid w:val="00525E81"/>
    <w:rsid w:val="00525EE5"/>
    <w:rsid w:val="00525F59"/>
    <w:rsid w:val="00526333"/>
    <w:rsid w:val="00526800"/>
    <w:rsid w:val="00526868"/>
    <w:rsid w:val="00526B70"/>
    <w:rsid w:val="00526BBD"/>
    <w:rsid w:val="00526C60"/>
    <w:rsid w:val="00527139"/>
    <w:rsid w:val="005271AA"/>
    <w:rsid w:val="005271AE"/>
    <w:rsid w:val="00527281"/>
    <w:rsid w:val="005272BD"/>
    <w:rsid w:val="005273B8"/>
    <w:rsid w:val="00527669"/>
    <w:rsid w:val="005276F2"/>
    <w:rsid w:val="0052770C"/>
    <w:rsid w:val="0052789A"/>
    <w:rsid w:val="00527CAC"/>
    <w:rsid w:val="00527EA9"/>
    <w:rsid w:val="0053038E"/>
    <w:rsid w:val="005303ED"/>
    <w:rsid w:val="00530441"/>
    <w:rsid w:val="00530DCF"/>
    <w:rsid w:val="00530E51"/>
    <w:rsid w:val="005310AA"/>
    <w:rsid w:val="005314C8"/>
    <w:rsid w:val="005315CB"/>
    <w:rsid w:val="00531681"/>
    <w:rsid w:val="00531806"/>
    <w:rsid w:val="00531B9E"/>
    <w:rsid w:val="005321DA"/>
    <w:rsid w:val="005323C3"/>
    <w:rsid w:val="00532538"/>
    <w:rsid w:val="005325A3"/>
    <w:rsid w:val="00532698"/>
    <w:rsid w:val="00532731"/>
    <w:rsid w:val="0053288F"/>
    <w:rsid w:val="00532979"/>
    <w:rsid w:val="00532B0B"/>
    <w:rsid w:val="00533384"/>
    <w:rsid w:val="005333AC"/>
    <w:rsid w:val="00533831"/>
    <w:rsid w:val="005338CC"/>
    <w:rsid w:val="0053396F"/>
    <w:rsid w:val="00533B4C"/>
    <w:rsid w:val="00533E89"/>
    <w:rsid w:val="00533E95"/>
    <w:rsid w:val="00533F3F"/>
    <w:rsid w:val="0053414E"/>
    <w:rsid w:val="00534167"/>
    <w:rsid w:val="00534314"/>
    <w:rsid w:val="005343EB"/>
    <w:rsid w:val="0053443E"/>
    <w:rsid w:val="0053485F"/>
    <w:rsid w:val="00534D87"/>
    <w:rsid w:val="0053510F"/>
    <w:rsid w:val="0053514C"/>
    <w:rsid w:val="00535CEB"/>
    <w:rsid w:val="00535EDB"/>
    <w:rsid w:val="005362AA"/>
    <w:rsid w:val="00536607"/>
    <w:rsid w:val="00536665"/>
    <w:rsid w:val="005368F2"/>
    <w:rsid w:val="00536900"/>
    <w:rsid w:val="00536935"/>
    <w:rsid w:val="00536A58"/>
    <w:rsid w:val="00536BDE"/>
    <w:rsid w:val="00536D17"/>
    <w:rsid w:val="00536F10"/>
    <w:rsid w:val="005370EA"/>
    <w:rsid w:val="00537352"/>
    <w:rsid w:val="00537522"/>
    <w:rsid w:val="00537673"/>
    <w:rsid w:val="00537917"/>
    <w:rsid w:val="00537BED"/>
    <w:rsid w:val="00537DDB"/>
    <w:rsid w:val="00540441"/>
    <w:rsid w:val="0054051F"/>
    <w:rsid w:val="0054067E"/>
    <w:rsid w:val="00540D89"/>
    <w:rsid w:val="005411F0"/>
    <w:rsid w:val="0054132C"/>
    <w:rsid w:val="00541490"/>
    <w:rsid w:val="005417CC"/>
    <w:rsid w:val="005417F3"/>
    <w:rsid w:val="00541F46"/>
    <w:rsid w:val="00541F4B"/>
    <w:rsid w:val="005422D2"/>
    <w:rsid w:val="005422D5"/>
    <w:rsid w:val="00542307"/>
    <w:rsid w:val="005425B3"/>
    <w:rsid w:val="005426D1"/>
    <w:rsid w:val="00542AA4"/>
    <w:rsid w:val="00542B36"/>
    <w:rsid w:val="00542EC8"/>
    <w:rsid w:val="00542EF6"/>
    <w:rsid w:val="00543087"/>
    <w:rsid w:val="005436F4"/>
    <w:rsid w:val="00543B22"/>
    <w:rsid w:val="00543B65"/>
    <w:rsid w:val="00543CBF"/>
    <w:rsid w:val="005441FC"/>
    <w:rsid w:val="0054434A"/>
    <w:rsid w:val="00544546"/>
    <w:rsid w:val="0054501B"/>
    <w:rsid w:val="005451F2"/>
    <w:rsid w:val="0054531B"/>
    <w:rsid w:val="005454B4"/>
    <w:rsid w:val="0054560B"/>
    <w:rsid w:val="0054583E"/>
    <w:rsid w:val="005459A1"/>
    <w:rsid w:val="00545E28"/>
    <w:rsid w:val="005468EF"/>
    <w:rsid w:val="00546A3F"/>
    <w:rsid w:val="00546B57"/>
    <w:rsid w:val="005471AA"/>
    <w:rsid w:val="00547F64"/>
    <w:rsid w:val="00547FEE"/>
    <w:rsid w:val="00550057"/>
    <w:rsid w:val="00550287"/>
    <w:rsid w:val="005503B1"/>
    <w:rsid w:val="00550917"/>
    <w:rsid w:val="00550D3C"/>
    <w:rsid w:val="00550FE9"/>
    <w:rsid w:val="005511A4"/>
    <w:rsid w:val="005515B1"/>
    <w:rsid w:val="005516D7"/>
    <w:rsid w:val="00551A25"/>
    <w:rsid w:val="00551D78"/>
    <w:rsid w:val="00552802"/>
    <w:rsid w:val="00552950"/>
    <w:rsid w:val="00552BBD"/>
    <w:rsid w:val="00552E0B"/>
    <w:rsid w:val="0055301D"/>
    <w:rsid w:val="0055305A"/>
    <w:rsid w:val="00553178"/>
    <w:rsid w:val="005531E1"/>
    <w:rsid w:val="00553874"/>
    <w:rsid w:val="00553A77"/>
    <w:rsid w:val="00553EDF"/>
    <w:rsid w:val="00554057"/>
    <w:rsid w:val="0055405A"/>
    <w:rsid w:val="00554095"/>
    <w:rsid w:val="005541C3"/>
    <w:rsid w:val="00554764"/>
    <w:rsid w:val="00554A1F"/>
    <w:rsid w:val="00554BC0"/>
    <w:rsid w:val="00554D2B"/>
    <w:rsid w:val="00554E95"/>
    <w:rsid w:val="0055505A"/>
    <w:rsid w:val="0055515D"/>
    <w:rsid w:val="00555645"/>
    <w:rsid w:val="005559C2"/>
    <w:rsid w:val="005559CD"/>
    <w:rsid w:val="00556250"/>
    <w:rsid w:val="00556279"/>
    <w:rsid w:val="00556457"/>
    <w:rsid w:val="005564E4"/>
    <w:rsid w:val="005566E9"/>
    <w:rsid w:val="005567F2"/>
    <w:rsid w:val="005569C5"/>
    <w:rsid w:val="00556FBB"/>
    <w:rsid w:val="00557889"/>
    <w:rsid w:val="005578EA"/>
    <w:rsid w:val="00557BB4"/>
    <w:rsid w:val="00557E6F"/>
    <w:rsid w:val="00560145"/>
    <w:rsid w:val="0056091E"/>
    <w:rsid w:val="00560E4B"/>
    <w:rsid w:val="00560E5B"/>
    <w:rsid w:val="00561094"/>
    <w:rsid w:val="0056136B"/>
    <w:rsid w:val="00561871"/>
    <w:rsid w:val="00561A46"/>
    <w:rsid w:val="00561ADD"/>
    <w:rsid w:val="00561D0A"/>
    <w:rsid w:val="00561E48"/>
    <w:rsid w:val="00561EC8"/>
    <w:rsid w:val="0056214A"/>
    <w:rsid w:val="0056298E"/>
    <w:rsid w:val="00562A46"/>
    <w:rsid w:val="00562EB3"/>
    <w:rsid w:val="00563072"/>
    <w:rsid w:val="005630A6"/>
    <w:rsid w:val="005631CE"/>
    <w:rsid w:val="005631D2"/>
    <w:rsid w:val="005634C2"/>
    <w:rsid w:val="005637C0"/>
    <w:rsid w:val="005641F2"/>
    <w:rsid w:val="0056464D"/>
    <w:rsid w:val="0056468A"/>
    <w:rsid w:val="005646D5"/>
    <w:rsid w:val="005646D6"/>
    <w:rsid w:val="005647A3"/>
    <w:rsid w:val="00564B1A"/>
    <w:rsid w:val="00564B73"/>
    <w:rsid w:val="0056517E"/>
    <w:rsid w:val="0056520E"/>
    <w:rsid w:val="005655C9"/>
    <w:rsid w:val="00565A34"/>
    <w:rsid w:val="00565C74"/>
    <w:rsid w:val="00565F25"/>
    <w:rsid w:val="0056606A"/>
    <w:rsid w:val="00566193"/>
    <w:rsid w:val="0056650E"/>
    <w:rsid w:val="0056699A"/>
    <w:rsid w:val="00566B72"/>
    <w:rsid w:val="005675A0"/>
    <w:rsid w:val="005675D7"/>
    <w:rsid w:val="00567627"/>
    <w:rsid w:val="00567759"/>
    <w:rsid w:val="00567800"/>
    <w:rsid w:val="0057027B"/>
    <w:rsid w:val="0057060D"/>
    <w:rsid w:val="00570720"/>
    <w:rsid w:val="00570752"/>
    <w:rsid w:val="00570809"/>
    <w:rsid w:val="00570965"/>
    <w:rsid w:val="00570999"/>
    <w:rsid w:val="00570C80"/>
    <w:rsid w:val="00570C99"/>
    <w:rsid w:val="005711D1"/>
    <w:rsid w:val="00571258"/>
    <w:rsid w:val="00571334"/>
    <w:rsid w:val="00571437"/>
    <w:rsid w:val="0057148E"/>
    <w:rsid w:val="005715A9"/>
    <w:rsid w:val="0057179B"/>
    <w:rsid w:val="0057198A"/>
    <w:rsid w:val="00571B6C"/>
    <w:rsid w:val="00571B75"/>
    <w:rsid w:val="00571B8F"/>
    <w:rsid w:val="00571F98"/>
    <w:rsid w:val="00572690"/>
    <w:rsid w:val="0057270B"/>
    <w:rsid w:val="005729C4"/>
    <w:rsid w:val="00572BB2"/>
    <w:rsid w:val="00572C4B"/>
    <w:rsid w:val="00572CBE"/>
    <w:rsid w:val="00573001"/>
    <w:rsid w:val="0057310C"/>
    <w:rsid w:val="005731DB"/>
    <w:rsid w:val="00573305"/>
    <w:rsid w:val="00573458"/>
    <w:rsid w:val="005734F9"/>
    <w:rsid w:val="00573758"/>
    <w:rsid w:val="005737E3"/>
    <w:rsid w:val="0057394E"/>
    <w:rsid w:val="00573A69"/>
    <w:rsid w:val="005743E0"/>
    <w:rsid w:val="00574507"/>
    <w:rsid w:val="00574714"/>
    <w:rsid w:val="00574752"/>
    <w:rsid w:val="005749E2"/>
    <w:rsid w:val="00574B71"/>
    <w:rsid w:val="00574E2B"/>
    <w:rsid w:val="00574E47"/>
    <w:rsid w:val="00575316"/>
    <w:rsid w:val="00575506"/>
    <w:rsid w:val="00575B31"/>
    <w:rsid w:val="00575DD0"/>
    <w:rsid w:val="0057619F"/>
    <w:rsid w:val="005761C8"/>
    <w:rsid w:val="00576314"/>
    <w:rsid w:val="00576380"/>
    <w:rsid w:val="00576748"/>
    <w:rsid w:val="005769BF"/>
    <w:rsid w:val="00576A8E"/>
    <w:rsid w:val="005772F3"/>
    <w:rsid w:val="00577331"/>
    <w:rsid w:val="00577387"/>
    <w:rsid w:val="0057758B"/>
    <w:rsid w:val="005776F5"/>
    <w:rsid w:val="005777D2"/>
    <w:rsid w:val="005777FA"/>
    <w:rsid w:val="00577DEA"/>
    <w:rsid w:val="005801D7"/>
    <w:rsid w:val="00580661"/>
    <w:rsid w:val="00580ADA"/>
    <w:rsid w:val="00580F31"/>
    <w:rsid w:val="0058105B"/>
    <w:rsid w:val="005812BA"/>
    <w:rsid w:val="005812CF"/>
    <w:rsid w:val="0058140A"/>
    <w:rsid w:val="0058166B"/>
    <w:rsid w:val="00581814"/>
    <w:rsid w:val="00581A60"/>
    <w:rsid w:val="00581C9B"/>
    <w:rsid w:val="00582365"/>
    <w:rsid w:val="005826A0"/>
    <w:rsid w:val="0058330E"/>
    <w:rsid w:val="00583516"/>
    <w:rsid w:val="00583837"/>
    <w:rsid w:val="00583878"/>
    <w:rsid w:val="00583BD7"/>
    <w:rsid w:val="00583BF6"/>
    <w:rsid w:val="00583D95"/>
    <w:rsid w:val="0058400E"/>
    <w:rsid w:val="005845FC"/>
    <w:rsid w:val="005848E1"/>
    <w:rsid w:val="00584AEA"/>
    <w:rsid w:val="00584C81"/>
    <w:rsid w:val="00584CF0"/>
    <w:rsid w:val="00584D61"/>
    <w:rsid w:val="00584DD7"/>
    <w:rsid w:val="005853E0"/>
    <w:rsid w:val="0058544F"/>
    <w:rsid w:val="00585660"/>
    <w:rsid w:val="00585A8D"/>
    <w:rsid w:val="00585CFC"/>
    <w:rsid w:val="00586696"/>
    <w:rsid w:val="005866C6"/>
    <w:rsid w:val="00586735"/>
    <w:rsid w:val="00586AAC"/>
    <w:rsid w:val="00586AB1"/>
    <w:rsid w:val="00586DDC"/>
    <w:rsid w:val="00587021"/>
    <w:rsid w:val="00587178"/>
    <w:rsid w:val="00587500"/>
    <w:rsid w:val="005875FD"/>
    <w:rsid w:val="005901D2"/>
    <w:rsid w:val="005902E6"/>
    <w:rsid w:val="00590320"/>
    <w:rsid w:val="005904B9"/>
    <w:rsid w:val="00590681"/>
    <w:rsid w:val="005907A5"/>
    <w:rsid w:val="005908D8"/>
    <w:rsid w:val="005909D8"/>
    <w:rsid w:val="00590BFD"/>
    <w:rsid w:val="00590DA5"/>
    <w:rsid w:val="00590E9F"/>
    <w:rsid w:val="00590F27"/>
    <w:rsid w:val="0059106E"/>
    <w:rsid w:val="005910A6"/>
    <w:rsid w:val="005914DB"/>
    <w:rsid w:val="00591750"/>
    <w:rsid w:val="00591873"/>
    <w:rsid w:val="005919AA"/>
    <w:rsid w:val="005919E9"/>
    <w:rsid w:val="00591B21"/>
    <w:rsid w:val="00591C3C"/>
    <w:rsid w:val="00591D88"/>
    <w:rsid w:val="00591D97"/>
    <w:rsid w:val="00591E11"/>
    <w:rsid w:val="0059210A"/>
    <w:rsid w:val="00592294"/>
    <w:rsid w:val="00592316"/>
    <w:rsid w:val="0059241E"/>
    <w:rsid w:val="005924AA"/>
    <w:rsid w:val="00592613"/>
    <w:rsid w:val="005927EC"/>
    <w:rsid w:val="00592ADE"/>
    <w:rsid w:val="00592B30"/>
    <w:rsid w:val="00592B9C"/>
    <w:rsid w:val="00592D32"/>
    <w:rsid w:val="00592D8E"/>
    <w:rsid w:val="00592F5A"/>
    <w:rsid w:val="005931EF"/>
    <w:rsid w:val="00593208"/>
    <w:rsid w:val="00593506"/>
    <w:rsid w:val="00593537"/>
    <w:rsid w:val="005936D9"/>
    <w:rsid w:val="00593D76"/>
    <w:rsid w:val="00593E9E"/>
    <w:rsid w:val="00593FCB"/>
    <w:rsid w:val="00594078"/>
    <w:rsid w:val="00594099"/>
    <w:rsid w:val="005940CB"/>
    <w:rsid w:val="00594256"/>
    <w:rsid w:val="00594323"/>
    <w:rsid w:val="0059494C"/>
    <w:rsid w:val="00594C67"/>
    <w:rsid w:val="0059509D"/>
    <w:rsid w:val="005953EA"/>
    <w:rsid w:val="00595489"/>
    <w:rsid w:val="005954F8"/>
    <w:rsid w:val="00595508"/>
    <w:rsid w:val="0059579F"/>
    <w:rsid w:val="00595952"/>
    <w:rsid w:val="00595970"/>
    <w:rsid w:val="00595CEB"/>
    <w:rsid w:val="00595ED7"/>
    <w:rsid w:val="00596304"/>
    <w:rsid w:val="0059656E"/>
    <w:rsid w:val="00596601"/>
    <w:rsid w:val="00596749"/>
    <w:rsid w:val="00596DD9"/>
    <w:rsid w:val="0059702F"/>
    <w:rsid w:val="00597169"/>
    <w:rsid w:val="005975E8"/>
    <w:rsid w:val="00597626"/>
    <w:rsid w:val="00597C87"/>
    <w:rsid w:val="00597FC4"/>
    <w:rsid w:val="005A03D0"/>
    <w:rsid w:val="005A03DF"/>
    <w:rsid w:val="005A03E8"/>
    <w:rsid w:val="005A05A0"/>
    <w:rsid w:val="005A06CA"/>
    <w:rsid w:val="005A0B61"/>
    <w:rsid w:val="005A0C1C"/>
    <w:rsid w:val="005A1EDB"/>
    <w:rsid w:val="005A1FCE"/>
    <w:rsid w:val="005A2085"/>
    <w:rsid w:val="005A2098"/>
    <w:rsid w:val="005A210B"/>
    <w:rsid w:val="005A224A"/>
    <w:rsid w:val="005A2364"/>
    <w:rsid w:val="005A2865"/>
    <w:rsid w:val="005A29A9"/>
    <w:rsid w:val="005A2AAB"/>
    <w:rsid w:val="005A2B4F"/>
    <w:rsid w:val="005A2C44"/>
    <w:rsid w:val="005A2C8C"/>
    <w:rsid w:val="005A2FBB"/>
    <w:rsid w:val="005A3210"/>
    <w:rsid w:val="005A3472"/>
    <w:rsid w:val="005A348A"/>
    <w:rsid w:val="005A39C1"/>
    <w:rsid w:val="005A3A89"/>
    <w:rsid w:val="005A40F9"/>
    <w:rsid w:val="005A4259"/>
    <w:rsid w:val="005A4264"/>
    <w:rsid w:val="005A43D1"/>
    <w:rsid w:val="005A442B"/>
    <w:rsid w:val="005A45A6"/>
    <w:rsid w:val="005A4676"/>
    <w:rsid w:val="005A4A14"/>
    <w:rsid w:val="005A4D7A"/>
    <w:rsid w:val="005A4E6A"/>
    <w:rsid w:val="005A4F18"/>
    <w:rsid w:val="005A4FCE"/>
    <w:rsid w:val="005A5131"/>
    <w:rsid w:val="005A57FF"/>
    <w:rsid w:val="005A5D70"/>
    <w:rsid w:val="005A62DD"/>
    <w:rsid w:val="005A633E"/>
    <w:rsid w:val="005A6464"/>
    <w:rsid w:val="005A65CB"/>
    <w:rsid w:val="005A65F3"/>
    <w:rsid w:val="005A6794"/>
    <w:rsid w:val="005A6CB6"/>
    <w:rsid w:val="005A6E03"/>
    <w:rsid w:val="005A700C"/>
    <w:rsid w:val="005A73E7"/>
    <w:rsid w:val="005A7583"/>
    <w:rsid w:val="005A758D"/>
    <w:rsid w:val="005A79D8"/>
    <w:rsid w:val="005A7A7B"/>
    <w:rsid w:val="005A7B42"/>
    <w:rsid w:val="005A7CC7"/>
    <w:rsid w:val="005A7F0B"/>
    <w:rsid w:val="005B0EC4"/>
    <w:rsid w:val="005B1030"/>
    <w:rsid w:val="005B10C3"/>
    <w:rsid w:val="005B153E"/>
    <w:rsid w:val="005B1863"/>
    <w:rsid w:val="005B199B"/>
    <w:rsid w:val="005B1B99"/>
    <w:rsid w:val="005B1D74"/>
    <w:rsid w:val="005B1E77"/>
    <w:rsid w:val="005B1E78"/>
    <w:rsid w:val="005B2527"/>
    <w:rsid w:val="005B262B"/>
    <w:rsid w:val="005B265C"/>
    <w:rsid w:val="005B26B8"/>
    <w:rsid w:val="005B27B1"/>
    <w:rsid w:val="005B2937"/>
    <w:rsid w:val="005B2B9B"/>
    <w:rsid w:val="005B35AD"/>
    <w:rsid w:val="005B3BCC"/>
    <w:rsid w:val="005B3DAD"/>
    <w:rsid w:val="005B46B3"/>
    <w:rsid w:val="005B49D4"/>
    <w:rsid w:val="005B4D0B"/>
    <w:rsid w:val="005B4FD7"/>
    <w:rsid w:val="005B5038"/>
    <w:rsid w:val="005B57AA"/>
    <w:rsid w:val="005B5E2F"/>
    <w:rsid w:val="005B5EED"/>
    <w:rsid w:val="005B5F9E"/>
    <w:rsid w:val="005B63C1"/>
    <w:rsid w:val="005B6AA3"/>
    <w:rsid w:val="005B6CBB"/>
    <w:rsid w:val="005B708B"/>
    <w:rsid w:val="005B722B"/>
    <w:rsid w:val="005B7830"/>
    <w:rsid w:val="005B79DE"/>
    <w:rsid w:val="005B7C1E"/>
    <w:rsid w:val="005B7D2D"/>
    <w:rsid w:val="005B7D6A"/>
    <w:rsid w:val="005B7DAC"/>
    <w:rsid w:val="005B7DE1"/>
    <w:rsid w:val="005B7E7D"/>
    <w:rsid w:val="005B7F28"/>
    <w:rsid w:val="005B7FCE"/>
    <w:rsid w:val="005C0153"/>
    <w:rsid w:val="005C03C0"/>
    <w:rsid w:val="005C0475"/>
    <w:rsid w:val="005C0491"/>
    <w:rsid w:val="005C04F1"/>
    <w:rsid w:val="005C06F5"/>
    <w:rsid w:val="005C074A"/>
    <w:rsid w:val="005C0B82"/>
    <w:rsid w:val="005C10D5"/>
    <w:rsid w:val="005C13EA"/>
    <w:rsid w:val="005C1549"/>
    <w:rsid w:val="005C15C7"/>
    <w:rsid w:val="005C175B"/>
    <w:rsid w:val="005C1877"/>
    <w:rsid w:val="005C1BE2"/>
    <w:rsid w:val="005C1D04"/>
    <w:rsid w:val="005C1FA3"/>
    <w:rsid w:val="005C2912"/>
    <w:rsid w:val="005C2999"/>
    <w:rsid w:val="005C2A1F"/>
    <w:rsid w:val="005C2B9E"/>
    <w:rsid w:val="005C2ECB"/>
    <w:rsid w:val="005C2F26"/>
    <w:rsid w:val="005C30D2"/>
    <w:rsid w:val="005C3326"/>
    <w:rsid w:val="005C3436"/>
    <w:rsid w:val="005C3492"/>
    <w:rsid w:val="005C34D8"/>
    <w:rsid w:val="005C3669"/>
    <w:rsid w:val="005C370D"/>
    <w:rsid w:val="005C397D"/>
    <w:rsid w:val="005C41DD"/>
    <w:rsid w:val="005C44E1"/>
    <w:rsid w:val="005C450F"/>
    <w:rsid w:val="005C48C6"/>
    <w:rsid w:val="005C4B31"/>
    <w:rsid w:val="005C4BE2"/>
    <w:rsid w:val="005C4C7C"/>
    <w:rsid w:val="005C4EC5"/>
    <w:rsid w:val="005C5108"/>
    <w:rsid w:val="005C52E7"/>
    <w:rsid w:val="005C54B4"/>
    <w:rsid w:val="005C55CB"/>
    <w:rsid w:val="005C59DD"/>
    <w:rsid w:val="005C5A6F"/>
    <w:rsid w:val="005C5AA6"/>
    <w:rsid w:val="005C5ADE"/>
    <w:rsid w:val="005C5CB0"/>
    <w:rsid w:val="005C5DEC"/>
    <w:rsid w:val="005C5E1B"/>
    <w:rsid w:val="005C62E2"/>
    <w:rsid w:val="005C677D"/>
    <w:rsid w:val="005C67C5"/>
    <w:rsid w:val="005C685F"/>
    <w:rsid w:val="005C6DE2"/>
    <w:rsid w:val="005C6F2A"/>
    <w:rsid w:val="005C6F37"/>
    <w:rsid w:val="005C70E6"/>
    <w:rsid w:val="005C715F"/>
    <w:rsid w:val="005C753E"/>
    <w:rsid w:val="005C7A48"/>
    <w:rsid w:val="005C7C05"/>
    <w:rsid w:val="005C7E38"/>
    <w:rsid w:val="005C7FCE"/>
    <w:rsid w:val="005D02CA"/>
    <w:rsid w:val="005D036A"/>
    <w:rsid w:val="005D038D"/>
    <w:rsid w:val="005D05FD"/>
    <w:rsid w:val="005D07B8"/>
    <w:rsid w:val="005D083D"/>
    <w:rsid w:val="005D0932"/>
    <w:rsid w:val="005D0A58"/>
    <w:rsid w:val="005D0C88"/>
    <w:rsid w:val="005D0D30"/>
    <w:rsid w:val="005D0FF4"/>
    <w:rsid w:val="005D1307"/>
    <w:rsid w:val="005D149E"/>
    <w:rsid w:val="005D17F3"/>
    <w:rsid w:val="005D18E4"/>
    <w:rsid w:val="005D19B1"/>
    <w:rsid w:val="005D1DFD"/>
    <w:rsid w:val="005D1E33"/>
    <w:rsid w:val="005D211F"/>
    <w:rsid w:val="005D22DC"/>
    <w:rsid w:val="005D24E1"/>
    <w:rsid w:val="005D25F2"/>
    <w:rsid w:val="005D290C"/>
    <w:rsid w:val="005D2B78"/>
    <w:rsid w:val="005D2CA3"/>
    <w:rsid w:val="005D3273"/>
    <w:rsid w:val="005D3423"/>
    <w:rsid w:val="005D3730"/>
    <w:rsid w:val="005D3A5A"/>
    <w:rsid w:val="005D41D9"/>
    <w:rsid w:val="005D467C"/>
    <w:rsid w:val="005D481A"/>
    <w:rsid w:val="005D48D5"/>
    <w:rsid w:val="005D48F3"/>
    <w:rsid w:val="005D4BE4"/>
    <w:rsid w:val="005D4FDA"/>
    <w:rsid w:val="005D5073"/>
    <w:rsid w:val="005D51D5"/>
    <w:rsid w:val="005D52C7"/>
    <w:rsid w:val="005D546C"/>
    <w:rsid w:val="005D54C9"/>
    <w:rsid w:val="005D55AB"/>
    <w:rsid w:val="005D55D3"/>
    <w:rsid w:val="005D5732"/>
    <w:rsid w:val="005D58D5"/>
    <w:rsid w:val="005D5972"/>
    <w:rsid w:val="005D5BAF"/>
    <w:rsid w:val="005D5C8B"/>
    <w:rsid w:val="005D621A"/>
    <w:rsid w:val="005D62B9"/>
    <w:rsid w:val="005D68A7"/>
    <w:rsid w:val="005D6FCB"/>
    <w:rsid w:val="005D70B1"/>
    <w:rsid w:val="005D74AD"/>
    <w:rsid w:val="005D7844"/>
    <w:rsid w:val="005D7877"/>
    <w:rsid w:val="005E007C"/>
    <w:rsid w:val="005E040A"/>
    <w:rsid w:val="005E074A"/>
    <w:rsid w:val="005E07A6"/>
    <w:rsid w:val="005E0927"/>
    <w:rsid w:val="005E0959"/>
    <w:rsid w:val="005E0B63"/>
    <w:rsid w:val="005E0DA5"/>
    <w:rsid w:val="005E0E8D"/>
    <w:rsid w:val="005E0EA3"/>
    <w:rsid w:val="005E1C80"/>
    <w:rsid w:val="005E1D8E"/>
    <w:rsid w:val="005E2023"/>
    <w:rsid w:val="005E213D"/>
    <w:rsid w:val="005E230D"/>
    <w:rsid w:val="005E23AD"/>
    <w:rsid w:val="005E23E0"/>
    <w:rsid w:val="005E2654"/>
    <w:rsid w:val="005E2826"/>
    <w:rsid w:val="005E2866"/>
    <w:rsid w:val="005E2D01"/>
    <w:rsid w:val="005E3389"/>
    <w:rsid w:val="005E3529"/>
    <w:rsid w:val="005E3686"/>
    <w:rsid w:val="005E383B"/>
    <w:rsid w:val="005E38D4"/>
    <w:rsid w:val="005E3A08"/>
    <w:rsid w:val="005E3C52"/>
    <w:rsid w:val="005E3C83"/>
    <w:rsid w:val="005E3F14"/>
    <w:rsid w:val="005E3FA2"/>
    <w:rsid w:val="005E4276"/>
    <w:rsid w:val="005E4469"/>
    <w:rsid w:val="005E4735"/>
    <w:rsid w:val="005E4980"/>
    <w:rsid w:val="005E4B0A"/>
    <w:rsid w:val="005E4C44"/>
    <w:rsid w:val="005E506D"/>
    <w:rsid w:val="005E50FB"/>
    <w:rsid w:val="005E556F"/>
    <w:rsid w:val="005E57A0"/>
    <w:rsid w:val="005E59CC"/>
    <w:rsid w:val="005E5E06"/>
    <w:rsid w:val="005E6032"/>
    <w:rsid w:val="005E60BF"/>
    <w:rsid w:val="005E6703"/>
    <w:rsid w:val="005E688B"/>
    <w:rsid w:val="005E6C8A"/>
    <w:rsid w:val="005E6CD5"/>
    <w:rsid w:val="005E725E"/>
    <w:rsid w:val="005E72C3"/>
    <w:rsid w:val="005E752D"/>
    <w:rsid w:val="005E75B1"/>
    <w:rsid w:val="005E7648"/>
    <w:rsid w:val="005E779E"/>
    <w:rsid w:val="005F010F"/>
    <w:rsid w:val="005F02A5"/>
    <w:rsid w:val="005F02AC"/>
    <w:rsid w:val="005F0A00"/>
    <w:rsid w:val="005F0B77"/>
    <w:rsid w:val="005F0FAA"/>
    <w:rsid w:val="005F103F"/>
    <w:rsid w:val="005F110E"/>
    <w:rsid w:val="005F113D"/>
    <w:rsid w:val="005F119F"/>
    <w:rsid w:val="005F1B07"/>
    <w:rsid w:val="005F1B4E"/>
    <w:rsid w:val="005F1D04"/>
    <w:rsid w:val="005F1FD2"/>
    <w:rsid w:val="005F26A0"/>
    <w:rsid w:val="005F26B0"/>
    <w:rsid w:val="005F2A3D"/>
    <w:rsid w:val="005F2D7A"/>
    <w:rsid w:val="005F3266"/>
    <w:rsid w:val="005F338A"/>
    <w:rsid w:val="005F3610"/>
    <w:rsid w:val="005F38D4"/>
    <w:rsid w:val="005F3CBD"/>
    <w:rsid w:val="005F3F16"/>
    <w:rsid w:val="005F3F50"/>
    <w:rsid w:val="005F43ED"/>
    <w:rsid w:val="005F4AFB"/>
    <w:rsid w:val="005F4B23"/>
    <w:rsid w:val="005F4D52"/>
    <w:rsid w:val="005F4FD4"/>
    <w:rsid w:val="005F51E7"/>
    <w:rsid w:val="005F5410"/>
    <w:rsid w:val="005F5469"/>
    <w:rsid w:val="005F5BC0"/>
    <w:rsid w:val="005F5C6A"/>
    <w:rsid w:val="005F5C75"/>
    <w:rsid w:val="005F5CE4"/>
    <w:rsid w:val="005F5D5C"/>
    <w:rsid w:val="005F5D6C"/>
    <w:rsid w:val="005F6401"/>
    <w:rsid w:val="005F6637"/>
    <w:rsid w:val="005F68A8"/>
    <w:rsid w:val="005F6B70"/>
    <w:rsid w:val="005F6BE5"/>
    <w:rsid w:val="005F6C0F"/>
    <w:rsid w:val="005F6FC4"/>
    <w:rsid w:val="005F70C8"/>
    <w:rsid w:val="005F72CE"/>
    <w:rsid w:val="005F7344"/>
    <w:rsid w:val="005F74FA"/>
    <w:rsid w:val="005F755E"/>
    <w:rsid w:val="005F7B8C"/>
    <w:rsid w:val="005F7BCD"/>
    <w:rsid w:val="005F7E2A"/>
    <w:rsid w:val="005F7E40"/>
    <w:rsid w:val="00600436"/>
    <w:rsid w:val="0060067D"/>
    <w:rsid w:val="006006DD"/>
    <w:rsid w:val="00600710"/>
    <w:rsid w:val="00600744"/>
    <w:rsid w:val="00600C6A"/>
    <w:rsid w:val="0060108A"/>
    <w:rsid w:val="00601146"/>
    <w:rsid w:val="0060130F"/>
    <w:rsid w:val="00601DEB"/>
    <w:rsid w:val="00602276"/>
    <w:rsid w:val="006022C8"/>
    <w:rsid w:val="006024BA"/>
    <w:rsid w:val="00602684"/>
    <w:rsid w:val="006028FC"/>
    <w:rsid w:val="00602943"/>
    <w:rsid w:val="00602BC8"/>
    <w:rsid w:val="00602FB1"/>
    <w:rsid w:val="00603178"/>
    <w:rsid w:val="006031D2"/>
    <w:rsid w:val="0060325C"/>
    <w:rsid w:val="00603347"/>
    <w:rsid w:val="00603798"/>
    <w:rsid w:val="00603CBE"/>
    <w:rsid w:val="006042E2"/>
    <w:rsid w:val="00604761"/>
    <w:rsid w:val="00604B78"/>
    <w:rsid w:val="00604C5F"/>
    <w:rsid w:val="00604CD8"/>
    <w:rsid w:val="006050BE"/>
    <w:rsid w:val="00605424"/>
    <w:rsid w:val="006055D2"/>
    <w:rsid w:val="0060580C"/>
    <w:rsid w:val="006058F0"/>
    <w:rsid w:val="006061AF"/>
    <w:rsid w:val="00606708"/>
    <w:rsid w:val="006067A5"/>
    <w:rsid w:val="0060685B"/>
    <w:rsid w:val="006069BF"/>
    <w:rsid w:val="00606AA5"/>
    <w:rsid w:val="00606BCE"/>
    <w:rsid w:val="00606DA4"/>
    <w:rsid w:val="006071C1"/>
    <w:rsid w:val="006071CF"/>
    <w:rsid w:val="00607764"/>
    <w:rsid w:val="00607AF9"/>
    <w:rsid w:val="00607B55"/>
    <w:rsid w:val="00607F71"/>
    <w:rsid w:val="006102FD"/>
    <w:rsid w:val="00610588"/>
    <w:rsid w:val="00610789"/>
    <w:rsid w:val="006109E6"/>
    <w:rsid w:val="00610B46"/>
    <w:rsid w:val="00610DB0"/>
    <w:rsid w:val="00611205"/>
    <w:rsid w:val="00611208"/>
    <w:rsid w:val="00611571"/>
    <w:rsid w:val="00611937"/>
    <w:rsid w:val="00611DA9"/>
    <w:rsid w:val="006121A7"/>
    <w:rsid w:val="00612375"/>
    <w:rsid w:val="00612469"/>
    <w:rsid w:val="00612633"/>
    <w:rsid w:val="006136B0"/>
    <w:rsid w:val="006138DD"/>
    <w:rsid w:val="00613911"/>
    <w:rsid w:val="00613968"/>
    <w:rsid w:val="00614310"/>
    <w:rsid w:val="00614383"/>
    <w:rsid w:val="006146C9"/>
    <w:rsid w:val="00614A75"/>
    <w:rsid w:val="00614C8F"/>
    <w:rsid w:val="006152F6"/>
    <w:rsid w:val="006155DB"/>
    <w:rsid w:val="0061562B"/>
    <w:rsid w:val="00615905"/>
    <w:rsid w:val="00615ACF"/>
    <w:rsid w:val="006160F9"/>
    <w:rsid w:val="0061617B"/>
    <w:rsid w:val="00616293"/>
    <w:rsid w:val="006166BE"/>
    <w:rsid w:val="006168F0"/>
    <w:rsid w:val="0061690A"/>
    <w:rsid w:val="00616AA8"/>
    <w:rsid w:val="00616AAA"/>
    <w:rsid w:val="00616CFE"/>
    <w:rsid w:val="00617067"/>
    <w:rsid w:val="0061707D"/>
    <w:rsid w:val="00617121"/>
    <w:rsid w:val="00617384"/>
    <w:rsid w:val="00617410"/>
    <w:rsid w:val="006174C3"/>
    <w:rsid w:val="0061764F"/>
    <w:rsid w:val="006176C8"/>
    <w:rsid w:val="006176DC"/>
    <w:rsid w:val="00617808"/>
    <w:rsid w:val="006179AA"/>
    <w:rsid w:val="00617A09"/>
    <w:rsid w:val="00617B79"/>
    <w:rsid w:val="00617C0A"/>
    <w:rsid w:val="00617EDD"/>
    <w:rsid w:val="006200E1"/>
    <w:rsid w:val="00620210"/>
    <w:rsid w:val="006202B3"/>
    <w:rsid w:val="00620330"/>
    <w:rsid w:val="00620437"/>
    <w:rsid w:val="00620632"/>
    <w:rsid w:val="006206A5"/>
    <w:rsid w:val="00620E83"/>
    <w:rsid w:val="00620FAF"/>
    <w:rsid w:val="00621181"/>
    <w:rsid w:val="00621241"/>
    <w:rsid w:val="0062129C"/>
    <w:rsid w:val="006212E2"/>
    <w:rsid w:val="006213A5"/>
    <w:rsid w:val="00621468"/>
    <w:rsid w:val="006216F3"/>
    <w:rsid w:val="00621903"/>
    <w:rsid w:val="006219DD"/>
    <w:rsid w:val="00621BC7"/>
    <w:rsid w:val="006227C0"/>
    <w:rsid w:val="0062295A"/>
    <w:rsid w:val="00622A3C"/>
    <w:rsid w:val="00622C7B"/>
    <w:rsid w:val="00622D90"/>
    <w:rsid w:val="00622EA2"/>
    <w:rsid w:val="006232A0"/>
    <w:rsid w:val="00623325"/>
    <w:rsid w:val="006233F8"/>
    <w:rsid w:val="006234C0"/>
    <w:rsid w:val="00623671"/>
    <w:rsid w:val="00623746"/>
    <w:rsid w:val="00623879"/>
    <w:rsid w:val="006238C9"/>
    <w:rsid w:val="00623CFF"/>
    <w:rsid w:val="00624178"/>
    <w:rsid w:val="00624188"/>
    <w:rsid w:val="006242C9"/>
    <w:rsid w:val="0062445A"/>
    <w:rsid w:val="00624770"/>
    <w:rsid w:val="00624D6A"/>
    <w:rsid w:val="00624D87"/>
    <w:rsid w:val="00625005"/>
    <w:rsid w:val="006252A8"/>
    <w:rsid w:val="00625614"/>
    <w:rsid w:val="00625759"/>
    <w:rsid w:val="006258D2"/>
    <w:rsid w:val="00625CA4"/>
    <w:rsid w:val="0062614D"/>
    <w:rsid w:val="0062667A"/>
    <w:rsid w:val="0062679D"/>
    <w:rsid w:val="00626A6D"/>
    <w:rsid w:val="00626CE4"/>
    <w:rsid w:val="00627195"/>
    <w:rsid w:val="0062725C"/>
    <w:rsid w:val="006278A6"/>
    <w:rsid w:val="00627C52"/>
    <w:rsid w:val="00630229"/>
    <w:rsid w:val="0063029C"/>
    <w:rsid w:val="00630310"/>
    <w:rsid w:val="0063079F"/>
    <w:rsid w:val="006309E7"/>
    <w:rsid w:val="00630A39"/>
    <w:rsid w:val="00631184"/>
    <w:rsid w:val="00631243"/>
    <w:rsid w:val="00631282"/>
    <w:rsid w:val="00631845"/>
    <w:rsid w:val="006319F9"/>
    <w:rsid w:val="00631A29"/>
    <w:rsid w:val="00631CE0"/>
    <w:rsid w:val="00632018"/>
    <w:rsid w:val="0063237F"/>
    <w:rsid w:val="0063257C"/>
    <w:rsid w:val="0063271C"/>
    <w:rsid w:val="00632A9A"/>
    <w:rsid w:val="00632DAF"/>
    <w:rsid w:val="006330AF"/>
    <w:rsid w:val="006332BF"/>
    <w:rsid w:val="00633592"/>
    <w:rsid w:val="0063364F"/>
    <w:rsid w:val="006336A3"/>
    <w:rsid w:val="00633CE7"/>
    <w:rsid w:val="00633EF4"/>
    <w:rsid w:val="00633FF2"/>
    <w:rsid w:val="006341FA"/>
    <w:rsid w:val="00634219"/>
    <w:rsid w:val="00634341"/>
    <w:rsid w:val="00634FA4"/>
    <w:rsid w:val="00635196"/>
    <w:rsid w:val="00635914"/>
    <w:rsid w:val="00635A04"/>
    <w:rsid w:val="00635D5F"/>
    <w:rsid w:val="00635ECB"/>
    <w:rsid w:val="00635F99"/>
    <w:rsid w:val="00635F9F"/>
    <w:rsid w:val="00636953"/>
    <w:rsid w:val="00636A46"/>
    <w:rsid w:val="00636BDC"/>
    <w:rsid w:val="00636F6D"/>
    <w:rsid w:val="006372E8"/>
    <w:rsid w:val="00637368"/>
    <w:rsid w:val="006375FD"/>
    <w:rsid w:val="006400D6"/>
    <w:rsid w:val="00640946"/>
    <w:rsid w:val="00640A3B"/>
    <w:rsid w:val="00640A4C"/>
    <w:rsid w:val="00640A51"/>
    <w:rsid w:val="00641020"/>
    <w:rsid w:val="0064133D"/>
    <w:rsid w:val="00641D9E"/>
    <w:rsid w:val="0064213E"/>
    <w:rsid w:val="0064215F"/>
    <w:rsid w:val="006423B6"/>
    <w:rsid w:val="0064263D"/>
    <w:rsid w:val="0064294A"/>
    <w:rsid w:val="00642A18"/>
    <w:rsid w:val="00642A5E"/>
    <w:rsid w:val="00642C10"/>
    <w:rsid w:val="00642F40"/>
    <w:rsid w:val="00643218"/>
    <w:rsid w:val="00643293"/>
    <w:rsid w:val="006432F7"/>
    <w:rsid w:val="0064371F"/>
    <w:rsid w:val="006438B5"/>
    <w:rsid w:val="00643B9D"/>
    <w:rsid w:val="00643CDF"/>
    <w:rsid w:val="00643CF9"/>
    <w:rsid w:val="00643EBC"/>
    <w:rsid w:val="00644302"/>
    <w:rsid w:val="00644374"/>
    <w:rsid w:val="006447B8"/>
    <w:rsid w:val="00644BC0"/>
    <w:rsid w:val="00644C85"/>
    <w:rsid w:val="00644DA6"/>
    <w:rsid w:val="00644E0C"/>
    <w:rsid w:val="00644F6E"/>
    <w:rsid w:val="006453EA"/>
    <w:rsid w:val="00645C1F"/>
    <w:rsid w:val="00645C6E"/>
    <w:rsid w:val="00645D02"/>
    <w:rsid w:val="00645D89"/>
    <w:rsid w:val="00645E90"/>
    <w:rsid w:val="00646080"/>
    <w:rsid w:val="006462F3"/>
    <w:rsid w:val="006466F5"/>
    <w:rsid w:val="0064695D"/>
    <w:rsid w:val="00646B5C"/>
    <w:rsid w:val="00646E4B"/>
    <w:rsid w:val="0064740A"/>
    <w:rsid w:val="00647681"/>
    <w:rsid w:val="0064790B"/>
    <w:rsid w:val="00647D00"/>
    <w:rsid w:val="006500FE"/>
    <w:rsid w:val="00650446"/>
    <w:rsid w:val="0065071A"/>
    <w:rsid w:val="006507A5"/>
    <w:rsid w:val="006507DA"/>
    <w:rsid w:val="006507DF"/>
    <w:rsid w:val="0065080E"/>
    <w:rsid w:val="006508C7"/>
    <w:rsid w:val="006512B9"/>
    <w:rsid w:val="006512F3"/>
    <w:rsid w:val="00651380"/>
    <w:rsid w:val="0065183D"/>
    <w:rsid w:val="00651F3D"/>
    <w:rsid w:val="00651F8D"/>
    <w:rsid w:val="00652569"/>
    <w:rsid w:val="0065297E"/>
    <w:rsid w:val="00652DE6"/>
    <w:rsid w:val="00653A50"/>
    <w:rsid w:val="00653A6B"/>
    <w:rsid w:val="00653EDB"/>
    <w:rsid w:val="00654130"/>
    <w:rsid w:val="00654502"/>
    <w:rsid w:val="00654582"/>
    <w:rsid w:val="006545F8"/>
    <w:rsid w:val="0065473D"/>
    <w:rsid w:val="00654A2E"/>
    <w:rsid w:val="00654B4C"/>
    <w:rsid w:val="00654C22"/>
    <w:rsid w:val="00654D0C"/>
    <w:rsid w:val="00655383"/>
    <w:rsid w:val="006553D6"/>
    <w:rsid w:val="0065564F"/>
    <w:rsid w:val="00655A5C"/>
    <w:rsid w:val="00655B5D"/>
    <w:rsid w:val="00655C5E"/>
    <w:rsid w:val="00656425"/>
    <w:rsid w:val="0065645B"/>
    <w:rsid w:val="00656842"/>
    <w:rsid w:val="006569B6"/>
    <w:rsid w:val="00656A7A"/>
    <w:rsid w:val="00657655"/>
    <w:rsid w:val="006579E4"/>
    <w:rsid w:val="00657BC3"/>
    <w:rsid w:val="00657F78"/>
    <w:rsid w:val="00657FEB"/>
    <w:rsid w:val="0066017C"/>
    <w:rsid w:val="0066064B"/>
    <w:rsid w:val="006607C9"/>
    <w:rsid w:val="006608CE"/>
    <w:rsid w:val="006608E1"/>
    <w:rsid w:val="00660A9E"/>
    <w:rsid w:val="00660B20"/>
    <w:rsid w:val="00660B95"/>
    <w:rsid w:val="00660CB8"/>
    <w:rsid w:val="00660D58"/>
    <w:rsid w:val="006612B9"/>
    <w:rsid w:val="006612FD"/>
    <w:rsid w:val="0066143D"/>
    <w:rsid w:val="006614DC"/>
    <w:rsid w:val="00661902"/>
    <w:rsid w:val="00661DC1"/>
    <w:rsid w:val="006623F8"/>
    <w:rsid w:val="00662624"/>
    <w:rsid w:val="00662778"/>
    <w:rsid w:val="00662820"/>
    <w:rsid w:val="00662C77"/>
    <w:rsid w:val="00662F39"/>
    <w:rsid w:val="00663074"/>
    <w:rsid w:val="00663235"/>
    <w:rsid w:val="006632FD"/>
    <w:rsid w:val="00663366"/>
    <w:rsid w:val="00664005"/>
    <w:rsid w:val="00664295"/>
    <w:rsid w:val="006644DF"/>
    <w:rsid w:val="00664502"/>
    <w:rsid w:val="006645B1"/>
    <w:rsid w:val="006646C1"/>
    <w:rsid w:val="00664A25"/>
    <w:rsid w:val="00664B80"/>
    <w:rsid w:val="00664BD9"/>
    <w:rsid w:val="00664C80"/>
    <w:rsid w:val="00664E4A"/>
    <w:rsid w:val="00664F16"/>
    <w:rsid w:val="0066511C"/>
    <w:rsid w:val="006652E1"/>
    <w:rsid w:val="00665768"/>
    <w:rsid w:val="00665909"/>
    <w:rsid w:val="00665DD4"/>
    <w:rsid w:val="00665F14"/>
    <w:rsid w:val="00665F16"/>
    <w:rsid w:val="0066635D"/>
    <w:rsid w:val="00666435"/>
    <w:rsid w:val="006665F9"/>
    <w:rsid w:val="00666702"/>
    <w:rsid w:val="00666B98"/>
    <w:rsid w:val="00666CD5"/>
    <w:rsid w:val="00666CE2"/>
    <w:rsid w:val="00666D54"/>
    <w:rsid w:val="0066710C"/>
    <w:rsid w:val="00667212"/>
    <w:rsid w:val="0066722E"/>
    <w:rsid w:val="006676BD"/>
    <w:rsid w:val="00667DEE"/>
    <w:rsid w:val="006701F2"/>
    <w:rsid w:val="006702A7"/>
    <w:rsid w:val="006704A9"/>
    <w:rsid w:val="00670627"/>
    <w:rsid w:val="0067099F"/>
    <w:rsid w:val="006709BD"/>
    <w:rsid w:val="00670D69"/>
    <w:rsid w:val="00670E33"/>
    <w:rsid w:val="00670FE6"/>
    <w:rsid w:val="0067132D"/>
    <w:rsid w:val="006713D2"/>
    <w:rsid w:val="00671438"/>
    <w:rsid w:val="0067147F"/>
    <w:rsid w:val="006714BC"/>
    <w:rsid w:val="006717AD"/>
    <w:rsid w:val="006717EB"/>
    <w:rsid w:val="00671B65"/>
    <w:rsid w:val="00671CA9"/>
    <w:rsid w:val="00671FA1"/>
    <w:rsid w:val="00672076"/>
    <w:rsid w:val="006724F1"/>
    <w:rsid w:val="006725BB"/>
    <w:rsid w:val="006727B5"/>
    <w:rsid w:val="00672AD1"/>
    <w:rsid w:val="00672D1E"/>
    <w:rsid w:val="00672F19"/>
    <w:rsid w:val="00672FE0"/>
    <w:rsid w:val="006731CE"/>
    <w:rsid w:val="0067331E"/>
    <w:rsid w:val="006734D4"/>
    <w:rsid w:val="006739E8"/>
    <w:rsid w:val="00673A60"/>
    <w:rsid w:val="00673CFD"/>
    <w:rsid w:val="00673DCA"/>
    <w:rsid w:val="00673F16"/>
    <w:rsid w:val="00673F46"/>
    <w:rsid w:val="00673F5D"/>
    <w:rsid w:val="006744A2"/>
    <w:rsid w:val="006745A6"/>
    <w:rsid w:val="00674904"/>
    <w:rsid w:val="00674B03"/>
    <w:rsid w:val="00674B95"/>
    <w:rsid w:val="00674FCE"/>
    <w:rsid w:val="006752DC"/>
    <w:rsid w:val="00675423"/>
    <w:rsid w:val="00675425"/>
    <w:rsid w:val="00675465"/>
    <w:rsid w:val="006757F6"/>
    <w:rsid w:val="00675994"/>
    <w:rsid w:val="00675C0C"/>
    <w:rsid w:val="00675F19"/>
    <w:rsid w:val="0067672C"/>
    <w:rsid w:val="006768B5"/>
    <w:rsid w:val="00676E8C"/>
    <w:rsid w:val="006770D7"/>
    <w:rsid w:val="006772A2"/>
    <w:rsid w:val="006772F7"/>
    <w:rsid w:val="00677E77"/>
    <w:rsid w:val="00677FEE"/>
    <w:rsid w:val="00680145"/>
    <w:rsid w:val="00680284"/>
    <w:rsid w:val="006803DA"/>
    <w:rsid w:val="006805D8"/>
    <w:rsid w:val="006805F2"/>
    <w:rsid w:val="006806B6"/>
    <w:rsid w:val="00680BB2"/>
    <w:rsid w:val="00680E93"/>
    <w:rsid w:val="00681093"/>
    <w:rsid w:val="00681164"/>
    <w:rsid w:val="006814F9"/>
    <w:rsid w:val="006815F4"/>
    <w:rsid w:val="00681647"/>
    <w:rsid w:val="0068173C"/>
    <w:rsid w:val="006818E1"/>
    <w:rsid w:val="00681E68"/>
    <w:rsid w:val="00682000"/>
    <w:rsid w:val="006821A3"/>
    <w:rsid w:val="00682245"/>
    <w:rsid w:val="00682395"/>
    <w:rsid w:val="0068248D"/>
    <w:rsid w:val="00682726"/>
    <w:rsid w:val="006829F6"/>
    <w:rsid w:val="0068364D"/>
    <w:rsid w:val="00683712"/>
    <w:rsid w:val="0068376C"/>
    <w:rsid w:val="006837D2"/>
    <w:rsid w:val="006837EC"/>
    <w:rsid w:val="006839AF"/>
    <w:rsid w:val="00683CB3"/>
    <w:rsid w:val="00683EBD"/>
    <w:rsid w:val="00683F9B"/>
    <w:rsid w:val="00684396"/>
    <w:rsid w:val="006844FB"/>
    <w:rsid w:val="006845C9"/>
    <w:rsid w:val="006845D5"/>
    <w:rsid w:val="00684B9C"/>
    <w:rsid w:val="00684D3B"/>
    <w:rsid w:val="0068529B"/>
    <w:rsid w:val="00685582"/>
    <w:rsid w:val="0068577B"/>
    <w:rsid w:val="006857D4"/>
    <w:rsid w:val="00685AEC"/>
    <w:rsid w:val="00685B0E"/>
    <w:rsid w:val="00685E00"/>
    <w:rsid w:val="0068605D"/>
    <w:rsid w:val="00686239"/>
    <w:rsid w:val="0068632E"/>
    <w:rsid w:val="006863E5"/>
    <w:rsid w:val="006865CB"/>
    <w:rsid w:val="0068685F"/>
    <w:rsid w:val="006868C7"/>
    <w:rsid w:val="00686D01"/>
    <w:rsid w:val="00686F36"/>
    <w:rsid w:val="006870CB"/>
    <w:rsid w:val="00687373"/>
    <w:rsid w:val="0068742B"/>
    <w:rsid w:val="006874D2"/>
    <w:rsid w:val="00687741"/>
    <w:rsid w:val="00687A69"/>
    <w:rsid w:val="006900CA"/>
    <w:rsid w:val="00690255"/>
    <w:rsid w:val="006906DB"/>
    <w:rsid w:val="00690773"/>
    <w:rsid w:val="00690CFD"/>
    <w:rsid w:val="006913C1"/>
    <w:rsid w:val="0069198A"/>
    <w:rsid w:val="00691C79"/>
    <w:rsid w:val="00691CD2"/>
    <w:rsid w:val="00691F29"/>
    <w:rsid w:val="0069266C"/>
    <w:rsid w:val="00692747"/>
    <w:rsid w:val="00692971"/>
    <w:rsid w:val="00692E08"/>
    <w:rsid w:val="00693119"/>
    <w:rsid w:val="00693155"/>
    <w:rsid w:val="00693361"/>
    <w:rsid w:val="0069342B"/>
    <w:rsid w:val="0069371C"/>
    <w:rsid w:val="00693759"/>
    <w:rsid w:val="006937F7"/>
    <w:rsid w:val="0069437A"/>
    <w:rsid w:val="0069442D"/>
    <w:rsid w:val="006944F2"/>
    <w:rsid w:val="006945C9"/>
    <w:rsid w:val="00694655"/>
    <w:rsid w:val="006946DD"/>
    <w:rsid w:val="0069489D"/>
    <w:rsid w:val="00694D9C"/>
    <w:rsid w:val="006952F5"/>
    <w:rsid w:val="00695467"/>
    <w:rsid w:val="00695603"/>
    <w:rsid w:val="00695710"/>
    <w:rsid w:val="0069585E"/>
    <w:rsid w:val="00695A01"/>
    <w:rsid w:val="00695D29"/>
    <w:rsid w:val="0069614C"/>
    <w:rsid w:val="006967B3"/>
    <w:rsid w:val="00696F51"/>
    <w:rsid w:val="00696F54"/>
    <w:rsid w:val="006972BA"/>
    <w:rsid w:val="0069756E"/>
    <w:rsid w:val="0069769C"/>
    <w:rsid w:val="0069791A"/>
    <w:rsid w:val="00697DE2"/>
    <w:rsid w:val="006A0037"/>
    <w:rsid w:val="006A020A"/>
    <w:rsid w:val="006A020E"/>
    <w:rsid w:val="006A0330"/>
    <w:rsid w:val="006A0361"/>
    <w:rsid w:val="006A0682"/>
    <w:rsid w:val="006A0AA4"/>
    <w:rsid w:val="006A0E0B"/>
    <w:rsid w:val="006A1128"/>
    <w:rsid w:val="006A14AF"/>
    <w:rsid w:val="006A1897"/>
    <w:rsid w:val="006A1A49"/>
    <w:rsid w:val="006A2142"/>
    <w:rsid w:val="006A25BF"/>
    <w:rsid w:val="006A27ED"/>
    <w:rsid w:val="006A2B49"/>
    <w:rsid w:val="006A2FF3"/>
    <w:rsid w:val="006A311B"/>
    <w:rsid w:val="006A3124"/>
    <w:rsid w:val="006A36E2"/>
    <w:rsid w:val="006A37FC"/>
    <w:rsid w:val="006A3AF9"/>
    <w:rsid w:val="006A3F48"/>
    <w:rsid w:val="006A3F7E"/>
    <w:rsid w:val="006A41B4"/>
    <w:rsid w:val="006A42CF"/>
    <w:rsid w:val="006A468C"/>
    <w:rsid w:val="006A5277"/>
    <w:rsid w:val="006A54A3"/>
    <w:rsid w:val="006A54FC"/>
    <w:rsid w:val="006A59EB"/>
    <w:rsid w:val="006A5EFE"/>
    <w:rsid w:val="006A5F03"/>
    <w:rsid w:val="006A625A"/>
    <w:rsid w:val="006A6421"/>
    <w:rsid w:val="006A68D0"/>
    <w:rsid w:val="006A6E18"/>
    <w:rsid w:val="006A72D8"/>
    <w:rsid w:val="006A7722"/>
    <w:rsid w:val="006A7942"/>
    <w:rsid w:val="006A7A5E"/>
    <w:rsid w:val="006A7BEE"/>
    <w:rsid w:val="006B04F0"/>
    <w:rsid w:val="006B05C9"/>
    <w:rsid w:val="006B06F7"/>
    <w:rsid w:val="006B0DA5"/>
    <w:rsid w:val="006B0E0E"/>
    <w:rsid w:val="006B112D"/>
    <w:rsid w:val="006B166A"/>
    <w:rsid w:val="006B169A"/>
    <w:rsid w:val="006B1994"/>
    <w:rsid w:val="006B1A84"/>
    <w:rsid w:val="006B1B0C"/>
    <w:rsid w:val="006B1F3A"/>
    <w:rsid w:val="006B1F67"/>
    <w:rsid w:val="006B215D"/>
    <w:rsid w:val="006B218F"/>
    <w:rsid w:val="006B31A2"/>
    <w:rsid w:val="006B31D8"/>
    <w:rsid w:val="006B33D3"/>
    <w:rsid w:val="006B3472"/>
    <w:rsid w:val="006B3610"/>
    <w:rsid w:val="006B3747"/>
    <w:rsid w:val="006B37DB"/>
    <w:rsid w:val="006B3C4A"/>
    <w:rsid w:val="006B3CB8"/>
    <w:rsid w:val="006B413D"/>
    <w:rsid w:val="006B424A"/>
    <w:rsid w:val="006B4941"/>
    <w:rsid w:val="006B49C5"/>
    <w:rsid w:val="006B4B8B"/>
    <w:rsid w:val="006B4B8E"/>
    <w:rsid w:val="006B4D82"/>
    <w:rsid w:val="006B514D"/>
    <w:rsid w:val="006B539E"/>
    <w:rsid w:val="006B5497"/>
    <w:rsid w:val="006B59C6"/>
    <w:rsid w:val="006B5AAC"/>
    <w:rsid w:val="006B5D40"/>
    <w:rsid w:val="006B5D58"/>
    <w:rsid w:val="006B5EBF"/>
    <w:rsid w:val="006B649C"/>
    <w:rsid w:val="006B66C0"/>
    <w:rsid w:val="006B6CA2"/>
    <w:rsid w:val="006B6CA3"/>
    <w:rsid w:val="006B6D56"/>
    <w:rsid w:val="006B6EA2"/>
    <w:rsid w:val="006B7029"/>
    <w:rsid w:val="006B7439"/>
    <w:rsid w:val="006B756A"/>
    <w:rsid w:val="006B79E6"/>
    <w:rsid w:val="006B7E07"/>
    <w:rsid w:val="006C0094"/>
    <w:rsid w:val="006C0205"/>
    <w:rsid w:val="006C0271"/>
    <w:rsid w:val="006C02BD"/>
    <w:rsid w:val="006C04BE"/>
    <w:rsid w:val="006C0775"/>
    <w:rsid w:val="006C09A6"/>
    <w:rsid w:val="006C0D15"/>
    <w:rsid w:val="006C0E67"/>
    <w:rsid w:val="006C0E74"/>
    <w:rsid w:val="006C11F6"/>
    <w:rsid w:val="006C1A36"/>
    <w:rsid w:val="006C1B50"/>
    <w:rsid w:val="006C2236"/>
    <w:rsid w:val="006C2395"/>
    <w:rsid w:val="006C2512"/>
    <w:rsid w:val="006C26AD"/>
    <w:rsid w:val="006C2BAB"/>
    <w:rsid w:val="006C3411"/>
    <w:rsid w:val="006C35E7"/>
    <w:rsid w:val="006C38AB"/>
    <w:rsid w:val="006C39F2"/>
    <w:rsid w:val="006C3D4D"/>
    <w:rsid w:val="006C3D5C"/>
    <w:rsid w:val="006C4172"/>
    <w:rsid w:val="006C4462"/>
    <w:rsid w:val="006C4BE8"/>
    <w:rsid w:val="006C50DE"/>
    <w:rsid w:val="006C5244"/>
    <w:rsid w:val="006C5618"/>
    <w:rsid w:val="006C5800"/>
    <w:rsid w:val="006C598A"/>
    <w:rsid w:val="006C59D5"/>
    <w:rsid w:val="006C5A3A"/>
    <w:rsid w:val="006C5CFC"/>
    <w:rsid w:val="006C5FDF"/>
    <w:rsid w:val="006C63D4"/>
    <w:rsid w:val="006C679A"/>
    <w:rsid w:val="006C68CC"/>
    <w:rsid w:val="006C69C0"/>
    <w:rsid w:val="006C6AFE"/>
    <w:rsid w:val="006C6CAB"/>
    <w:rsid w:val="006C6DBB"/>
    <w:rsid w:val="006C6F8D"/>
    <w:rsid w:val="006C704A"/>
    <w:rsid w:val="006C7365"/>
    <w:rsid w:val="006C74C9"/>
    <w:rsid w:val="006C77D5"/>
    <w:rsid w:val="006C7A4D"/>
    <w:rsid w:val="006C7B7B"/>
    <w:rsid w:val="006D0195"/>
    <w:rsid w:val="006D0318"/>
    <w:rsid w:val="006D0DB1"/>
    <w:rsid w:val="006D0E1E"/>
    <w:rsid w:val="006D0FE0"/>
    <w:rsid w:val="006D134C"/>
    <w:rsid w:val="006D153A"/>
    <w:rsid w:val="006D1ADF"/>
    <w:rsid w:val="006D1B17"/>
    <w:rsid w:val="006D1D81"/>
    <w:rsid w:val="006D1DAF"/>
    <w:rsid w:val="006D21B8"/>
    <w:rsid w:val="006D2533"/>
    <w:rsid w:val="006D2660"/>
    <w:rsid w:val="006D2945"/>
    <w:rsid w:val="006D3390"/>
    <w:rsid w:val="006D35DF"/>
    <w:rsid w:val="006D3FBF"/>
    <w:rsid w:val="006D3FD2"/>
    <w:rsid w:val="006D40F0"/>
    <w:rsid w:val="006D42C4"/>
    <w:rsid w:val="006D4532"/>
    <w:rsid w:val="006D4EE6"/>
    <w:rsid w:val="006D529F"/>
    <w:rsid w:val="006D54D1"/>
    <w:rsid w:val="006D55E3"/>
    <w:rsid w:val="006D56A0"/>
    <w:rsid w:val="006D5724"/>
    <w:rsid w:val="006D5D6E"/>
    <w:rsid w:val="006D6047"/>
    <w:rsid w:val="006D60D3"/>
    <w:rsid w:val="006D6170"/>
    <w:rsid w:val="006D6173"/>
    <w:rsid w:val="006D6451"/>
    <w:rsid w:val="006D6491"/>
    <w:rsid w:val="006D67C9"/>
    <w:rsid w:val="006D6DC6"/>
    <w:rsid w:val="006D6E80"/>
    <w:rsid w:val="006D741A"/>
    <w:rsid w:val="006D7433"/>
    <w:rsid w:val="006D784D"/>
    <w:rsid w:val="006D786E"/>
    <w:rsid w:val="006D7A25"/>
    <w:rsid w:val="006D7C23"/>
    <w:rsid w:val="006D7D6F"/>
    <w:rsid w:val="006D7E28"/>
    <w:rsid w:val="006D7E9D"/>
    <w:rsid w:val="006E0849"/>
    <w:rsid w:val="006E0852"/>
    <w:rsid w:val="006E0A5A"/>
    <w:rsid w:val="006E0B32"/>
    <w:rsid w:val="006E0C1E"/>
    <w:rsid w:val="006E0E34"/>
    <w:rsid w:val="006E1072"/>
    <w:rsid w:val="006E137D"/>
    <w:rsid w:val="006E14B5"/>
    <w:rsid w:val="006E17A2"/>
    <w:rsid w:val="006E1933"/>
    <w:rsid w:val="006E19D6"/>
    <w:rsid w:val="006E1AE9"/>
    <w:rsid w:val="006E1BBC"/>
    <w:rsid w:val="006E1F93"/>
    <w:rsid w:val="006E1FBE"/>
    <w:rsid w:val="006E2041"/>
    <w:rsid w:val="006E22A7"/>
    <w:rsid w:val="006E25BF"/>
    <w:rsid w:val="006E28A8"/>
    <w:rsid w:val="006E2A61"/>
    <w:rsid w:val="006E2B14"/>
    <w:rsid w:val="006E2D57"/>
    <w:rsid w:val="006E3022"/>
    <w:rsid w:val="006E3599"/>
    <w:rsid w:val="006E3841"/>
    <w:rsid w:val="006E3893"/>
    <w:rsid w:val="006E3A0D"/>
    <w:rsid w:val="006E4231"/>
    <w:rsid w:val="006E44AD"/>
    <w:rsid w:val="006E4829"/>
    <w:rsid w:val="006E48B3"/>
    <w:rsid w:val="006E4995"/>
    <w:rsid w:val="006E512D"/>
    <w:rsid w:val="006E527F"/>
    <w:rsid w:val="006E52CE"/>
    <w:rsid w:val="006E52FE"/>
    <w:rsid w:val="006E5410"/>
    <w:rsid w:val="006E551C"/>
    <w:rsid w:val="006E559E"/>
    <w:rsid w:val="006E5631"/>
    <w:rsid w:val="006E56AB"/>
    <w:rsid w:val="006E56B2"/>
    <w:rsid w:val="006E5EA4"/>
    <w:rsid w:val="006E5EDD"/>
    <w:rsid w:val="006E5FCE"/>
    <w:rsid w:val="006E60F2"/>
    <w:rsid w:val="006E626A"/>
    <w:rsid w:val="006E64BE"/>
    <w:rsid w:val="006E656A"/>
    <w:rsid w:val="006E6A5F"/>
    <w:rsid w:val="006E6B33"/>
    <w:rsid w:val="006E6F21"/>
    <w:rsid w:val="006E6FFF"/>
    <w:rsid w:val="006E7134"/>
    <w:rsid w:val="006E7143"/>
    <w:rsid w:val="006E7230"/>
    <w:rsid w:val="006E7441"/>
    <w:rsid w:val="006E746A"/>
    <w:rsid w:val="006E7B39"/>
    <w:rsid w:val="006E7DCB"/>
    <w:rsid w:val="006F0008"/>
    <w:rsid w:val="006F0201"/>
    <w:rsid w:val="006F0354"/>
    <w:rsid w:val="006F066C"/>
    <w:rsid w:val="006F0697"/>
    <w:rsid w:val="006F0888"/>
    <w:rsid w:val="006F0C01"/>
    <w:rsid w:val="006F0DFA"/>
    <w:rsid w:val="006F0EC6"/>
    <w:rsid w:val="006F102C"/>
    <w:rsid w:val="006F11AD"/>
    <w:rsid w:val="006F1435"/>
    <w:rsid w:val="006F14F5"/>
    <w:rsid w:val="006F1539"/>
    <w:rsid w:val="006F19C4"/>
    <w:rsid w:val="006F1A55"/>
    <w:rsid w:val="006F1AA3"/>
    <w:rsid w:val="006F1C8E"/>
    <w:rsid w:val="006F2584"/>
    <w:rsid w:val="006F296F"/>
    <w:rsid w:val="006F2B10"/>
    <w:rsid w:val="006F2E94"/>
    <w:rsid w:val="006F30F0"/>
    <w:rsid w:val="006F317B"/>
    <w:rsid w:val="006F318B"/>
    <w:rsid w:val="006F3559"/>
    <w:rsid w:val="006F3B6A"/>
    <w:rsid w:val="006F4249"/>
    <w:rsid w:val="006F43B0"/>
    <w:rsid w:val="006F46F1"/>
    <w:rsid w:val="006F4A65"/>
    <w:rsid w:val="006F4B09"/>
    <w:rsid w:val="006F4DB6"/>
    <w:rsid w:val="006F4DFC"/>
    <w:rsid w:val="006F4F81"/>
    <w:rsid w:val="006F5160"/>
    <w:rsid w:val="006F598D"/>
    <w:rsid w:val="006F5AD2"/>
    <w:rsid w:val="006F5BFD"/>
    <w:rsid w:val="006F5C35"/>
    <w:rsid w:val="006F60C7"/>
    <w:rsid w:val="006F6159"/>
    <w:rsid w:val="006F619D"/>
    <w:rsid w:val="006F701C"/>
    <w:rsid w:val="007001D1"/>
    <w:rsid w:val="0070020D"/>
    <w:rsid w:val="00700521"/>
    <w:rsid w:val="00700562"/>
    <w:rsid w:val="00700E4D"/>
    <w:rsid w:val="00700FDD"/>
    <w:rsid w:val="0070114C"/>
    <w:rsid w:val="00701358"/>
    <w:rsid w:val="00701443"/>
    <w:rsid w:val="007016B3"/>
    <w:rsid w:val="00701801"/>
    <w:rsid w:val="0070190F"/>
    <w:rsid w:val="00701913"/>
    <w:rsid w:val="0070195A"/>
    <w:rsid w:val="00701F2A"/>
    <w:rsid w:val="0070204A"/>
    <w:rsid w:val="00702309"/>
    <w:rsid w:val="00702928"/>
    <w:rsid w:val="00702A24"/>
    <w:rsid w:val="00702E19"/>
    <w:rsid w:val="007030A4"/>
    <w:rsid w:val="00703294"/>
    <w:rsid w:val="00703883"/>
    <w:rsid w:val="00703892"/>
    <w:rsid w:val="007038BA"/>
    <w:rsid w:val="0070396B"/>
    <w:rsid w:val="00703B65"/>
    <w:rsid w:val="00703BD5"/>
    <w:rsid w:val="00703D3F"/>
    <w:rsid w:val="00703E04"/>
    <w:rsid w:val="00703E5E"/>
    <w:rsid w:val="00703EC4"/>
    <w:rsid w:val="007040E6"/>
    <w:rsid w:val="00704199"/>
    <w:rsid w:val="007041F4"/>
    <w:rsid w:val="00704918"/>
    <w:rsid w:val="00704E69"/>
    <w:rsid w:val="0070500B"/>
    <w:rsid w:val="00705640"/>
    <w:rsid w:val="00705764"/>
    <w:rsid w:val="007057B5"/>
    <w:rsid w:val="0070595E"/>
    <w:rsid w:val="0070595F"/>
    <w:rsid w:val="00705A2B"/>
    <w:rsid w:val="00705BCB"/>
    <w:rsid w:val="00705E37"/>
    <w:rsid w:val="00705FA9"/>
    <w:rsid w:val="0070648E"/>
    <w:rsid w:val="0070657E"/>
    <w:rsid w:val="007069DE"/>
    <w:rsid w:val="00706B8F"/>
    <w:rsid w:val="00706BEC"/>
    <w:rsid w:val="00706D5C"/>
    <w:rsid w:val="00706DA2"/>
    <w:rsid w:val="00706DCF"/>
    <w:rsid w:val="00706E12"/>
    <w:rsid w:val="00706F6E"/>
    <w:rsid w:val="00706F7C"/>
    <w:rsid w:val="0070700D"/>
    <w:rsid w:val="007073CE"/>
    <w:rsid w:val="00707422"/>
    <w:rsid w:val="007076EC"/>
    <w:rsid w:val="00707A05"/>
    <w:rsid w:val="00707ADE"/>
    <w:rsid w:val="00707B18"/>
    <w:rsid w:val="00707C59"/>
    <w:rsid w:val="007101C5"/>
    <w:rsid w:val="00710398"/>
    <w:rsid w:val="00710454"/>
    <w:rsid w:val="00710DFD"/>
    <w:rsid w:val="00710F02"/>
    <w:rsid w:val="00710FAD"/>
    <w:rsid w:val="007113D5"/>
    <w:rsid w:val="007115C4"/>
    <w:rsid w:val="0071175E"/>
    <w:rsid w:val="0071176D"/>
    <w:rsid w:val="00711C55"/>
    <w:rsid w:val="007121C8"/>
    <w:rsid w:val="0071275A"/>
    <w:rsid w:val="00712805"/>
    <w:rsid w:val="00712B4B"/>
    <w:rsid w:val="00712DF7"/>
    <w:rsid w:val="00712EDF"/>
    <w:rsid w:val="00713051"/>
    <w:rsid w:val="007138BD"/>
    <w:rsid w:val="00713BC2"/>
    <w:rsid w:val="00713D95"/>
    <w:rsid w:val="00713E4C"/>
    <w:rsid w:val="00714187"/>
    <w:rsid w:val="007146CC"/>
    <w:rsid w:val="00714E00"/>
    <w:rsid w:val="00714E94"/>
    <w:rsid w:val="00715080"/>
    <w:rsid w:val="00715231"/>
    <w:rsid w:val="007153DF"/>
    <w:rsid w:val="007158CC"/>
    <w:rsid w:val="00715B6B"/>
    <w:rsid w:val="00715BF1"/>
    <w:rsid w:val="00715C84"/>
    <w:rsid w:val="00716124"/>
    <w:rsid w:val="00716209"/>
    <w:rsid w:val="007167E3"/>
    <w:rsid w:val="00716AC2"/>
    <w:rsid w:val="00716B4A"/>
    <w:rsid w:val="00716C41"/>
    <w:rsid w:val="00716D6A"/>
    <w:rsid w:val="007172FE"/>
    <w:rsid w:val="007177CB"/>
    <w:rsid w:val="00717AE0"/>
    <w:rsid w:val="00717BCD"/>
    <w:rsid w:val="00717CEE"/>
    <w:rsid w:val="00717E08"/>
    <w:rsid w:val="007205B9"/>
    <w:rsid w:val="00720F35"/>
    <w:rsid w:val="007214E6"/>
    <w:rsid w:val="00721A7D"/>
    <w:rsid w:val="00722231"/>
    <w:rsid w:val="007223FC"/>
    <w:rsid w:val="0072249C"/>
    <w:rsid w:val="00722A8F"/>
    <w:rsid w:val="00722BD3"/>
    <w:rsid w:val="00722D32"/>
    <w:rsid w:val="00722D76"/>
    <w:rsid w:val="00722FD9"/>
    <w:rsid w:val="00722FED"/>
    <w:rsid w:val="00723882"/>
    <w:rsid w:val="00723DBB"/>
    <w:rsid w:val="00724693"/>
    <w:rsid w:val="007246D6"/>
    <w:rsid w:val="00724906"/>
    <w:rsid w:val="0072492B"/>
    <w:rsid w:val="00724DED"/>
    <w:rsid w:val="00724EE2"/>
    <w:rsid w:val="007251FA"/>
    <w:rsid w:val="00725501"/>
    <w:rsid w:val="0072577D"/>
    <w:rsid w:val="0072585B"/>
    <w:rsid w:val="00725A6F"/>
    <w:rsid w:val="00725B96"/>
    <w:rsid w:val="00725F90"/>
    <w:rsid w:val="0072612F"/>
    <w:rsid w:val="00726317"/>
    <w:rsid w:val="0072631A"/>
    <w:rsid w:val="0072649C"/>
    <w:rsid w:val="007267BB"/>
    <w:rsid w:val="007269FB"/>
    <w:rsid w:val="00726C34"/>
    <w:rsid w:val="00726EE7"/>
    <w:rsid w:val="00727451"/>
    <w:rsid w:val="00727699"/>
    <w:rsid w:val="0072776C"/>
    <w:rsid w:val="00727774"/>
    <w:rsid w:val="00727B7F"/>
    <w:rsid w:val="00727C42"/>
    <w:rsid w:val="0073008D"/>
    <w:rsid w:val="00730A93"/>
    <w:rsid w:val="00730C69"/>
    <w:rsid w:val="00731196"/>
    <w:rsid w:val="00731397"/>
    <w:rsid w:val="0073153B"/>
    <w:rsid w:val="0073166F"/>
    <w:rsid w:val="00731708"/>
    <w:rsid w:val="00731830"/>
    <w:rsid w:val="00731BA2"/>
    <w:rsid w:val="00731CF6"/>
    <w:rsid w:val="0073203E"/>
    <w:rsid w:val="007321FD"/>
    <w:rsid w:val="007322CF"/>
    <w:rsid w:val="007323C0"/>
    <w:rsid w:val="007324AB"/>
    <w:rsid w:val="007324FE"/>
    <w:rsid w:val="00732606"/>
    <w:rsid w:val="0073269E"/>
    <w:rsid w:val="007328D9"/>
    <w:rsid w:val="007328F2"/>
    <w:rsid w:val="00732F14"/>
    <w:rsid w:val="00732FA6"/>
    <w:rsid w:val="00733416"/>
    <w:rsid w:val="0073357C"/>
    <w:rsid w:val="007335A8"/>
    <w:rsid w:val="00733750"/>
    <w:rsid w:val="00733B2A"/>
    <w:rsid w:val="00733BE9"/>
    <w:rsid w:val="00733CFE"/>
    <w:rsid w:val="00733D88"/>
    <w:rsid w:val="007342B3"/>
    <w:rsid w:val="00734307"/>
    <w:rsid w:val="00734487"/>
    <w:rsid w:val="0073457C"/>
    <w:rsid w:val="00734931"/>
    <w:rsid w:val="00734E87"/>
    <w:rsid w:val="00735149"/>
    <w:rsid w:val="007352E5"/>
    <w:rsid w:val="0073530B"/>
    <w:rsid w:val="00735406"/>
    <w:rsid w:val="00735560"/>
    <w:rsid w:val="00735877"/>
    <w:rsid w:val="007358BF"/>
    <w:rsid w:val="00735DF8"/>
    <w:rsid w:val="00735E2F"/>
    <w:rsid w:val="007360BC"/>
    <w:rsid w:val="007360F8"/>
    <w:rsid w:val="00736B58"/>
    <w:rsid w:val="00736E2B"/>
    <w:rsid w:val="00737161"/>
    <w:rsid w:val="007371D4"/>
    <w:rsid w:val="007375AB"/>
    <w:rsid w:val="007376C8"/>
    <w:rsid w:val="00737955"/>
    <w:rsid w:val="0073795B"/>
    <w:rsid w:val="00737A3D"/>
    <w:rsid w:val="00737D06"/>
    <w:rsid w:val="00737F70"/>
    <w:rsid w:val="00740066"/>
    <w:rsid w:val="00740110"/>
    <w:rsid w:val="007401BB"/>
    <w:rsid w:val="00740BB1"/>
    <w:rsid w:val="00740C5D"/>
    <w:rsid w:val="00740D87"/>
    <w:rsid w:val="00740F11"/>
    <w:rsid w:val="0074107B"/>
    <w:rsid w:val="00741145"/>
    <w:rsid w:val="0074125F"/>
    <w:rsid w:val="00741497"/>
    <w:rsid w:val="00741A14"/>
    <w:rsid w:val="00741AAC"/>
    <w:rsid w:val="00741D37"/>
    <w:rsid w:val="00742095"/>
    <w:rsid w:val="007421E1"/>
    <w:rsid w:val="00743345"/>
    <w:rsid w:val="00743552"/>
    <w:rsid w:val="00743710"/>
    <w:rsid w:val="007437D4"/>
    <w:rsid w:val="00743C6F"/>
    <w:rsid w:val="00743CD8"/>
    <w:rsid w:val="00743E2B"/>
    <w:rsid w:val="00743F9F"/>
    <w:rsid w:val="007442B7"/>
    <w:rsid w:val="007443DA"/>
    <w:rsid w:val="00744B90"/>
    <w:rsid w:val="00744EBE"/>
    <w:rsid w:val="007455C7"/>
    <w:rsid w:val="007457B3"/>
    <w:rsid w:val="00745830"/>
    <w:rsid w:val="00745851"/>
    <w:rsid w:val="00745C14"/>
    <w:rsid w:val="007460E0"/>
    <w:rsid w:val="0074666E"/>
    <w:rsid w:val="00746813"/>
    <w:rsid w:val="00746F95"/>
    <w:rsid w:val="007471BA"/>
    <w:rsid w:val="007471CA"/>
    <w:rsid w:val="007473DF"/>
    <w:rsid w:val="007475CC"/>
    <w:rsid w:val="00747655"/>
    <w:rsid w:val="0074771E"/>
    <w:rsid w:val="00747931"/>
    <w:rsid w:val="00747B54"/>
    <w:rsid w:val="00747C27"/>
    <w:rsid w:val="00747D17"/>
    <w:rsid w:val="00747F4C"/>
    <w:rsid w:val="00750126"/>
    <w:rsid w:val="00750378"/>
    <w:rsid w:val="007503DC"/>
    <w:rsid w:val="00750741"/>
    <w:rsid w:val="007508B4"/>
    <w:rsid w:val="0075090A"/>
    <w:rsid w:val="00750B91"/>
    <w:rsid w:val="00750CB3"/>
    <w:rsid w:val="0075111F"/>
    <w:rsid w:val="007513E9"/>
    <w:rsid w:val="007514BA"/>
    <w:rsid w:val="00751534"/>
    <w:rsid w:val="007515B5"/>
    <w:rsid w:val="00751925"/>
    <w:rsid w:val="007519B1"/>
    <w:rsid w:val="007519EB"/>
    <w:rsid w:val="007519FF"/>
    <w:rsid w:val="00751A7B"/>
    <w:rsid w:val="00751AFC"/>
    <w:rsid w:val="00751C49"/>
    <w:rsid w:val="00751C86"/>
    <w:rsid w:val="00752143"/>
    <w:rsid w:val="00752426"/>
    <w:rsid w:val="00752489"/>
    <w:rsid w:val="00752538"/>
    <w:rsid w:val="0075298A"/>
    <w:rsid w:val="00752A7A"/>
    <w:rsid w:val="00752DA4"/>
    <w:rsid w:val="00752EE3"/>
    <w:rsid w:val="00753160"/>
    <w:rsid w:val="007531A7"/>
    <w:rsid w:val="0075343E"/>
    <w:rsid w:val="007535DF"/>
    <w:rsid w:val="00753702"/>
    <w:rsid w:val="00753AA6"/>
    <w:rsid w:val="00753B1F"/>
    <w:rsid w:val="00753B94"/>
    <w:rsid w:val="00753CB4"/>
    <w:rsid w:val="00754004"/>
    <w:rsid w:val="0075437E"/>
    <w:rsid w:val="007549DD"/>
    <w:rsid w:val="007552A9"/>
    <w:rsid w:val="007554C3"/>
    <w:rsid w:val="00755573"/>
    <w:rsid w:val="00755949"/>
    <w:rsid w:val="00755B8C"/>
    <w:rsid w:val="00755F15"/>
    <w:rsid w:val="00756558"/>
    <w:rsid w:val="007566DE"/>
    <w:rsid w:val="007567A9"/>
    <w:rsid w:val="00756E60"/>
    <w:rsid w:val="0075734C"/>
    <w:rsid w:val="0075736C"/>
    <w:rsid w:val="00757770"/>
    <w:rsid w:val="007577E7"/>
    <w:rsid w:val="00757C95"/>
    <w:rsid w:val="00757F19"/>
    <w:rsid w:val="00757F42"/>
    <w:rsid w:val="00760271"/>
    <w:rsid w:val="0076048A"/>
    <w:rsid w:val="007606C6"/>
    <w:rsid w:val="007606E0"/>
    <w:rsid w:val="007608F9"/>
    <w:rsid w:val="007609DA"/>
    <w:rsid w:val="00760A32"/>
    <w:rsid w:val="0076100F"/>
    <w:rsid w:val="0076172F"/>
    <w:rsid w:val="0076182F"/>
    <w:rsid w:val="0076183B"/>
    <w:rsid w:val="00761B5D"/>
    <w:rsid w:val="00761C26"/>
    <w:rsid w:val="00761C86"/>
    <w:rsid w:val="00761E50"/>
    <w:rsid w:val="00761E79"/>
    <w:rsid w:val="0076207B"/>
    <w:rsid w:val="00762163"/>
    <w:rsid w:val="00762579"/>
    <w:rsid w:val="00762A10"/>
    <w:rsid w:val="00762BFD"/>
    <w:rsid w:val="00762DC3"/>
    <w:rsid w:val="007630A4"/>
    <w:rsid w:val="007631D3"/>
    <w:rsid w:val="0076322B"/>
    <w:rsid w:val="00763269"/>
    <w:rsid w:val="007632A7"/>
    <w:rsid w:val="00763714"/>
    <w:rsid w:val="007637EB"/>
    <w:rsid w:val="00763C76"/>
    <w:rsid w:val="00763EE9"/>
    <w:rsid w:val="00764473"/>
    <w:rsid w:val="007645AB"/>
    <w:rsid w:val="007645BF"/>
    <w:rsid w:val="00764671"/>
    <w:rsid w:val="007646FE"/>
    <w:rsid w:val="007647FB"/>
    <w:rsid w:val="00764A25"/>
    <w:rsid w:val="00764A4F"/>
    <w:rsid w:val="00764C1F"/>
    <w:rsid w:val="00764C71"/>
    <w:rsid w:val="00764D03"/>
    <w:rsid w:val="00765D00"/>
    <w:rsid w:val="00766193"/>
    <w:rsid w:val="007663D9"/>
    <w:rsid w:val="007664BA"/>
    <w:rsid w:val="007665CE"/>
    <w:rsid w:val="00766703"/>
    <w:rsid w:val="00766850"/>
    <w:rsid w:val="00766AD7"/>
    <w:rsid w:val="00766F68"/>
    <w:rsid w:val="00767107"/>
    <w:rsid w:val="00767231"/>
    <w:rsid w:val="00767336"/>
    <w:rsid w:val="00767642"/>
    <w:rsid w:val="00767675"/>
    <w:rsid w:val="0076794A"/>
    <w:rsid w:val="00767BF6"/>
    <w:rsid w:val="00767F79"/>
    <w:rsid w:val="007700FD"/>
    <w:rsid w:val="00770225"/>
    <w:rsid w:val="00770309"/>
    <w:rsid w:val="0077037F"/>
    <w:rsid w:val="00770454"/>
    <w:rsid w:val="007706F9"/>
    <w:rsid w:val="00770B07"/>
    <w:rsid w:val="0077130D"/>
    <w:rsid w:val="00771407"/>
    <w:rsid w:val="0077160E"/>
    <w:rsid w:val="00771747"/>
    <w:rsid w:val="00771823"/>
    <w:rsid w:val="00771865"/>
    <w:rsid w:val="00771A13"/>
    <w:rsid w:val="00771D36"/>
    <w:rsid w:val="007721A7"/>
    <w:rsid w:val="0077225E"/>
    <w:rsid w:val="00772900"/>
    <w:rsid w:val="00772C2E"/>
    <w:rsid w:val="00772F51"/>
    <w:rsid w:val="00772F91"/>
    <w:rsid w:val="00772FE4"/>
    <w:rsid w:val="007732FE"/>
    <w:rsid w:val="007733B3"/>
    <w:rsid w:val="007734C6"/>
    <w:rsid w:val="007737FF"/>
    <w:rsid w:val="00773CC6"/>
    <w:rsid w:val="00773EE5"/>
    <w:rsid w:val="00773F26"/>
    <w:rsid w:val="007742AD"/>
    <w:rsid w:val="007742D7"/>
    <w:rsid w:val="007745D7"/>
    <w:rsid w:val="00774BD1"/>
    <w:rsid w:val="00774E1E"/>
    <w:rsid w:val="007755F8"/>
    <w:rsid w:val="00775906"/>
    <w:rsid w:val="007759B6"/>
    <w:rsid w:val="00775A88"/>
    <w:rsid w:val="00775AF2"/>
    <w:rsid w:val="00775CDF"/>
    <w:rsid w:val="00775F2E"/>
    <w:rsid w:val="00776053"/>
    <w:rsid w:val="007760D1"/>
    <w:rsid w:val="007763A2"/>
    <w:rsid w:val="00776540"/>
    <w:rsid w:val="007765E2"/>
    <w:rsid w:val="00776A20"/>
    <w:rsid w:val="00776B0B"/>
    <w:rsid w:val="00776BDB"/>
    <w:rsid w:val="00776F61"/>
    <w:rsid w:val="00777032"/>
    <w:rsid w:val="00777104"/>
    <w:rsid w:val="00777518"/>
    <w:rsid w:val="00777606"/>
    <w:rsid w:val="00777D08"/>
    <w:rsid w:val="007800CC"/>
    <w:rsid w:val="00780149"/>
    <w:rsid w:val="007803F1"/>
    <w:rsid w:val="00780828"/>
    <w:rsid w:val="007809F8"/>
    <w:rsid w:val="00780BE5"/>
    <w:rsid w:val="00780C23"/>
    <w:rsid w:val="00780FE5"/>
    <w:rsid w:val="007810B8"/>
    <w:rsid w:val="00781355"/>
    <w:rsid w:val="00781360"/>
    <w:rsid w:val="0078139C"/>
    <w:rsid w:val="00781CC5"/>
    <w:rsid w:val="00781E45"/>
    <w:rsid w:val="00781F02"/>
    <w:rsid w:val="0078202A"/>
    <w:rsid w:val="00782058"/>
    <w:rsid w:val="00782183"/>
    <w:rsid w:val="00782326"/>
    <w:rsid w:val="0078256A"/>
    <w:rsid w:val="0078274E"/>
    <w:rsid w:val="007828CE"/>
    <w:rsid w:val="00782D53"/>
    <w:rsid w:val="00782D63"/>
    <w:rsid w:val="00782DC7"/>
    <w:rsid w:val="00783177"/>
    <w:rsid w:val="007832D7"/>
    <w:rsid w:val="00783408"/>
    <w:rsid w:val="00783AA5"/>
    <w:rsid w:val="00783BD5"/>
    <w:rsid w:val="00783D1F"/>
    <w:rsid w:val="00783D42"/>
    <w:rsid w:val="00784015"/>
    <w:rsid w:val="007841B2"/>
    <w:rsid w:val="007843D1"/>
    <w:rsid w:val="00784504"/>
    <w:rsid w:val="00784ADD"/>
    <w:rsid w:val="00784C4E"/>
    <w:rsid w:val="00784C67"/>
    <w:rsid w:val="00785011"/>
    <w:rsid w:val="00785179"/>
    <w:rsid w:val="0078542F"/>
    <w:rsid w:val="007854B1"/>
    <w:rsid w:val="007857C6"/>
    <w:rsid w:val="007858CA"/>
    <w:rsid w:val="00785B61"/>
    <w:rsid w:val="00785B91"/>
    <w:rsid w:val="00785EBA"/>
    <w:rsid w:val="0078620C"/>
    <w:rsid w:val="007864CA"/>
    <w:rsid w:val="00786702"/>
    <w:rsid w:val="00786AE0"/>
    <w:rsid w:val="00786B8E"/>
    <w:rsid w:val="00786CE1"/>
    <w:rsid w:val="00786CE8"/>
    <w:rsid w:val="00786F27"/>
    <w:rsid w:val="0078714D"/>
    <w:rsid w:val="007871A3"/>
    <w:rsid w:val="00787207"/>
    <w:rsid w:val="00787458"/>
    <w:rsid w:val="00787675"/>
    <w:rsid w:val="00787936"/>
    <w:rsid w:val="00787FA0"/>
    <w:rsid w:val="00790387"/>
    <w:rsid w:val="0079059A"/>
    <w:rsid w:val="007905E7"/>
    <w:rsid w:val="0079082B"/>
    <w:rsid w:val="00790B6A"/>
    <w:rsid w:val="00790F3E"/>
    <w:rsid w:val="00790FCD"/>
    <w:rsid w:val="007911D4"/>
    <w:rsid w:val="007912B2"/>
    <w:rsid w:val="007912C1"/>
    <w:rsid w:val="00791315"/>
    <w:rsid w:val="00791534"/>
    <w:rsid w:val="007917E1"/>
    <w:rsid w:val="00791C84"/>
    <w:rsid w:val="00791D5C"/>
    <w:rsid w:val="00791E52"/>
    <w:rsid w:val="00791F04"/>
    <w:rsid w:val="00792497"/>
    <w:rsid w:val="0079253A"/>
    <w:rsid w:val="0079278D"/>
    <w:rsid w:val="00792DD9"/>
    <w:rsid w:val="00792E4F"/>
    <w:rsid w:val="00793076"/>
    <w:rsid w:val="0079350C"/>
    <w:rsid w:val="00793806"/>
    <w:rsid w:val="00793A29"/>
    <w:rsid w:val="00793E0A"/>
    <w:rsid w:val="0079415D"/>
    <w:rsid w:val="007942A7"/>
    <w:rsid w:val="0079443A"/>
    <w:rsid w:val="007945E8"/>
    <w:rsid w:val="00794754"/>
    <w:rsid w:val="007949BF"/>
    <w:rsid w:val="007949E2"/>
    <w:rsid w:val="00794CA8"/>
    <w:rsid w:val="00795380"/>
    <w:rsid w:val="007956AE"/>
    <w:rsid w:val="00795983"/>
    <w:rsid w:val="00795CE0"/>
    <w:rsid w:val="00795CFD"/>
    <w:rsid w:val="007961DE"/>
    <w:rsid w:val="0079651F"/>
    <w:rsid w:val="007965C6"/>
    <w:rsid w:val="00796692"/>
    <w:rsid w:val="007966E8"/>
    <w:rsid w:val="007967EF"/>
    <w:rsid w:val="007967FA"/>
    <w:rsid w:val="0079682D"/>
    <w:rsid w:val="00796E70"/>
    <w:rsid w:val="00796F1C"/>
    <w:rsid w:val="007972E8"/>
    <w:rsid w:val="0079739E"/>
    <w:rsid w:val="00797612"/>
    <w:rsid w:val="0079761C"/>
    <w:rsid w:val="00797C72"/>
    <w:rsid w:val="00797E31"/>
    <w:rsid w:val="00797F94"/>
    <w:rsid w:val="007A0177"/>
    <w:rsid w:val="007A051B"/>
    <w:rsid w:val="007A0590"/>
    <w:rsid w:val="007A0769"/>
    <w:rsid w:val="007A0987"/>
    <w:rsid w:val="007A09AA"/>
    <w:rsid w:val="007A0AB8"/>
    <w:rsid w:val="007A0B11"/>
    <w:rsid w:val="007A0C10"/>
    <w:rsid w:val="007A1010"/>
    <w:rsid w:val="007A13DE"/>
    <w:rsid w:val="007A15EA"/>
    <w:rsid w:val="007A1CA0"/>
    <w:rsid w:val="007A1DB8"/>
    <w:rsid w:val="007A2163"/>
    <w:rsid w:val="007A21D7"/>
    <w:rsid w:val="007A29C1"/>
    <w:rsid w:val="007A2B59"/>
    <w:rsid w:val="007A2ED1"/>
    <w:rsid w:val="007A3393"/>
    <w:rsid w:val="007A344C"/>
    <w:rsid w:val="007A37BD"/>
    <w:rsid w:val="007A3833"/>
    <w:rsid w:val="007A38BE"/>
    <w:rsid w:val="007A3931"/>
    <w:rsid w:val="007A398A"/>
    <w:rsid w:val="007A3CAC"/>
    <w:rsid w:val="007A3CD8"/>
    <w:rsid w:val="007A3CF2"/>
    <w:rsid w:val="007A3F89"/>
    <w:rsid w:val="007A40C1"/>
    <w:rsid w:val="007A41BF"/>
    <w:rsid w:val="007A428D"/>
    <w:rsid w:val="007A43F6"/>
    <w:rsid w:val="007A4458"/>
    <w:rsid w:val="007A44B2"/>
    <w:rsid w:val="007A451C"/>
    <w:rsid w:val="007A45C8"/>
    <w:rsid w:val="007A473D"/>
    <w:rsid w:val="007A4859"/>
    <w:rsid w:val="007A4926"/>
    <w:rsid w:val="007A4B11"/>
    <w:rsid w:val="007A4CDD"/>
    <w:rsid w:val="007A4FF5"/>
    <w:rsid w:val="007A5247"/>
    <w:rsid w:val="007A52CC"/>
    <w:rsid w:val="007A53A0"/>
    <w:rsid w:val="007A5484"/>
    <w:rsid w:val="007A5627"/>
    <w:rsid w:val="007A568E"/>
    <w:rsid w:val="007A56B8"/>
    <w:rsid w:val="007A56C8"/>
    <w:rsid w:val="007A5A0B"/>
    <w:rsid w:val="007A5BDE"/>
    <w:rsid w:val="007A5E9A"/>
    <w:rsid w:val="007A5F1E"/>
    <w:rsid w:val="007A6399"/>
    <w:rsid w:val="007A64C4"/>
    <w:rsid w:val="007A697D"/>
    <w:rsid w:val="007A6FF7"/>
    <w:rsid w:val="007A711B"/>
    <w:rsid w:val="007A7188"/>
    <w:rsid w:val="007A7845"/>
    <w:rsid w:val="007A7CB8"/>
    <w:rsid w:val="007A7D87"/>
    <w:rsid w:val="007B003F"/>
    <w:rsid w:val="007B0490"/>
    <w:rsid w:val="007B053D"/>
    <w:rsid w:val="007B0596"/>
    <w:rsid w:val="007B06B4"/>
    <w:rsid w:val="007B071C"/>
    <w:rsid w:val="007B12AA"/>
    <w:rsid w:val="007B1359"/>
    <w:rsid w:val="007B1536"/>
    <w:rsid w:val="007B1842"/>
    <w:rsid w:val="007B19A2"/>
    <w:rsid w:val="007B1EA6"/>
    <w:rsid w:val="007B1F25"/>
    <w:rsid w:val="007B1F37"/>
    <w:rsid w:val="007B2162"/>
    <w:rsid w:val="007B21C2"/>
    <w:rsid w:val="007B243E"/>
    <w:rsid w:val="007B2497"/>
    <w:rsid w:val="007B2522"/>
    <w:rsid w:val="007B2C04"/>
    <w:rsid w:val="007B2FAE"/>
    <w:rsid w:val="007B30BF"/>
    <w:rsid w:val="007B3368"/>
    <w:rsid w:val="007B3435"/>
    <w:rsid w:val="007B38C1"/>
    <w:rsid w:val="007B394A"/>
    <w:rsid w:val="007B39B0"/>
    <w:rsid w:val="007B3A6C"/>
    <w:rsid w:val="007B3DC7"/>
    <w:rsid w:val="007B435E"/>
    <w:rsid w:val="007B43A2"/>
    <w:rsid w:val="007B4455"/>
    <w:rsid w:val="007B44D2"/>
    <w:rsid w:val="007B45E5"/>
    <w:rsid w:val="007B469A"/>
    <w:rsid w:val="007B494A"/>
    <w:rsid w:val="007B4D66"/>
    <w:rsid w:val="007B4F23"/>
    <w:rsid w:val="007B50F5"/>
    <w:rsid w:val="007B50FD"/>
    <w:rsid w:val="007B5184"/>
    <w:rsid w:val="007B5F61"/>
    <w:rsid w:val="007B6317"/>
    <w:rsid w:val="007B6376"/>
    <w:rsid w:val="007B64BE"/>
    <w:rsid w:val="007B65FF"/>
    <w:rsid w:val="007B685D"/>
    <w:rsid w:val="007B6AFD"/>
    <w:rsid w:val="007B6B98"/>
    <w:rsid w:val="007B6E09"/>
    <w:rsid w:val="007B6FDF"/>
    <w:rsid w:val="007B706A"/>
    <w:rsid w:val="007B70A7"/>
    <w:rsid w:val="007B7172"/>
    <w:rsid w:val="007B7212"/>
    <w:rsid w:val="007B7721"/>
    <w:rsid w:val="007B7A96"/>
    <w:rsid w:val="007B7B35"/>
    <w:rsid w:val="007C0054"/>
    <w:rsid w:val="007C00C0"/>
    <w:rsid w:val="007C00D4"/>
    <w:rsid w:val="007C0194"/>
    <w:rsid w:val="007C0238"/>
    <w:rsid w:val="007C0650"/>
    <w:rsid w:val="007C06CE"/>
    <w:rsid w:val="007C0C23"/>
    <w:rsid w:val="007C0C7F"/>
    <w:rsid w:val="007C0D35"/>
    <w:rsid w:val="007C0D37"/>
    <w:rsid w:val="007C117F"/>
    <w:rsid w:val="007C1217"/>
    <w:rsid w:val="007C145F"/>
    <w:rsid w:val="007C1A44"/>
    <w:rsid w:val="007C1B99"/>
    <w:rsid w:val="007C1BD2"/>
    <w:rsid w:val="007C1CC6"/>
    <w:rsid w:val="007C1E58"/>
    <w:rsid w:val="007C21BF"/>
    <w:rsid w:val="007C2285"/>
    <w:rsid w:val="007C2876"/>
    <w:rsid w:val="007C2937"/>
    <w:rsid w:val="007C2C52"/>
    <w:rsid w:val="007C2D0F"/>
    <w:rsid w:val="007C2EC1"/>
    <w:rsid w:val="007C2F04"/>
    <w:rsid w:val="007C2FD8"/>
    <w:rsid w:val="007C3140"/>
    <w:rsid w:val="007C3172"/>
    <w:rsid w:val="007C370F"/>
    <w:rsid w:val="007C38E6"/>
    <w:rsid w:val="007C3A23"/>
    <w:rsid w:val="007C3A42"/>
    <w:rsid w:val="007C3AC8"/>
    <w:rsid w:val="007C3C96"/>
    <w:rsid w:val="007C3D55"/>
    <w:rsid w:val="007C3F49"/>
    <w:rsid w:val="007C402A"/>
    <w:rsid w:val="007C419E"/>
    <w:rsid w:val="007C4590"/>
    <w:rsid w:val="007C4611"/>
    <w:rsid w:val="007C4643"/>
    <w:rsid w:val="007C4954"/>
    <w:rsid w:val="007C4AB6"/>
    <w:rsid w:val="007C4CAE"/>
    <w:rsid w:val="007C53E3"/>
    <w:rsid w:val="007C555C"/>
    <w:rsid w:val="007C55A9"/>
    <w:rsid w:val="007C568D"/>
    <w:rsid w:val="007C5F49"/>
    <w:rsid w:val="007C648D"/>
    <w:rsid w:val="007C6843"/>
    <w:rsid w:val="007C6B54"/>
    <w:rsid w:val="007C6D4E"/>
    <w:rsid w:val="007C6D5F"/>
    <w:rsid w:val="007C6FE0"/>
    <w:rsid w:val="007C7759"/>
    <w:rsid w:val="007C7A65"/>
    <w:rsid w:val="007C7BAB"/>
    <w:rsid w:val="007C7C93"/>
    <w:rsid w:val="007C7D92"/>
    <w:rsid w:val="007C7E67"/>
    <w:rsid w:val="007C7ECD"/>
    <w:rsid w:val="007C7F3F"/>
    <w:rsid w:val="007C7F4A"/>
    <w:rsid w:val="007D0069"/>
    <w:rsid w:val="007D0099"/>
    <w:rsid w:val="007D036B"/>
    <w:rsid w:val="007D03C0"/>
    <w:rsid w:val="007D0524"/>
    <w:rsid w:val="007D086D"/>
    <w:rsid w:val="007D089C"/>
    <w:rsid w:val="007D09A4"/>
    <w:rsid w:val="007D09EC"/>
    <w:rsid w:val="007D0A0C"/>
    <w:rsid w:val="007D0B30"/>
    <w:rsid w:val="007D0BC1"/>
    <w:rsid w:val="007D0BC3"/>
    <w:rsid w:val="007D1027"/>
    <w:rsid w:val="007D10C2"/>
    <w:rsid w:val="007D15C9"/>
    <w:rsid w:val="007D1948"/>
    <w:rsid w:val="007D1B4A"/>
    <w:rsid w:val="007D1C67"/>
    <w:rsid w:val="007D1F00"/>
    <w:rsid w:val="007D230C"/>
    <w:rsid w:val="007D2545"/>
    <w:rsid w:val="007D25D6"/>
    <w:rsid w:val="007D2614"/>
    <w:rsid w:val="007D2716"/>
    <w:rsid w:val="007D2756"/>
    <w:rsid w:val="007D2BC6"/>
    <w:rsid w:val="007D327F"/>
    <w:rsid w:val="007D344D"/>
    <w:rsid w:val="007D35D6"/>
    <w:rsid w:val="007D35D7"/>
    <w:rsid w:val="007D3663"/>
    <w:rsid w:val="007D3BCB"/>
    <w:rsid w:val="007D3E80"/>
    <w:rsid w:val="007D424F"/>
    <w:rsid w:val="007D47D1"/>
    <w:rsid w:val="007D5123"/>
    <w:rsid w:val="007D51FA"/>
    <w:rsid w:val="007D55B7"/>
    <w:rsid w:val="007D5BE4"/>
    <w:rsid w:val="007D607C"/>
    <w:rsid w:val="007D6366"/>
    <w:rsid w:val="007D6925"/>
    <w:rsid w:val="007D6A3E"/>
    <w:rsid w:val="007D6D1D"/>
    <w:rsid w:val="007D71E1"/>
    <w:rsid w:val="007D7366"/>
    <w:rsid w:val="007D73E0"/>
    <w:rsid w:val="007D75DB"/>
    <w:rsid w:val="007D770F"/>
    <w:rsid w:val="007D7858"/>
    <w:rsid w:val="007D788A"/>
    <w:rsid w:val="007D7BA3"/>
    <w:rsid w:val="007D7C2F"/>
    <w:rsid w:val="007D7DCA"/>
    <w:rsid w:val="007D7F3B"/>
    <w:rsid w:val="007E082A"/>
    <w:rsid w:val="007E08DB"/>
    <w:rsid w:val="007E0D59"/>
    <w:rsid w:val="007E0E11"/>
    <w:rsid w:val="007E0EE8"/>
    <w:rsid w:val="007E123B"/>
    <w:rsid w:val="007E13A0"/>
    <w:rsid w:val="007E18CE"/>
    <w:rsid w:val="007E19C8"/>
    <w:rsid w:val="007E19E5"/>
    <w:rsid w:val="007E1DC8"/>
    <w:rsid w:val="007E1DE1"/>
    <w:rsid w:val="007E1DF2"/>
    <w:rsid w:val="007E1EB8"/>
    <w:rsid w:val="007E2070"/>
    <w:rsid w:val="007E2079"/>
    <w:rsid w:val="007E22DD"/>
    <w:rsid w:val="007E22E5"/>
    <w:rsid w:val="007E2334"/>
    <w:rsid w:val="007E2422"/>
    <w:rsid w:val="007E244C"/>
    <w:rsid w:val="007E2688"/>
    <w:rsid w:val="007E27A1"/>
    <w:rsid w:val="007E285D"/>
    <w:rsid w:val="007E2D70"/>
    <w:rsid w:val="007E306E"/>
    <w:rsid w:val="007E3093"/>
    <w:rsid w:val="007E3531"/>
    <w:rsid w:val="007E39E2"/>
    <w:rsid w:val="007E3DA4"/>
    <w:rsid w:val="007E3EE6"/>
    <w:rsid w:val="007E3F0B"/>
    <w:rsid w:val="007E40D2"/>
    <w:rsid w:val="007E4367"/>
    <w:rsid w:val="007E43CE"/>
    <w:rsid w:val="007E44FA"/>
    <w:rsid w:val="007E4C41"/>
    <w:rsid w:val="007E4F23"/>
    <w:rsid w:val="007E501C"/>
    <w:rsid w:val="007E582A"/>
    <w:rsid w:val="007E5906"/>
    <w:rsid w:val="007E599D"/>
    <w:rsid w:val="007E5A46"/>
    <w:rsid w:val="007E5EB1"/>
    <w:rsid w:val="007E6634"/>
    <w:rsid w:val="007E664C"/>
    <w:rsid w:val="007E6998"/>
    <w:rsid w:val="007E6B23"/>
    <w:rsid w:val="007E6B49"/>
    <w:rsid w:val="007E6EB1"/>
    <w:rsid w:val="007E6F22"/>
    <w:rsid w:val="007E709B"/>
    <w:rsid w:val="007E70BC"/>
    <w:rsid w:val="007E75DD"/>
    <w:rsid w:val="007E787E"/>
    <w:rsid w:val="007E78F7"/>
    <w:rsid w:val="007E7E44"/>
    <w:rsid w:val="007F01B5"/>
    <w:rsid w:val="007F023B"/>
    <w:rsid w:val="007F03C8"/>
    <w:rsid w:val="007F0B02"/>
    <w:rsid w:val="007F0E82"/>
    <w:rsid w:val="007F0ED4"/>
    <w:rsid w:val="007F0F04"/>
    <w:rsid w:val="007F0F50"/>
    <w:rsid w:val="007F0F84"/>
    <w:rsid w:val="007F114B"/>
    <w:rsid w:val="007F11D8"/>
    <w:rsid w:val="007F1224"/>
    <w:rsid w:val="007F12FE"/>
    <w:rsid w:val="007F1404"/>
    <w:rsid w:val="007F166E"/>
    <w:rsid w:val="007F18B9"/>
    <w:rsid w:val="007F1BE9"/>
    <w:rsid w:val="007F1ECB"/>
    <w:rsid w:val="007F24FA"/>
    <w:rsid w:val="007F2697"/>
    <w:rsid w:val="007F27CA"/>
    <w:rsid w:val="007F2977"/>
    <w:rsid w:val="007F30F7"/>
    <w:rsid w:val="007F3644"/>
    <w:rsid w:val="007F39E1"/>
    <w:rsid w:val="007F3A3A"/>
    <w:rsid w:val="007F3C1E"/>
    <w:rsid w:val="007F3CA9"/>
    <w:rsid w:val="007F3D64"/>
    <w:rsid w:val="007F3D93"/>
    <w:rsid w:val="007F3FBE"/>
    <w:rsid w:val="007F41A0"/>
    <w:rsid w:val="007F442E"/>
    <w:rsid w:val="007F4818"/>
    <w:rsid w:val="007F49A1"/>
    <w:rsid w:val="007F4A57"/>
    <w:rsid w:val="007F4B00"/>
    <w:rsid w:val="007F4BA7"/>
    <w:rsid w:val="007F4C62"/>
    <w:rsid w:val="007F5057"/>
    <w:rsid w:val="007F50FB"/>
    <w:rsid w:val="007F51F0"/>
    <w:rsid w:val="007F52A8"/>
    <w:rsid w:val="007F5438"/>
    <w:rsid w:val="007F5AE3"/>
    <w:rsid w:val="007F5B30"/>
    <w:rsid w:val="007F614C"/>
    <w:rsid w:val="007F6219"/>
    <w:rsid w:val="007F63E6"/>
    <w:rsid w:val="007F6416"/>
    <w:rsid w:val="007F6436"/>
    <w:rsid w:val="007F65AC"/>
    <w:rsid w:val="007F693B"/>
    <w:rsid w:val="007F6DDA"/>
    <w:rsid w:val="007F7262"/>
    <w:rsid w:val="007F73D6"/>
    <w:rsid w:val="007F73E4"/>
    <w:rsid w:val="007F78B4"/>
    <w:rsid w:val="007F7B02"/>
    <w:rsid w:val="007F7C41"/>
    <w:rsid w:val="00800253"/>
    <w:rsid w:val="00800349"/>
    <w:rsid w:val="00800901"/>
    <w:rsid w:val="00800DDA"/>
    <w:rsid w:val="00801086"/>
    <w:rsid w:val="008010AD"/>
    <w:rsid w:val="008011CF"/>
    <w:rsid w:val="008012A6"/>
    <w:rsid w:val="008015F1"/>
    <w:rsid w:val="00801F9E"/>
    <w:rsid w:val="00802368"/>
    <w:rsid w:val="00802463"/>
    <w:rsid w:val="00802530"/>
    <w:rsid w:val="008028DF"/>
    <w:rsid w:val="00802FDE"/>
    <w:rsid w:val="00803A87"/>
    <w:rsid w:val="00803EC8"/>
    <w:rsid w:val="00803F2A"/>
    <w:rsid w:val="00804129"/>
    <w:rsid w:val="00804219"/>
    <w:rsid w:val="0080432D"/>
    <w:rsid w:val="00804661"/>
    <w:rsid w:val="00804A0F"/>
    <w:rsid w:val="00804DDD"/>
    <w:rsid w:val="00804EAD"/>
    <w:rsid w:val="00805124"/>
    <w:rsid w:val="0080523B"/>
    <w:rsid w:val="008054DD"/>
    <w:rsid w:val="0080566E"/>
    <w:rsid w:val="008059FB"/>
    <w:rsid w:val="00805C7A"/>
    <w:rsid w:val="00805FE9"/>
    <w:rsid w:val="00805FF9"/>
    <w:rsid w:val="008060C2"/>
    <w:rsid w:val="0080635C"/>
    <w:rsid w:val="008065FE"/>
    <w:rsid w:val="0080665C"/>
    <w:rsid w:val="00806A08"/>
    <w:rsid w:val="00806A57"/>
    <w:rsid w:val="00806DCD"/>
    <w:rsid w:val="00806EAA"/>
    <w:rsid w:val="0080706C"/>
    <w:rsid w:val="00807326"/>
    <w:rsid w:val="0080778E"/>
    <w:rsid w:val="00807824"/>
    <w:rsid w:val="008078BA"/>
    <w:rsid w:val="00807A82"/>
    <w:rsid w:val="00807C0A"/>
    <w:rsid w:val="00807D00"/>
    <w:rsid w:val="00807D36"/>
    <w:rsid w:val="00807D64"/>
    <w:rsid w:val="00807F0E"/>
    <w:rsid w:val="00810310"/>
    <w:rsid w:val="008107C7"/>
    <w:rsid w:val="00810ED5"/>
    <w:rsid w:val="00811170"/>
    <w:rsid w:val="00811315"/>
    <w:rsid w:val="00811402"/>
    <w:rsid w:val="008114A3"/>
    <w:rsid w:val="0081158A"/>
    <w:rsid w:val="008118BD"/>
    <w:rsid w:val="00811D83"/>
    <w:rsid w:val="008124AE"/>
    <w:rsid w:val="008124CA"/>
    <w:rsid w:val="008128E6"/>
    <w:rsid w:val="00812C3F"/>
    <w:rsid w:val="00812DAD"/>
    <w:rsid w:val="00812F42"/>
    <w:rsid w:val="00813295"/>
    <w:rsid w:val="00813C8C"/>
    <w:rsid w:val="00813E08"/>
    <w:rsid w:val="00813E32"/>
    <w:rsid w:val="00813F48"/>
    <w:rsid w:val="00814258"/>
    <w:rsid w:val="00814337"/>
    <w:rsid w:val="0081437F"/>
    <w:rsid w:val="00814386"/>
    <w:rsid w:val="008144A2"/>
    <w:rsid w:val="00814888"/>
    <w:rsid w:val="008149E8"/>
    <w:rsid w:val="008149F1"/>
    <w:rsid w:val="00814B1D"/>
    <w:rsid w:val="00814C9F"/>
    <w:rsid w:val="00814DF1"/>
    <w:rsid w:val="00814F01"/>
    <w:rsid w:val="00814FAF"/>
    <w:rsid w:val="00814FE1"/>
    <w:rsid w:val="00815026"/>
    <w:rsid w:val="00815491"/>
    <w:rsid w:val="008154BB"/>
    <w:rsid w:val="008155AB"/>
    <w:rsid w:val="00815821"/>
    <w:rsid w:val="00815DB7"/>
    <w:rsid w:val="00816024"/>
    <w:rsid w:val="008164EB"/>
    <w:rsid w:val="0081663F"/>
    <w:rsid w:val="00816686"/>
    <w:rsid w:val="008167C8"/>
    <w:rsid w:val="0081686D"/>
    <w:rsid w:val="00816B73"/>
    <w:rsid w:val="00816BA1"/>
    <w:rsid w:val="00816D08"/>
    <w:rsid w:val="0081703F"/>
    <w:rsid w:val="0081726A"/>
    <w:rsid w:val="00817418"/>
    <w:rsid w:val="008179DB"/>
    <w:rsid w:val="00817B95"/>
    <w:rsid w:val="00817C73"/>
    <w:rsid w:val="00817C7C"/>
    <w:rsid w:val="00817CD5"/>
    <w:rsid w:val="00817E66"/>
    <w:rsid w:val="00820BBF"/>
    <w:rsid w:val="008212DE"/>
    <w:rsid w:val="00821427"/>
    <w:rsid w:val="008214D6"/>
    <w:rsid w:val="00821EA5"/>
    <w:rsid w:val="008220BE"/>
    <w:rsid w:val="008221BC"/>
    <w:rsid w:val="008223C4"/>
    <w:rsid w:val="00822590"/>
    <w:rsid w:val="008228F0"/>
    <w:rsid w:val="00822F61"/>
    <w:rsid w:val="008231E7"/>
    <w:rsid w:val="00823354"/>
    <w:rsid w:val="008234A0"/>
    <w:rsid w:val="0082350E"/>
    <w:rsid w:val="00823659"/>
    <w:rsid w:val="00823673"/>
    <w:rsid w:val="00823805"/>
    <w:rsid w:val="00823B43"/>
    <w:rsid w:val="00823C17"/>
    <w:rsid w:val="00823DA5"/>
    <w:rsid w:val="00823F8C"/>
    <w:rsid w:val="00823F9C"/>
    <w:rsid w:val="00823FFC"/>
    <w:rsid w:val="00824354"/>
    <w:rsid w:val="008243F3"/>
    <w:rsid w:val="00824445"/>
    <w:rsid w:val="00824C1F"/>
    <w:rsid w:val="00824CC4"/>
    <w:rsid w:val="00824D0C"/>
    <w:rsid w:val="0082501E"/>
    <w:rsid w:val="0082538E"/>
    <w:rsid w:val="00825994"/>
    <w:rsid w:val="00825ABC"/>
    <w:rsid w:val="00825AE1"/>
    <w:rsid w:val="00825C56"/>
    <w:rsid w:val="008260A9"/>
    <w:rsid w:val="008260AB"/>
    <w:rsid w:val="0082642E"/>
    <w:rsid w:val="00826544"/>
    <w:rsid w:val="0082659C"/>
    <w:rsid w:val="008269D9"/>
    <w:rsid w:val="00826C4A"/>
    <w:rsid w:val="00826FE7"/>
    <w:rsid w:val="00827459"/>
    <w:rsid w:val="008274AD"/>
    <w:rsid w:val="0082777E"/>
    <w:rsid w:val="0082791A"/>
    <w:rsid w:val="00827EF2"/>
    <w:rsid w:val="0083035B"/>
    <w:rsid w:val="0083040B"/>
    <w:rsid w:val="0083065E"/>
    <w:rsid w:val="0083085F"/>
    <w:rsid w:val="008309A8"/>
    <w:rsid w:val="008309F1"/>
    <w:rsid w:val="00830A36"/>
    <w:rsid w:val="00830B0F"/>
    <w:rsid w:val="00830E08"/>
    <w:rsid w:val="00831180"/>
    <w:rsid w:val="0083130A"/>
    <w:rsid w:val="00831571"/>
    <w:rsid w:val="00831917"/>
    <w:rsid w:val="00831B39"/>
    <w:rsid w:val="00831EDE"/>
    <w:rsid w:val="00831F73"/>
    <w:rsid w:val="008321F3"/>
    <w:rsid w:val="00832268"/>
    <w:rsid w:val="008323C2"/>
    <w:rsid w:val="0083249C"/>
    <w:rsid w:val="00832553"/>
    <w:rsid w:val="0083258A"/>
    <w:rsid w:val="008329F1"/>
    <w:rsid w:val="00832B54"/>
    <w:rsid w:val="00832E66"/>
    <w:rsid w:val="00832FC1"/>
    <w:rsid w:val="008333B8"/>
    <w:rsid w:val="008334DC"/>
    <w:rsid w:val="00833632"/>
    <w:rsid w:val="00833973"/>
    <w:rsid w:val="00833A7C"/>
    <w:rsid w:val="0083401F"/>
    <w:rsid w:val="00834185"/>
    <w:rsid w:val="00834583"/>
    <w:rsid w:val="00834652"/>
    <w:rsid w:val="0083480F"/>
    <w:rsid w:val="00834851"/>
    <w:rsid w:val="00834AE6"/>
    <w:rsid w:val="00834B15"/>
    <w:rsid w:val="00834BD6"/>
    <w:rsid w:val="00834C22"/>
    <w:rsid w:val="00834D88"/>
    <w:rsid w:val="00834E29"/>
    <w:rsid w:val="00835028"/>
    <w:rsid w:val="008351CD"/>
    <w:rsid w:val="00835269"/>
    <w:rsid w:val="00835516"/>
    <w:rsid w:val="008356DE"/>
    <w:rsid w:val="008359B4"/>
    <w:rsid w:val="00835ABB"/>
    <w:rsid w:val="00835B10"/>
    <w:rsid w:val="00835B88"/>
    <w:rsid w:val="00835F35"/>
    <w:rsid w:val="00835FEC"/>
    <w:rsid w:val="008364DE"/>
    <w:rsid w:val="00836736"/>
    <w:rsid w:val="0083689E"/>
    <w:rsid w:val="008369CF"/>
    <w:rsid w:val="00836B4B"/>
    <w:rsid w:val="00836E71"/>
    <w:rsid w:val="00836F33"/>
    <w:rsid w:val="00837057"/>
    <w:rsid w:val="0083713A"/>
    <w:rsid w:val="0083716B"/>
    <w:rsid w:val="00837A43"/>
    <w:rsid w:val="00837ABE"/>
    <w:rsid w:val="00837BE6"/>
    <w:rsid w:val="00837CFB"/>
    <w:rsid w:val="008405BB"/>
    <w:rsid w:val="0084063C"/>
    <w:rsid w:val="0084075A"/>
    <w:rsid w:val="00840AD2"/>
    <w:rsid w:val="00840D59"/>
    <w:rsid w:val="008410E2"/>
    <w:rsid w:val="00841197"/>
    <w:rsid w:val="00841453"/>
    <w:rsid w:val="008416AB"/>
    <w:rsid w:val="008416D1"/>
    <w:rsid w:val="008419CD"/>
    <w:rsid w:val="00841A12"/>
    <w:rsid w:val="00841B61"/>
    <w:rsid w:val="00841CA4"/>
    <w:rsid w:val="00841E6E"/>
    <w:rsid w:val="008420BF"/>
    <w:rsid w:val="008422B6"/>
    <w:rsid w:val="0084244B"/>
    <w:rsid w:val="00842802"/>
    <w:rsid w:val="00842A07"/>
    <w:rsid w:val="00842AC3"/>
    <w:rsid w:val="00842CB6"/>
    <w:rsid w:val="00842E4A"/>
    <w:rsid w:val="008436C6"/>
    <w:rsid w:val="00843803"/>
    <w:rsid w:val="0084383C"/>
    <w:rsid w:val="008443A9"/>
    <w:rsid w:val="00844445"/>
    <w:rsid w:val="008444D2"/>
    <w:rsid w:val="008445C6"/>
    <w:rsid w:val="00844A31"/>
    <w:rsid w:val="00844F6D"/>
    <w:rsid w:val="008451E7"/>
    <w:rsid w:val="0084559D"/>
    <w:rsid w:val="008457E7"/>
    <w:rsid w:val="0084584A"/>
    <w:rsid w:val="00845A6C"/>
    <w:rsid w:val="00845BBE"/>
    <w:rsid w:val="00845E4A"/>
    <w:rsid w:val="008461F4"/>
    <w:rsid w:val="00846427"/>
    <w:rsid w:val="008464B1"/>
    <w:rsid w:val="00846839"/>
    <w:rsid w:val="00846A4F"/>
    <w:rsid w:val="00846C1B"/>
    <w:rsid w:val="00847493"/>
    <w:rsid w:val="00847AFE"/>
    <w:rsid w:val="00847B67"/>
    <w:rsid w:val="00847C1B"/>
    <w:rsid w:val="00850010"/>
    <w:rsid w:val="00850081"/>
    <w:rsid w:val="008500FE"/>
    <w:rsid w:val="00850420"/>
    <w:rsid w:val="00850936"/>
    <w:rsid w:val="00850E52"/>
    <w:rsid w:val="00850E93"/>
    <w:rsid w:val="00850F2B"/>
    <w:rsid w:val="00851551"/>
    <w:rsid w:val="00851727"/>
    <w:rsid w:val="00851A47"/>
    <w:rsid w:val="00851B47"/>
    <w:rsid w:val="00851FAC"/>
    <w:rsid w:val="008522C2"/>
    <w:rsid w:val="00852C75"/>
    <w:rsid w:val="008533C4"/>
    <w:rsid w:val="0085341C"/>
    <w:rsid w:val="0085341E"/>
    <w:rsid w:val="0085343A"/>
    <w:rsid w:val="008534CB"/>
    <w:rsid w:val="008540B9"/>
    <w:rsid w:val="00854140"/>
    <w:rsid w:val="0085421D"/>
    <w:rsid w:val="00854362"/>
    <w:rsid w:val="008543A9"/>
    <w:rsid w:val="008548BF"/>
    <w:rsid w:val="00854C7D"/>
    <w:rsid w:val="00854D5C"/>
    <w:rsid w:val="00854D8B"/>
    <w:rsid w:val="00854DDB"/>
    <w:rsid w:val="00854FCA"/>
    <w:rsid w:val="0085516B"/>
    <w:rsid w:val="00855F8F"/>
    <w:rsid w:val="00856532"/>
    <w:rsid w:val="008565D4"/>
    <w:rsid w:val="00856633"/>
    <w:rsid w:val="008569F6"/>
    <w:rsid w:val="00856BFC"/>
    <w:rsid w:val="00856E14"/>
    <w:rsid w:val="00856FF2"/>
    <w:rsid w:val="00857317"/>
    <w:rsid w:val="0085757E"/>
    <w:rsid w:val="00857768"/>
    <w:rsid w:val="008577A7"/>
    <w:rsid w:val="008577BF"/>
    <w:rsid w:val="00857A58"/>
    <w:rsid w:val="00857AF3"/>
    <w:rsid w:val="00857E02"/>
    <w:rsid w:val="00857E38"/>
    <w:rsid w:val="00857F16"/>
    <w:rsid w:val="00857F32"/>
    <w:rsid w:val="008603A9"/>
    <w:rsid w:val="00860851"/>
    <w:rsid w:val="00860A91"/>
    <w:rsid w:val="00860E04"/>
    <w:rsid w:val="00861323"/>
    <w:rsid w:val="00861483"/>
    <w:rsid w:val="008614FB"/>
    <w:rsid w:val="0086152B"/>
    <w:rsid w:val="00861842"/>
    <w:rsid w:val="00861C40"/>
    <w:rsid w:val="00861D3F"/>
    <w:rsid w:val="00861D8E"/>
    <w:rsid w:val="00862064"/>
    <w:rsid w:val="008621FA"/>
    <w:rsid w:val="008622BD"/>
    <w:rsid w:val="008622D8"/>
    <w:rsid w:val="0086232C"/>
    <w:rsid w:val="00862410"/>
    <w:rsid w:val="008626C0"/>
    <w:rsid w:val="00862D37"/>
    <w:rsid w:val="00862FEC"/>
    <w:rsid w:val="008631E0"/>
    <w:rsid w:val="008634DE"/>
    <w:rsid w:val="00863679"/>
    <w:rsid w:val="008638F9"/>
    <w:rsid w:val="0086396C"/>
    <w:rsid w:val="00863982"/>
    <w:rsid w:val="00863B42"/>
    <w:rsid w:val="00863DBE"/>
    <w:rsid w:val="00863F84"/>
    <w:rsid w:val="008647A1"/>
    <w:rsid w:val="0086490D"/>
    <w:rsid w:val="00864B99"/>
    <w:rsid w:val="00865147"/>
    <w:rsid w:val="00865623"/>
    <w:rsid w:val="00866373"/>
    <w:rsid w:val="0086662C"/>
    <w:rsid w:val="008667A7"/>
    <w:rsid w:val="00866BBB"/>
    <w:rsid w:val="00866BBC"/>
    <w:rsid w:val="00866CB6"/>
    <w:rsid w:val="00866D2A"/>
    <w:rsid w:val="00866DAD"/>
    <w:rsid w:val="00866E24"/>
    <w:rsid w:val="0086703D"/>
    <w:rsid w:val="008670A8"/>
    <w:rsid w:val="00867583"/>
    <w:rsid w:val="00867814"/>
    <w:rsid w:val="00867DD5"/>
    <w:rsid w:val="00870648"/>
    <w:rsid w:val="00870760"/>
    <w:rsid w:val="00870D25"/>
    <w:rsid w:val="00870DED"/>
    <w:rsid w:val="00870F0B"/>
    <w:rsid w:val="00871E98"/>
    <w:rsid w:val="00871F98"/>
    <w:rsid w:val="00872801"/>
    <w:rsid w:val="00872C14"/>
    <w:rsid w:val="00872C4F"/>
    <w:rsid w:val="00873230"/>
    <w:rsid w:val="0087330B"/>
    <w:rsid w:val="00873B67"/>
    <w:rsid w:val="00873D4E"/>
    <w:rsid w:val="00874031"/>
    <w:rsid w:val="00874034"/>
    <w:rsid w:val="008740C9"/>
    <w:rsid w:val="00874271"/>
    <w:rsid w:val="0087448F"/>
    <w:rsid w:val="00874900"/>
    <w:rsid w:val="00874965"/>
    <w:rsid w:val="00874E15"/>
    <w:rsid w:val="008753C7"/>
    <w:rsid w:val="008754E6"/>
    <w:rsid w:val="0087593E"/>
    <w:rsid w:val="008759A4"/>
    <w:rsid w:val="00875A4D"/>
    <w:rsid w:val="00875A71"/>
    <w:rsid w:val="00875ABF"/>
    <w:rsid w:val="00875B2B"/>
    <w:rsid w:val="00875B6D"/>
    <w:rsid w:val="00875D19"/>
    <w:rsid w:val="00876134"/>
    <w:rsid w:val="00876344"/>
    <w:rsid w:val="0087641B"/>
    <w:rsid w:val="008765CD"/>
    <w:rsid w:val="00876990"/>
    <w:rsid w:val="00876A30"/>
    <w:rsid w:val="00876D5E"/>
    <w:rsid w:val="00876E68"/>
    <w:rsid w:val="0087727C"/>
    <w:rsid w:val="00877670"/>
    <w:rsid w:val="008778C0"/>
    <w:rsid w:val="00877B93"/>
    <w:rsid w:val="00877BCC"/>
    <w:rsid w:val="00880489"/>
    <w:rsid w:val="008804B3"/>
    <w:rsid w:val="00880AEA"/>
    <w:rsid w:val="00880B67"/>
    <w:rsid w:val="00880C5B"/>
    <w:rsid w:val="00881042"/>
    <w:rsid w:val="00881064"/>
    <w:rsid w:val="00881408"/>
    <w:rsid w:val="00881688"/>
    <w:rsid w:val="00881761"/>
    <w:rsid w:val="00881C86"/>
    <w:rsid w:val="00881C90"/>
    <w:rsid w:val="00881E95"/>
    <w:rsid w:val="00882266"/>
    <w:rsid w:val="0088281D"/>
    <w:rsid w:val="008828CA"/>
    <w:rsid w:val="00882920"/>
    <w:rsid w:val="008829EF"/>
    <w:rsid w:val="00882C69"/>
    <w:rsid w:val="00882DEC"/>
    <w:rsid w:val="00882F10"/>
    <w:rsid w:val="008837CE"/>
    <w:rsid w:val="008838B6"/>
    <w:rsid w:val="008839CD"/>
    <w:rsid w:val="00883C29"/>
    <w:rsid w:val="0088411E"/>
    <w:rsid w:val="00884194"/>
    <w:rsid w:val="00884232"/>
    <w:rsid w:val="008846FF"/>
    <w:rsid w:val="00884842"/>
    <w:rsid w:val="0088504E"/>
    <w:rsid w:val="00885570"/>
    <w:rsid w:val="00885EDC"/>
    <w:rsid w:val="008860A7"/>
    <w:rsid w:val="00886158"/>
    <w:rsid w:val="00886295"/>
    <w:rsid w:val="0088663D"/>
    <w:rsid w:val="0088667D"/>
    <w:rsid w:val="00886746"/>
    <w:rsid w:val="0088676F"/>
    <w:rsid w:val="008869D0"/>
    <w:rsid w:val="00886C11"/>
    <w:rsid w:val="00886C65"/>
    <w:rsid w:val="00886DC2"/>
    <w:rsid w:val="00886EF6"/>
    <w:rsid w:val="008871C9"/>
    <w:rsid w:val="0088722D"/>
    <w:rsid w:val="008874F0"/>
    <w:rsid w:val="00887E70"/>
    <w:rsid w:val="00887E81"/>
    <w:rsid w:val="008903B4"/>
    <w:rsid w:val="0089050F"/>
    <w:rsid w:val="0089056A"/>
    <w:rsid w:val="008907EF"/>
    <w:rsid w:val="00890850"/>
    <w:rsid w:val="00890B52"/>
    <w:rsid w:val="00890E29"/>
    <w:rsid w:val="0089120C"/>
    <w:rsid w:val="0089128A"/>
    <w:rsid w:val="008914E7"/>
    <w:rsid w:val="00891582"/>
    <w:rsid w:val="00891644"/>
    <w:rsid w:val="0089169B"/>
    <w:rsid w:val="00891BE8"/>
    <w:rsid w:val="00891C88"/>
    <w:rsid w:val="00891D62"/>
    <w:rsid w:val="008923CA"/>
    <w:rsid w:val="008926FE"/>
    <w:rsid w:val="00892801"/>
    <w:rsid w:val="00892852"/>
    <w:rsid w:val="00893005"/>
    <w:rsid w:val="00893256"/>
    <w:rsid w:val="008933F7"/>
    <w:rsid w:val="008934DC"/>
    <w:rsid w:val="0089356A"/>
    <w:rsid w:val="00893C32"/>
    <w:rsid w:val="00893F8A"/>
    <w:rsid w:val="008943F5"/>
    <w:rsid w:val="00894584"/>
    <w:rsid w:val="00894ACE"/>
    <w:rsid w:val="00894CBD"/>
    <w:rsid w:val="00894D2B"/>
    <w:rsid w:val="00895176"/>
    <w:rsid w:val="00895AA1"/>
    <w:rsid w:val="00895BB0"/>
    <w:rsid w:val="00895ED7"/>
    <w:rsid w:val="00895F88"/>
    <w:rsid w:val="008965D7"/>
    <w:rsid w:val="00896643"/>
    <w:rsid w:val="008968C2"/>
    <w:rsid w:val="00896B7E"/>
    <w:rsid w:val="00896D2A"/>
    <w:rsid w:val="00896EDA"/>
    <w:rsid w:val="00897119"/>
    <w:rsid w:val="0089725A"/>
    <w:rsid w:val="008972B8"/>
    <w:rsid w:val="008978D3"/>
    <w:rsid w:val="008979D6"/>
    <w:rsid w:val="008979FD"/>
    <w:rsid w:val="00897D7B"/>
    <w:rsid w:val="008A03CF"/>
    <w:rsid w:val="008A03DF"/>
    <w:rsid w:val="008A0728"/>
    <w:rsid w:val="008A0749"/>
    <w:rsid w:val="008A0C9F"/>
    <w:rsid w:val="008A14ED"/>
    <w:rsid w:val="008A1C75"/>
    <w:rsid w:val="008A1EF7"/>
    <w:rsid w:val="008A1FB1"/>
    <w:rsid w:val="008A231A"/>
    <w:rsid w:val="008A24DF"/>
    <w:rsid w:val="008A2572"/>
    <w:rsid w:val="008A2A14"/>
    <w:rsid w:val="008A2B9A"/>
    <w:rsid w:val="008A3238"/>
    <w:rsid w:val="008A37AA"/>
    <w:rsid w:val="008A3B01"/>
    <w:rsid w:val="008A3F28"/>
    <w:rsid w:val="008A3FFC"/>
    <w:rsid w:val="008A4001"/>
    <w:rsid w:val="008A40BD"/>
    <w:rsid w:val="008A440B"/>
    <w:rsid w:val="008A470F"/>
    <w:rsid w:val="008A4797"/>
    <w:rsid w:val="008A4A71"/>
    <w:rsid w:val="008A4B08"/>
    <w:rsid w:val="008A4BE7"/>
    <w:rsid w:val="008A4C60"/>
    <w:rsid w:val="008A4E3B"/>
    <w:rsid w:val="008A5084"/>
    <w:rsid w:val="008A5206"/>
    <w:rsid w:val="008A53D4"/>
    <w:rsid w:val="008A5816"/>
    <w:rsid w:val="008A5DEE"/>
    <w:rsid w:val="008A6639"/>
    <w:rsid w:val="008A69DC"/>
    <w:rsid w:val="008A6B51"/>
    <w:rsid w:val="008A6D23"/>
    <w:rsid w:val="008A703C"/>
    <w:rsid w:val="008A77FF"/>
    <w:rsid w:val="008A78CF"/>
    <w:rsid w:val="008A78E8"/>
    <w:rsid w:val="008B0068"/>
    <w:rsid w:val="008B02B9"/>
    <w:rsid w:val="008B0817"/>
    <w:rsid w:val="008B08C7"/>
    <w:rsid w:val="008B08F8"/>
    <w:rsid w:val="008B0CBC"/>
    <w:rsid w:val="008B0CFF"/>
    <w:rsid w:val="008B0D07"/>
    <w:rsid w:val="008B1058"/>
    <w:rsid w:val="008B10DB"/>
    <w:rsid w:val="008B1340"/>
    <w:rsid w:val="008B14D9"/>
    <w:rsid w:val="008B195F"/>
    <w:rsid w:val="008B1A6A"/>
    <w:rsid w:val="008B1C59"/>
    <w:rsid w:val="008B1CEF"/>
    <w:rsid w:val="008B1DFE"/>
    <w:rsid w:val="008B23B0"/>
    <w:rsid w:val="008B259D"/>
    <w:rsid w:val="008B2987"/>
    <w:rsid w:val="008B2CB9"/>
    <w:rsid w:val="008B2FEF"/>
    <w:rsid w:val="008B3030"/>
    <w:rsid w:val="008B30C1"/>
    <w:rsid w:val="008B44CE"/>
    <w:rsid w:val="008B4787"/>
    <w:rsid w:val="008B4974"/>
    <w:rsid w:val="008B4AC2"/>
    <w:rsid w:val="008B531E"/>
    <w:rsid w:val="008B57B1"/>
    <w:rsid w:val="008B5B9F"/>
    <w:rsid w:val="008B5BF7"/>
    <w:rsid w:val="008B5EAF"/>
    <w:rsid w:val="008B6104"/>
    <w:rsid w:val="008B63D7"/>
    <w:rsid w:val="008B64C9"/>
    <w:rsid w:val="008B6523"/>
    <w:rsid w:val="008B69B9"/>
    <w:rsid w:val="008B6D31"/>
    <w:rsid w:val="008B6E87"/>
    <w:rsid w:val="008B6FB7"/>
    <w:rsid w:val="008B6FE6"/>
    <w:rsid w:val="008B7130"/>
    <w:rsid w:val="008B7258"/>
    <w:rsid w:val="008B74E2"/>
    <w:rsid w:val="008B7E2A"/>
    <w:rsid w:val="008B7F32"/>
    <w:rsid w:val="008C0086"/>
    <w:rsid w:val="008C02D4"/>
    <w:rsid w:val="008C035C"/>
    <w:rsid w:val="008C055F"/>
    <w:rsid w:val="008C0605"/>
    <w:rsid w:val="008C097F"/>
    <w:rsid w:val="008C1156"/>
    <w:rsid w:val="008C11B0"/>
    <w:rsid w:val="008C144F"/>
    <w:rsid w:val="008C176C"/>
    <w:rsid w:val="008C1856"/>
    <w:rsid w:val="008C19B0"/>
    <w:rsid w:val="008C1F9A"/>
    <w:rsid w:val="008C2021"/>
    <w:rsid w:val="008C2126"/>
    <w:rsid w:val="008C2621"/>
    <w:rsid w:val="008C2755"/>
    <w:rsid w:val="008C28CD"/>
    <w:rsid w:val="008C2A0B"/>
    <w:rsid w:val="008C2A65"/>
    <w:rsid w:val="008C2BFA"/>
    <w:rsid w:val="008C2CBE"/>
    <w:rsid w:val="008C2DE5"/>
    <w:rsid w:val="008C2EE8"/>
    <w:rsid w:val="008C2FA4"/>
    <w:rsid w:val="008C2FA9"/>
    <w:rsid w:val="008C332E"/>
    <w:rsid w:val="008C3854"/>
    <w:rsid w:val="008C3B3A"/>
    <w:rsid w:val="008C3B71"/>
    <w:rsid w:val="008C3DD6"/>
    <w:rsid w:val="008C45BE"/>
    <w:rsid w:val="008C476F"/>
    <w:rsid w:val="008C491C"/>
    <w:rsid w:val="008C4A54"/>
    <w:rsid w:val="008C4A63"/>
    <w:rsid w:val="008C4CB3"/>
    <w:rsid w:val="008C5467"/>
    <w:rsid w:val="008C57BC"/>
    <w:rsid w:val="008C57E7"/>
    <w:rsid w:val="008C57E9"/>
    <w:rsid w:val="008C5B94"/>
    <w:rsid w:val="008C5F39"/>
    <w:rsid w:val="008C5FF1"/>
    <w:rsid w:val="008C62E7"/>
    <w:rsid w:val="008C69B4"/>
    <w:rsid w:val="008C6AF3"/>
    <w:rsid w:val="008C6B77"/>
    <w:rsid w:val="008C6E5D"/>
    <w:rsid w:val="008C7003"/>
    <w:rsid w:val="008C705F"/>
    <w:rsid w:val="008C7207"/>
    <w:rsid w:val="008C72FA"/>
    <w:rsid w:val="008C73FF"/>
    <w:rsid w:val="008C7667"/>
    <w:rsid w:val="008C77F8"/>
    <w:rsid w:val="008C78A4"/>
    <w:rsid w:val="008C7918"/>
    <w:rsid w:val="008C7931"/>
    <w:rsid w:val="008C7B74"/>
    <w:rsid w:val="008C7E0C"/>
    <w:rsid w:val="008D02E7"/>
    <w:rsid w:val="008D0353"/>
    <w:rsid w:val="008D0511"/>
    <w:rsid w:val="008D05BD"/>
    <w:rsid w:val="008D0610"/>
    <w:rsid w:val="008D08AD"/>
    <w:rsid w:val="008D0AC8"/>
    <w:rsid w:val="008D0D86"/>
    <w:rsid w:val="008D10A6"/>
    <w:rsid w:val="008D11AC"/>
    <w:rsid w:val="008D1692"/>
    <w:rsid w:val="008D19B3"/>
    <w:rsid w:val="008D1AE8"/>
    <w:rsid w:val="008D1B26"/>
    <w:rsid w:val="008D27E5"/>
    <w:rsid w:val="008D2863"/>
    <w:rsid w:val="008D30B6"/>
    <w:rsid w:val="008D30C1"/>
    <w:rsid w:val="008D35A5"/>
    <w:rsid w:val="008D3755"/>
    <w:rsid w:val="008D37CB"/>
    <w:rsid w:val="008D3A24"/>
    <w:rsid w:val="008D3A34"/>
    <w:rsid w:val="008D3B33"/>
    <w:rsid w:val="008D3D53"/>
    <w:rsid w:val="008D422B"/>
    <w:rsid w:val="008D43CF"/>
    <w:rsid w:val="008D43E9"/>
    <w:rsid w:val="008D46B7"/>
    <w:rsid w:val="008D4921"/>
    <w:rsid w:val="008D4A64"/>
    <w:rsid w:val="008D4CD7"/>
    <w:rsid w:val="008D4D1D"/>
    <w:rsid w:val="008D4E32"/>
    <w:rsid w:val="008D50EA"/>
    <w:rsid w:val="008D53AE"/>
    <w:rsid w:val="008D57F3"/>
    <w:rsid w:val="008D5A43"/>
    <w:rsid w:val="008D5AD6"/>
    <w:rsid w:val="008D5DD6"/>
    <w:rsid w:val="008D5FFA"/>
    <w:rsid w:val="008D60DE"/>
    <w:rsid w:val="008D661C"/>
    <w:rsid w:val="008D663C"/>
    <w:rsid w:val="008D693C"/>
    <w:rsid w:val="008D6ADB"/>
    <w:rsid w:val="008D6B5A"/>
    <w:rsid w:val="008D6F80"/>
    <w:rsid w:val="008D7272"/>
    <w:rsid w:val="008D728B"/>
    <w:rsid w:val="008D7653"/>
    <w:rsid w:val="008D774E"/>
    <w:rsid w:val="008D7922"/>
    <w:rsid w:val="008D794D"/>
    <w:rsid w:val="008D7A84"/>
    <w:rsid w:val="008D7AE5"/>
    <w:rsid w:val="008D7E5D"/>
    <w:rsid w:val="008D7E7F"/>
    <w:rsid w:val="008E0046"/>
    <w:rsid w:val="008E026B"/>
    <w:rsid w:val="008E06F2"/>
    <w:rsid w:val="008E0913"/>
    <w:rsid w:val="008E09D3"/>
    <w:rsid w:val="008E0D93"/>
    <w:rsid w:val="008E0F11"/>
    <w:rsid w:val="008E10C0"/>
    <w:rsid w:val="008E14F3"/>
    <w:rsid w:val="008E1621"/>
    <w:rsid w:val="008E191B"/>
    <w:rsid w:val="008E19B0"/>
    <w:rsid w:val="008E1C51"/>
    <w:rsid w:val="008E1E7D"/>
    <w:rsid w:val="008E1FF1"/>
    <w:rsid w:val="008E2077"/>
    <w:rsid w:val="008E255F"/>
    <w:rsid w:val="008E260B"/>
    <w:rsid w:val="008E26A7"/>
    <w:rsid w:val="008E2996"/>
    <w:rsid w:val="008E2B98"/>
    <w:rsid w:val="008E2C7A"/>
    <w:rsid w:val="008E2DAE"/>
    <w:rsid w:val="008E316F"/>
    <w:rsid w:val="008E35D5"/>
    <w:rsid w:val="008E37E8"/>
    <w:rsid w:val="008E3C71"/>
    <w:rsid w:val="008E4223"/>
    <w:rsid w:val="008E4231"/>
    <w:rsid w:val="008E42A0"/>
    <w:rsid w:val="008E42EA"/>
    <w:rsid w:val="008E4415"/>
    <w:rsid w:val="008E459A"/>
    <w:rsid w:val="008E49D4"/>
    <w:rsid w:val="008E5037"/>
    <w:rsid w:val="008E50DC"/>
    <w:rsid w:val="008E5256"/>
    <w:rsid w:val="008E56D5"/>
    <w:rsid w:val="008E5881"/>
    <w:rsid w:val="008E598E"/>
    <w:rsid w:val="008E5A17"/>
    <w:rsid w:val="008E5CF5"/>
    <w:rsid w:val="008E5DC7"/>
    <w:rsid w:val="008E5FED"/>
    <w:rsid w:val="008E611D"/>
    <w:rsid w:val="008E619D"/>
    <w:rsid w:val="008E6228"/>
    <w:rsid w:val="008E6743"/>
    <w:rsid w:val="008E6790"/>
    <w:rsid w:val="008E7608"/>
    <w:rsid w:val="008E76A7"/>
    <w:rsid w:val="008E7966"/>
    <w:rsid w:val="008E7A6A"/>
    <w:rsid w:val="008E7B70"/>
    <w:rsid w:val="008E7BD3"/>
    <w:rsid w:val="008F02BA"/>
    <w:rsid w:val="008F05CA"/>
    <w:rsid w:val="008F13F9"/>
    <w:rsid w:val="008F15DC"/>
    <w:rsid w:val="008F1744"/>
    <w:rsid w:val="008F1A0C"/>
    <w:rsid w:val="008F1EDC"/>
    <w:rsid w:val="008F2653"/>
    <w:rsid w:val="008F26F2"/>
    <w:rsid w:val="008F2BB1"/>
    <w:rsid w:val="008F2D67"/>
    <w:rsid w:val="008F2E1D"/>
    <w:rsid w:val="008F3267"/>
    <w:rsid w:val="008F3289"/>
    <w:rsid w:val="008F3342"/>
    <w:rsid w:val="008F344B"/>
    <w:rsid w:val="008F38C0"/>
    <w:rsid w:val="008F38D7"/>
    <w:rsid w:val="008F3942"/>
    <w:rsid w:val="008F3E24"/>
    <w:rsid w:val="008F3EF4"/>
    <w:rsid w:val="008F4180"/>
    <w:rsid w:val="008F45D6"/>
    <w:rsid w:val="008F50EC"/>
    <w:rsid w:val="008F52EB"/>
    <w:rsid w:val="008F54C1"/>
    <w:rsid w:val="008F5B58"/>
    <w:rsid w:val="008F5CB2"/>
    <w:rsid w:val="008F5D3C"/>
    <w:rsid w:val="008F609B"/>
    <w:rsid w:val="008F618B"/>
    <w:rsid w:val="008F62C4"/>
    <w:rsid w:val="008F65C0"/>
    <w:rsid w:val="008F6764"/>
    <w:rsid w:val="008F69F7"/>
    <w:rsid w:val="008F6A7E"/>
    <w:rsid w:val="008F6E2B"/>
    <w:rsid w:val="008F6F50"/>
    <w:rsid w:val="008F72E8"/>
    <w:rsid w:val="008F73D1"/>
    <w:rsid w:val="008F75B2"/>
    <w:rsid w:val="008F775F"/>
    <w:rsid w:val="008F781B"/>
    <w:rsid w:val="008F7A8B"/>
    <w:rsid w:val="008F7E0F"/>
    <w:rsid w:val="008F7F76"/>
    <w:rsid w:val="009005E0"/>
    <w:rsid w:val="00900E18"/>
    <w:rsid w:val="00901774"/>
    <w:rsid w:val="0090188B"/>
    <w:rsid w:val="00901A4A"/>
    <w:rsid w:val="00901C30"/>
    <w:rsid w:val="00902107"/>
    <w:rsid w:val="00902302"/>
    <w:rsid w:val="0090261B"/>
    <w:rsid w:val="00902750"/>
    <w:rsid w:val="009027CA"/>
    <w:rsid w:val="00902D53"/>
    <w:rsid w:val="00903041"/>
    <w:rsid w:val="00903153"/>
    <w:rsid w:val="0090323F"/>
    <w:rsid w:val="00903387"/>
    <w:rsid w:val="00903923"/>
    <w:rsid w:val="0090422D"/>
    <w:rsid w:val="00904321"/>
    <w:rsid w:val="009046B0"/>
    <w:rsid w:val="00904E0E"/>
    <w:rsid w:val="009050C2"/>
    <w:rsid w:val="00905259"/>
    <w:rsid w:val="009052D1"/>
    <w:rsid w:val="00905379"/>
    <w:rsid w:val="009055C7"/>
    <w:rsid w:val="0090565C"/>
    <w:rsid w:val="0090576D"/>
    <w:rsid w:val="009059AF"/>
    <w:rsid w:val="00905A3B"/>
    <w:rsid w:val="00905B58"/>
    <w:rsid w:val="009067AC"/>
    <w:rsid w:val="00906982"/>
    <w:rsid w:val="009069C0"/>
    <w:rsid w:val="009072E5"/>
    <w:rsid w:val="0090733D"/>
    <w:rsid w:val="00907490"/>
    <w:rsid w:val="0090753C"/>
    <w:rsid w:val="00907A12"/>
    <w:rsid w:val="00907E31"/>
    <w:rsid w:val="00907F46"/>
    <w:rsid w:val="0091000A"/>
    <w:rsid w:val="0091014B"/>
    <w:rsid w:val="009103E5"/>
    <w:rsid w:val="00910412"/>
    <w:rsid w:val="00910457"/>
    <w:rsid w:val="00910464"/>
    <w:rsid w:val="009104CD"/>
    <w:rsid w:val="00910C20"/>
    <w:rsid w:val="00910E98"/>
    <w:rsid w:val="009110F1"/>
    <w:rsid w:val="00911418"/>
    <w:rsid w:val="009116C3"/>
    <w:rsid w:val="009119A6"/>
    <w:rsid w:val="00911C0C"/>
    <w:rsid w:val="009125E5"/>
    <w:rsid w:val="00912A04"/>
    <w:rsid w:val="00912B35"/>
    <w:rsid w:val="00912BA5"/>
    <w:rsid w:val="00912F44"/>
    <w:rsid w:val="009132F4"/>
    <w:rsid w:val="00913589"/>
    <w:rsid w:val="00913834"/>
    <w:rsid w:val="00913CBB"/>
    <w:rsid w:val="00914071"/>
    <w:rsid w:val="0091412B"/>
    <w:rsid w:val="009143C6"/>
    <w:rsid w:val="0091465D"/>
    <w:rsid w:val="00914A8D"/>
    <w:rsid w:val="00914ACC"/>
    <w:rsid w:val="00914EF1"/>
    <w:rsid w:val="00914FC1"/>
    <w:rsid w:val="0091573E"/>
    <w:rsid w:val="009157D7"/>
    <w:rsid w:val="00915AB0"/>
    <w:rsid w:val="00915AF3"/>
    <w:rsid w:val="00915D37"/>
    <w:rsid w:val="00915E30"/>
    <w:rsid w:val="00915FA5"/>
    <w:rsid w:val="009164EE"/>
    <w:rsid w:val="0091669C"/>
    <w:rsid w:val="00916E99"/>
    <w:rsid w:val="00917064"/>
    <w:rsid w:val="0091726F"/>
    <w:rsid w:val="00917288"/>
    <w:rsid w:val="00917330"/>
    <w:rsid w:val="009174FA"/>
    <w:rsid w:val="00917DA5"/>
    <w:rsid w:val="00917EF8"/>
    <w:rsid w:val="009200AE"/>
    <w:rsid w:val="00920270"/>
    <w:rsid w:val="00920533"/>
    <w:rsid w:val="0092061F"/>
    <w:rsid w:val="00920780"/>
    <w:rsid w:val="009208B1"/>
    <w:rsid w:val="009208D1"/>
    <w:rsid w:val="009208EB"/>
    <w:rsid w:val="00920EF9"/>
    <w:rsid w:val="00921772"/>
    <w:rsid w:val="00921A87"/>
    <w:rsid w:val="00921B8B"/>
    <w:rsid w:val="00921D1B"/>
    <w:rsid w:val="00921DB9"/>
    <w:rsid w:val="00922411"/>
    <w:rsid w:val="0092244B"/>
    <w:rsid w:val="009225CA"/>
    <w:rsid w:val="009229F6"/>
    <w:rsid w:val="00922B5F"/>
    <w:rsid w:val="00922D4E"/>
    <w:rsid w:val="00922EB3"/>
    <w:rsid w:val="00923267"/>
    <w:rsid w:val="009233C4"/>
    <w:rsid w:val="00923566"/>
    <w:rsid w:val="00923721"/>
    <w:rsid w:val="00923783"/>
    <w:rsid w:val="00923789"/>
    <w:rsid w:val="00923A5B"/>
    <w:rsid w:val="00923BF4"/>
    <w:rsid w:val="00923F58"/>
    <w:rsid w:val="009242AE"/>
    <w:rsid w:val="00924545"/>
    <w:rsid w:val="009245F6"/>
    <w:rsid w:val="00924C18"/>
    <w:rsid w:val="00924D18"/>
    <w:rsid w:val="00924EE4"/>
    <w:rsid w:val="009251FD"/>
    <w:rsid w:val="00925442"/>
    <w:rsid w:val="0092552D"/>
    <w:rsid w:val="00925772"/>
    <w:rsid w:val="00925A02"/>
    <w:rsid w:val="00925BE7"/>
    <w:rsid w:val="00925D4D"/>
    <w:rsid w:val="00925F7B"/>
    <w:rsid w:val="00926265"/>
    <w:rsid w:val="00926317"/>
    <w:rsid w:val="00926729"/>
    <w:rsid w:val="00926854"/>
    <w:rsid w:val="009268B5"/>
    <w:rsid w:val="00926A10"/>
    <w:rsid w:val="00926B2E"/>
    <w:rsid w:val="00926CFC"/>
    <w:rsid w:val="00926D7F"/>
    <w:rsid w:val="00926F5C"/>
    <w:rsid w:val="0092708A"/>
    <w:rsid w:val="00927193"/>
    <w:rsid w:val="009276EF"/>
    <w:rsid w:val="0092785F"/>
    <w:rsid w:val="00927AF1"/>
    <w:rsid w:val="00927C51"/>
    <w:rsid w:val="00927DFB"/>
    <w:rsid w:val="00927E40"/>
    <w:rsid w:val="009302C7"/>
    <w:rsid w:val="0093030D"/>
    <w:rsid w:val="00930388"/>
    <w:rsid w:val="00930458"/>
    <w:rsid w:val="00930805"/>
    <w:rsid w:val="00930A15"/>
    <w:rsid w:val="00930A53"/>
    <w:rsid w:val="00930CBC"/>
    <w:rsid w:val="00930ED6"/>
    <w:rsid w:val="00930FAB"/>
    <w:rsid w:val="00931015"/>
    <w:rsid w:val="00931041"/>
    <w:rsid w:val="00931420"/>
    <w:rsid w:val="009316D6"/>
    <w:rsid w:val="00931804"/>
    <w:rsid w:val="00931873"/>
    <w:rsid w:val="00931A4E"/>
    <w:rsid w:val="00931D02"/>
    <w:rsid w:val="00931E20"/>
    <w:rsid w:val="00931FB2"/>
    <w:rsid w:val="009320A0"/>
    <w:rsid w:val="0093232F"/>
    <w:rsid w:val="009324EE"/>
    <w:rsid w:val="00932859"/>
    <w:rsid w:val="009328CB"/>
    <w:rsid w:val="0093296F"/>
    <w:rsid w:val="00932ADD"/>
    <w:rsid w:val="00932C03"/>
    <w:rsid w:val="00932E29"/>
    <w:rsid w:val="00933349"/>
    <w:rsid w:val="0093339D"/>
    <w:rsid w:val="00933522"/>
    <w:rsid w:val="00933707"/>
    <w:rsid w:val="0093380F"/>
    <w:rsid w:val="00933886"/>
    <w:rsid w:val="0093398A"/>
    <w:rsid w:val="00933BF4"/>
    <w:rsid w:val="0093423B"/>
    <w:rsid w:val="009342C8"/>
    <w:rsid w:val="009343B8"/>
    <w:rsid w:val="009343BC"/>
    <w:rsid w:val="00934596"/>
    <w:rsid w:val="00934809"/>
    <w:rsid w:val="0093497B"/>
    <w:rsid w:val="00934A67"/>
    <w:rsid w:val="00934ADA"/>
    <w:rsid w:val="00934EBA"/>
    <w:rsid w:val="00934FFC"/>
    <w:rsid w:val="009354C2"/>
    <w:rsid w:val="0093555A"/>
    <w:rsid w:val="009355EE"/>
    <w:rsid w:val="0093576C"/>
    <w:rsid w:val="0093598F"/>
    <w:rsid w:val="00935ECF"/>
    <w:rsid w:val="00935F05"/>
    <w:rsid w:val="00936073"/>
    <w:rsid w:val="00936252"/>
    <w:rsid w:val="009362F7"/>
    <w:rsid w:val="009363F0"/>
    <w:rsid w:val="00936526"/>
    <w:rsid w:val="0093667E"/>
    <w:rsid w:val="00936B7F"/>
    <w:rsid w:val="00936C79"/>
    <w:rsid w:val="00936E3D"/>
    <w:rsid w:val="00937098"/>
    <w:rsid w:val="00937392"/>
    <w:rsid w:val="00937728"/>
    <w:rsid w:val="00937935"/>
    <w:rsid w:val="00937DA9"/>
    <w:rsid w:val="009402D5"/>
    <w:rsid w:val="00940529"/>
    <w:rsid w:val="009406DB"/>
    <w:rsid w:val="0094083D"/>
    <w:rsid w:val="00940BF6"/>
    <w:rsid w:val="00940D91"/>
    <w:rsid w:val="00940DFD"/>
    <w:rsid w:val="009413AB"/>
    <w:rsid w:val="00941A49"/>
    <w:rsid w:val="00941EB7"/>
    <w:rsid w:val="009420AD"/>
    <w:rsid w:val="00942168"/>
    <w:rsid w:val="009422D2"/>
    <w:rsid w:val="009426B5"/>
    <w:rsid w:val="009427A1"/>
    <w:rsid w:val="009429F9"/>
    <w:rsid w:val="00942C91"/>
    <w:rsid w:val="00942DC2"/>
    <w:rsid w:val="00943E22"/>
    <w:rsid w:val="00944069"/>
    <w:rsid w:val="00944080"/>
    <w:rsid w:val="009441C3"/>
    <w:rsid w:val="009444A4"/>
    <w:rsid w:val="009445BE"/>
    <w:rsid w:val="00944650"/>
    <w:rsid w:val="009446F4"/>
    <w:rsid w:val="0094479F"/>
    <w:rsid w:val="0094493B"/>
    <w:rsid w:val="00944B84"/>
    <w:rsid w:val="00944C50"/>
    <w:rsid w:val="00944CA4"/>
    <w:rsid w:val="009451F4"/>
    <w:rsid w:val="00945633"/>
    <w:rsid w:val="00945700"/>
    <w:rsid w:val="00945745"/>
    <w:rsid w:val="009458E9"/>
    <w:rsid w:val="009458F5"/>
    <w:rsid w:val="009459E1"/>
    <w:rsid w:val="00945C95"/>
    <w:rsid w:val="00945D59"/>
    <w:rsid w:val="00945D60"/>
    <w:rsid w:val="00945F61"/>
    <w:rsid w:val="0094643E"/>
    <w:rsid w:val="009467CF"/>
    <w:rsid w:val="00946B4B"/>
    <w:rsid w:val="00946F31"/>
    <w:rsid w:val="00947138"/>
    <w:rsid w:val="009475F3"/>
    <w:rsid w:val="00947B3D"/>
    <w:rsid w:val="00947BC7"/>
    <w:rsid w:val="00947C31"/>
    <w:rsid w:val="00947FA6"/>
    <w:rsid w:val="00950126"/>
    <w:rsid w:val="00950136"/>
    <w:rsid w:val="00950A9A"/>
    <w:rsid w:val="00950C23"/>
    <w:rsid w:val="009510B8"/>
    <w:rsid w:val="00951268"/>
    <w:rsid w:val="009514AF"/>
    <w:rsid w:val="0095159A"/>
    <w:rsid w:val="00952260"/>
    <w:rsid w:val="0095234F"/>
    <w:rsid w:val="00952450"/>
    <w:rsid w:val="00952961"/>
    <w:rsid w:val="009529D5"/>
    <w:rsid w:val="00952C4C"/>
    <w:rsid w:val="00952DF1"/>
    <w:rsid w:val="00952FDA"/>
    <w:rsid w:val="00953B04"/>
    <w:rsid w:val="009540C8"/>
    <w:rsid w:val="00954356"/>
    <w:rsid w:val="009543DD"/>
    <w:rsid w:val="009552D3"/>
    <w:rsid w:val="00955457"/>
    <w:rsid w:val="009554FF"/>
    <w:rsid w:val="00955537"/>
    <w:rsid w:val="009555BB"/>
    <w:rsid w:val="0095569C"/>
    <w:rsid w:val="009556C2"/>
    <w:rsid w:val="00955927"/>
    <w:rsid w:val="009559EC"/>
    <w:rsid w:val="00955BB4"/>
    <w:rsid w:val="00955D80"/>
    <w:rsid w:val="00955F87"/>
    <w:rsid w:val="0095607C"/>
    <w:rsid w:val="00956148"/>
    <w:rsid w:val="0095672E"/>
    <w:rsid w:val="00956937"/>
    <w:rsid w:val="00956C1F"/>
    <w:rsid w:val="00956C5B"/>
    <w:rsid w:val="00956CD7"/>
    <w:rsid w:val="0095705E"/>
    <w:rsid w:val="00957B93"/>
    <w:rsid w:val="00957D4A"/>
    <w:rsid w:val="00957DF3"/>
    <w:rsid w:val="00957E1C"/>
    <w:rsid w:val="00957EDA"/>
    <w:rsid w:val="00957F8C"/>
    <w:rsid w:val="00960309"/>
    <w:rsid w:val="00960406"/>
    <w:rsid w:val="00960471"/>
    <w:rsid w:val="009605EF"/>
    <w:rsid w:val="0096084D"/>
    <w:rsid w:val="00960BAC"/>
    <w:rsid w:val="0096118C"/>
    <w:rsid w:val="0096123D"/>
    <w:rsid w:val="00961416"/>
    <w:rsid w:val="00961526"/>
    <w:rsid w:val="00961AAD"/>
    <w:rsid w:val="0096209A"/>
    <w:rsid w:val="0096213D"/>
    <w:rsid w:val="0096221D"/>
    <w:rsid w:val="00962351"/>
    <w:rsid w:val="009627BD"/>
    <w:rsid w:val="00962A51"/>
    <w:rsid w:val="00962AB2"/>
    <w:rsid w:val="00962BD3"/>
    <w:rsid w:val="00962E0D"/>
    <w:rsid w:val="00962E0F"/>
    <w:rsid w:val="0096312D"/>
    <w:rsid w:val="00963323"/>
    <w:rsid w:val="0096360B"/>
    <w:rsid w:val="0096365A"/>
    <w:rsid w:val="00963736"/>
    <w:rsid w:val="00963867"/>
    <w:rsid w:val="00963A08"/>
    <w:rsid w:val="0096413A"/>
    <w:rsid w:val="00964337"/>
    <w:rsid w:val="00964405"/>
    <w:rsid w:val="00964474"/>
    <w:rsid w:val="00964774"/>
    <w:rsid w:val="00964C90"/>
    <w:rsid w:val="00964E33"/>
    <w:rsid w:val="00965864"/>
    <w:rsid w:val="0096598A"/>
    <w:rsid w:val="009659A1"/>
    <w:rsid w:val="00965B6C"/>
    <w:rsid w:val="00965E78"/>
    <w:rsid w:val="00966129"/>
    <w:rsid w:val="0096612F"/>
    <w:rsid w:val="00966434"/>
    <w:rsid w:val="0096660F"/>
    <w:rsid w:val="00966745"/>
    <w:rsid w:val="00966A08"/>
    <w:rsid w:val="00966AF7"/>
    <w:rsid w:val="00966C97"/>
    <w:rsid w:val="00966CAF"/>
    <w:rsid w:val="009670A5"/>
    <w:rsid w:val="009670B5"/>
    <w:rsid w:val="009671F2"/>
    <w:rsid w:val="009672A4"/>
    <w:rsid w:val="0096769C"/>
    <w:rsid w:val="00967754"/>
    <w:rsid w:val="0096794F"/>
    <w:rsid w:val="00967BE4"/>
    <w:rsid w:val="00970207"/>
    <w:rsid w:val="00970285"/>
    <w:rsid w:val="00970BCA"/>
    <w:rsid w:val="00970BCB"/>
    <w:rsid w:val="00970F54"/>
    <w:rsid w:val="00971061"/>
    <w:rsid w:val="00971504"/>
    <w:rsid w:val="00971B6E"/>
    <w:rsid w:val="00971BA0"/>
    <w:rsid w:val="00971E70"/>
    <w:rsid w:val="00971FC7"/>
    <w:rsid w:val="00972287"/>
    <w:rsid w:val="0097252C"/>
    <w:rsid w:val="009726E7"/>
    <w:rsid w:val="00972789"/>
    <w:rsid w:val="009727BA"/>
    <w:rsid w:val="0097308A"/>
    <w:rsid w:val="0097312A"/>
    <w:rsid w:val="009731D7"/>
    <w:rsid w:val="0097329A"/>
    <w:rsid w:val="00973A05"/>
    <w:rsid w:val="00973BF0"/>
    <w:rsid w:val="00973EC3"/>
    <w:rsid w:val="00974A44"/>
    <w:rsid w:val="00974C09"/>
    <w:rsid w:val="00974C49"/>
    <w:rsid w:val="00974C52"/>
    <w:rsid w:val="0097560F"/>
    <w:rsid w:val="00975A60"/>
    <w:rsid w:val="00975C12"/>
    <w:rsid w:val="00975D4C"/>
    <w:rsid w:val="00975DC8"/>
    <w:rsid w:val="00976416"/>
    <w:rsid w:val="009769A8"/>
    <w:rsid w:val="009769C2"/>
    <w:rsid w:val="00976A73"/>
    <w:rsid w:val="00976CF8"/>
    <w:rsid w:val="00976E1E"/>
    <w:rsid w:val="00976F66"/>
    <w:rsid w:val="00977423"/>
    <w:rsid w:val="009775C1"/>
    <w:rsid w:val="00977760"/>
    <w:rsid w:val="009800BE"/>
    <w:rsid w:val="0098013C"/>
    <w:rsid w:val="00980272"/>
    <w:rsid w:val="009803D6"/>
    <w:rsid w:val="0098059C"/>
    <w:rsid w:val="009807F8"/>
    <w:rsid w:val="0098091B"/>
    <w:rsid w:val="00980AB0"/>
    <w:rsid w:val="00980B1B"/>
    <w:rsid w:val="00980C9B"/>
    <w:rsid w:val="00980CAB"/>
    <w:rsid w:val="0098102F"/>
    <w:rsid w:val="00981042"/>
    <w:rsid w:val="009813BA"/>
    <w:rsid w:val="009814B2"/>
    <w:rsid w:val="00981749"/>
    <w:rsid w:val="009818B1"/>
    <w:rsid w:val="00981BE3"/>
    <w:rsid w:val="00981D23"/>
    <w:rsid w:val="00981F4C"/>
    <w:rsid w:val="00982130"/>
    <w:rsid w:val="00982617"/>
    <w:rsid w:val="009826A8"/>
    <w:rsid w:val="009827F5"/>
    <w:rsid w:val="00982A86"/>
    <w:rsid w:val="00982BCD"/>
    <w:rsid w:val="00982CE4"/>
    <w:rsid w:val="00982DDC"/>
    <w:rsid w:val="00982EC5"/>
    <w:rsid w:val="00982ED7"/>
    <w:rsid w:val="0098357A"/>
    <w:rsid w:val="00983803"/>
    <w:rsid w:val="00983953"/>
    <w:rsid w:val="00983FD1"/>
    <w:rsid w:val="009840E1"/>
    <w:rsid w:val="009841F9"/>
    <w:rsid w:val="00984457"/>
    <w:rsid w:val="00984760"/>
    <w:rsid w:val="009847A9"/>
    <w:rsid w:val="00984A01"/>
    <w:rsid w:val="00984B82"/>
    <w:rsid w:val="00984F64"/>
    <w:rsid w:val="00984F90"/>
    <w:rsid w:val="00985428"/>
    <w:rsid w:val="009854EE"/>
    <w:rsid w:val="0098551E"/>
    <w:rsid w:val="00985774"/>
    <w:rsid w:val="0098605F"/>
    <w:rsid w:val="009862E5"/>
    <w:rsid w:val="0098661B"/>
    <w:rsid w:val="00986724"/>
    <w:rsid w:val="00986773"/>
    <w:rsid w:val="00986A51"/>
    <w:rsid w:val="00986F29"/>
    <w:rsid w:val="00987085"/>
    <w:rsid w:val="0098733A"/>
    <w:rsid w:val="0098756F"/>
    <w:rsid w:val="009900E5"/>
    <w:rsid w:val="009902E5"/>
    <w:rsid w:val="009904AE"/>
    <w:rsid w:val="009904DB"/>
    <w:rsid w:val="00990821"/>
    <w:rsid w:val="00990BFC"/>
    <w:rsid w:val="009910BD"/>
    <w:rsid w:val="009911EE"/>
    <w:rsid w:val="009911F5"/>
    <w:rsid w:val="009912E8"/>
    <w:rsid w:val="00991600"/>
    <w:rsid w:val="00991875"/>
    <w:rsid w:val="009919A4"/>
    <w:rsid w:val="00991A8D"/>
    <w:rsid w:val="00991B33"/>
    <w:rsid w:val="00992031"/>
    <w:rsid w:val="00992041"/>
    <w:rsid w:val="009920E7"/>
    <w:rsid w:val="0099259F"/>
    <w:rsid w:val="00992652"/>
    <w:rsid w:val="009927B9"/>
    <w:rsid w:val="00992916"/>
    <w:rsid w:val="00992999"/>
    <w:rsid w:val="00992C89"/>
    <w:rsid w:val="00992CE4"/>
    <w:rsid w:val="00992CFE"/>
    <w:rsid w:val="00992FA8"/>
    <w:rsid w:val="00992FDA"/>
    <w:rsid w:val="0099322B"/>
    <w:rsid w:val="0099329A"/>
    <w:rsid w:val="0099378D"/>
    <w:rsid w:val="00993972"/>
    <w:rsid w:val="0099429E"/>
    <w:rsid w:val="00994569"/>
    <w:rsid w:val="00994740"/>
    <w:rsid w:val="00994A4B"/>
    <w:rsid w:val="00994AEF"/>
    <w:rsid w:val="00994BE8"/>
    <w:rsid w:val="00994FCB"/>
    <w:rsid w:val="00995131"/>
    <w:rsid w:val="00995238"/>
    <w:rsid w:val="0099537C"/>
    <w:rsid w:val="00995386"/>
    <w:rsid w:val="009954BC"/>
    <w:rsid w:val="009958CA"/>
    <w:rsid w:val="0099596C"/>
    <w:rsid w:val="00995A2A"/>
    <w:rsid w:val="00996388"/>
    <w:rsid w:val="009966B2"/>
    <w:rsid w:val="009969F3"/>
    <w:rsid w:val="00996AFA"/>
    <w:rsid w:val="00996F2B"/>
    <w:rsid w:val="00997132"/>
    <w:rsid w:val="00997390"/>
    <w:rsid w:val="00997579"/>
    <w:rsid w:val="0099796A"/>
    <w:rsid w:val="00997A3B"/>
    <w:rsid w:val="00997D60"/>
    <w:rsid w:val="009A0B03"/>
    <w:rsid w:val="009A0E2E"/>
    <w:rsid w:val="009A0E74"/>
    <w:rsid w:val="009A1244"/>
    <w:rsid w:val="009A18A2"/>
    <w:rsid w:val="009A1A08"/>
    <w:rsid w:val="009A1AA5"/>
    <w:rsid w:val="009A1AEE"/>
    <w:rsid w:val="009A2190"/>
    <w:rsid w:val="009A232F"/>
    <w:rsid w:val="009A23BB"/>
    <w:rsid w:val="009A2686"/>
    <w:rsid w:val="009A2A64"/>
    <w:rsid w:val="009A2B35"/>
    <w:rsid w:val="009A2C97"/>
    <w:rsid w:val="009A2EBD"/>
    <w:rsid w:val="009A33BF"/>
    <w:rsid w:val="009A39D1"/>
    <w:rsid w:val="009A3D43"/>
    <w:rsid w:val="009A42B5"/>
    <w:rsid w:val="009A43A3"/>
    <w:rsid w:val="009A4674"/>
    <w:rsid w:val="009A478C"/>
    <w:rsid w:val="009A491D"/>
    <w:rsid w:val="009A4C23"/>
    <w:rsid w:val="009A51A7"/>
    <w:rsid w:val="009A5308"/>
    <w:rsid w:val="009A5597"/>
    <w:rsid w:val="009A570A"/>
    <w:rsid w:val="009A5CB2"/>
    <w:rsid w:val="009A6223"/>
    <w:rsid w:val="009A6A29"/>
    <w:rsid w:val="009A7551"/>
    <w:rsid w:val="009A7874"/>
    <w:rsid w:val="009A7BBC"/>
    <w:rsid w:val="009B002A"/>
    <w:rsid w:val="009B00BE"/>
    <w:rsid w:val="009B089A"/>
    <w:rsid w:val="009B0ADC"/>
    <w:rsid w:val="009B0C8F"/>
    <w:rsid w:val="009B11C5"/>
    <w:rsid w:val="009B1566"/>
    <w:rsid w:val="009B1595"/>
    <w:rsid w:val="009B18F9"/>
    <w:rsid w:val="009B1E43"/>
    <w:rsid w:val="009B1FED"/>
    <w:rsid w:val="009B2A3C"/>
    <w:rsid w:val="009B2A6C"/>
    <w:rsid w:val="009B2ADF"/>
    <w:rsid w:val="009B2F12"/>
    <w:rsid w:val="009B3388"/>
    <w:rsid w:val="009B33E6"/>
    <w:rsid w:val="009B344F"/>
    <w:rsid w:val="009B359E"/>
    <w:rsid w:val="009B3634"/>
    <w:rsid w:val="009B40D1"/>
    <w:rsid w:val="009B41C7"/>
    <w:rsid w:val="009B4914"/>
    <w:rsid w:val="009B4C48"/>
    <w:rsid w:val="009B4D8E"/>
    <w:rsid w:val="009B4E65"/>
    <w:rsid w:val="009B4E6D"/>
    <w:rsid w:val="009B4F42"/>
    <w:rsid w:val="009B514D"/>
    <w:rsid w:val="009B5485"/>
    <w:rsid w:val="009B55D1"/>
    <w:rsid w:val="009B5606"/>
    <w:rsid w:val="009B577A"/>
    <w:rsid w:val="009B5848"/>
    <w:rsid w:val="009B5925"/>
    <w:rsid w:val="009B5C1D"/>
    <w:rsid w:val="009B6212"/>
    <w:rsid w:val="009B621B"/>
    <w:rsid w:val="009B6282"/>
    <w:rsid w:val="009B62EB"/>
    <w:rsid w:val="009B65E3"/>
    <w:rsid w:val="009B6634"/>
    <w:rsid w:val="009B6B6B"/>
    <w:rsid w:val="009B6E28"/>
    <w:rsid w:val="009B7071"/>
    <w:rsid w:val="009B70CC"/>
    <w:rsid w:val="009B721C"/>
    <w:rsid w:val="009B7E14"/>
    <w:rsid w:val="009C01F2"/>
    <w:rsid w:val="009C01F6"/>
    <w:rsid w:val="009C080A"/>
    <w:rsid w:val="009C082C"/>
    <w:rsid w:val="009C0B29"/>
    <w:rsid w:val="009C0D3C"/>
    <w:rsid w:val="009C0DAF"/>
    <w:rsid w:val="009C0E38"/>
    <w:rsid w:val="009C0E6A"/>
    <w:rsid w:val="009C108F"/>
    <w:rsid w:val="009C1229"/>
    <w:rsid w:val="009C13AA"/>
    <w:rsid w:val="009C144F"/>
    <w:rsid w:val="009C15E7"/>
    <w:rsid w:val="009C1B77"/>
    <w:rsid w:val="009C1EC5"/>
    <w:rsid w:val="009C1FD8"/>
    <w:rsid w:val="009C20F5"/>
    <w:rsid w:val="009C244B"/>
    <w:rsid w:val="009C2763"/>
    <w:rsid w:val="009C2A00"/>
    <w:rsid w:val="009C2C22"/>
    <w:rsid w:val="009C2D8E"/>
    <w:rsid w:val="009C3226"/>
    <w:rsid w:val="009C385D"/>
    <w:rsid w:val="009C3C60"/>
    <w:rsid w:val="009C3C7A"/>
    <w:rsid w:val="009C3E25"/>
    <w:rsid w:val="009C41B6"/>
    <w:rsid w:val="009C4BA1"/>
    <w:rsid w:val="009C4D57"/>
    <w:rsid w:val="009C4E41"/>
    <w:rsid w:val="009C5861"/>
    <w:rsid w:val="009C59F9"/>
    <w:rsid w:val="009C5CAF"/>
    <w:rsid w:val="009C5FC5"/>
    <w:rsid w:val="009C609D"/>
    <w:rsid w:val="009C72F8"/>
    <w:rsid w:val="009C73B6"/>
    <w:rsid w:val="009C754D"/>
    <w:rsid w:val="009C784E"/>
    <w:rsid w:val="009C78C6"/>
    <w:rsid w:val="009C7A25"/>
    <w:rsid w:val="009C7BC5"/>
    <w:rsid w:val="009C7CEE"/>
    <w:rsid w:val="009C7DD8"/>
    <w:rsid w:val="009D03C8"/>
    <w:rsid w:val="009D0590"/>
    <w:rsid w:val="009D0782"/>
    <w:rsid w:val="009D09C2"/>
    <w:rsid w:val="009D09F9"/>
    <w:rsid w:val="009D0C28"/>
    <w:rsid w:val="009D0E75"/>
    <w:rsid w:val="009D15F7"/>
    <w:rsid w:val="009D16BD"/>
    <w:rsid w:val="009D1CB4"/>
    <w:rsid w:val="009D1D41"/>
    <w:rsid w:val="009D2226"/>
    <w:rsid w:val="009D23F2"/>
    <w:rsid w:val="009D2720"/>
    <w:rsid w:val="009D2994"/>
    <w:rsid w:val="009D2A68"/>
    <w:rsid w:val="009D2E2B"/>
    <w:rsid w:val="009D3360"/>
    <w:rsid w:val="009D3771"/>
    <w:rsid w:val="009D3A64"/>
    <w:rsid w:val="009D3BF3"/>
    <w:rsid w:val="009D3C2C"/>
    <w:rsid w:val="009D3F9B"/>
    <w:rsid w:val="009D41B3"/>
    <w:rsid w:val="009D4214"/>
    <w:rsid w:val="009D4267"/>
    <w:rsid w:val="009D4459"/>
    <w:rsid w:val="009D453D"/>
    <w:rsid w:val="009D45F1"/>
    <w:rsid w:val="009D486A"/>
    <w:rsid w:val="009D4EF3"/>
    <w:rsid w:val="009D50DC"/>
    <w:rsid w:val="009D518D"/>
    <w:rsid w:val="009D51CC"/>
    <w:rsid w:val="009D54DF"/>
    <w:rsid w:val="009D5672"/>
    <w:rsid w:val="009D5741"/>
    <w:rsid w:val="009D5787"/>
    <w:rsid w:val="009D59F1"/>
    <w:rsid w:val="009D5A0E"/>
    <w:rsid w:val="009D5A44"/>
    <w:rsid w:val="009D5F10"/>
    <w:rsid w:val="009D5F94"/>
    <w:rsid w:val="009D6594"/>
    <w:rsid w:val="009D682A"/>
    <w:rsid w:val="009D6901"/>
    <w:rsid w:val="009D6CA0"/>
    <w:rsid w:val="009D6CBA"/>
    <w:rsid w:val="009D6D16"/>
    <w:rsid w:val="009D6DD8"/>
    <w:rsid w:val="009D6FB5"/>
    <w:rsid w:val="009D791F"/>
    <w:rsid w:val="009D79A1"/>
    <w:rsid w:val="009D79EC"/>
    <w:rsid w:val="009D7C40"/>
    <w:rsid w:val="009E0875"/>
    <w:rsid w:val="009E0BF0"/>
    <w:rsid w:val="009E0C07"/>
    <w:rsid w:val="009E0ED7"/>
    <w:rsid w:val="009E0F6F"/>
    <w:rsid w:val="009E1106"/>
    <w:rsid w:val="009E13F4"/>
    <w:rsid w:val="009E1752"/>
    <w:rsid w:val="009E1755"/>
    <w:rsid w:val="009E1940"/>
    <w:rsid w:val="009E1D3E"/>
    <w:rsid w:val="009E1DBD"/>
    <w:rsid w:val="009E1EF4"/>
    <w:rsid w:val="009E224B"/>
    <w:rsid w:val="009E22B0"/>
    <w:rsid w:val="009E263C"/>
    <w:rsid w:val="009E288B"/>
    <w:rsid w:val="009E294D"/>
    <w:rsid w:val="009E2A08"/>
    <w:rsid w:val="009E2FB9"/>
    <w:rsid w:val="009E3207"/>
    <w:rsid w:val="009E3550"/>
    <w:rsid w:val="009E35E9"/>
    <w:rsid w:val="009E372F"/>
    <w:rsid w:val="009E37AE"/>
    <w:rsid w:val="009E3808"/>
    <w:rsid w:val="009E38D2"/>
    <w:rsid w:val="009E39F5"/>
    <w:rsid w:val="009E3A11"/>
    <w:rsid w:val="009E3A62"/>
    <w:rsid w:val="009E3C21"/>
    <w:rsid w:val="009E3F5C"/>
    <w:rsid w:val="009E3FF8"/>
    <w:rsid w:val="009E4093"/>
    <w:rsid w:val="009E40AA"/>
    <w:rsid w:val="009E433A"/>
    <w:rsid w:val="009E48CC"/>
    <w:rsid w:val="009E5265"/>
    <w:rsid w:val="009E54F5"/>
    <w:rsid w:val="009E559D"/>
    <w:rsid w:val="009E59A8"/>
    <w:rsid w:val="009E5B9A"/>
    <w:rsid w:val="009E5D67"/>
    <w:rsid w:val="009E5E4C"/>
    <w:rsid w:val="009E61F7"/>
    <w:rsid w:val="009E6747"/>
    <w:rsid w:val="009E6961"/>
    <w:rsid w:val="009E6B48"/>
    <w:rsid w:val="009E6C12"/>
    <w:rsid w:val="009E6C81"/>
    <w:rsid w:val="009E7068"/>
    <w:rsid w:val="009E7178"/>
    <w:rsid w:val="009E71FC"/>
    <w:rsid w:val="009E758E"/>
    <w:rsid w:val="009E7A4E"/>
    <w:rsid w:val="009E7E17"/>
    <w:rsid w:val="009E7EE3"/>
    <w:rsid w:val="009F0063"/>
    <w:rsid w:val="009F015F"/>
    <w:rsid w:val="009F0641"/>
    <w:rsid w:val="009F0786"/>
    <w:rsid w:val="009F0D6E"/>
    <w:rsid w:val="009F0E89"/>
    <w:rsid w:val="009F0FA2"/>
    <w:rsid w:val="009F143D"/>
    <w:rsid w:val="009F152E"/>
    <w:rsid w:val="009F19CB"/>
    <w:rsid w:val="009F1AD6"/>
    <w:rsid w:val="009F1BCF"/>
    <w:rsid w:val="009F1D39"/>
    <w:rsid w:val="009F1E56"/>
    <w:rsid w:val="009F23D7"/>
    <w:rsid w:val="009F279D"/>
    <w:rsid w:val="009F294C"/>
    <w:rsid w:val="009F32EE"/>
    <w:rsid w:val="009F3672"/>
    <w:rsid w:val="009F377D"/>
    <w:rsid w:val="009F3A29"/>
    <w:rsid w:val="009F3BF1"/>
    <w:rsid w:val="009F3E6D"/>
    <w:rsid w:val="009F3F09"/>
    <w:rsid w:val="009F409C"/>
    <w:rsid w:val="009F419B"/>
    <w:rsid w:val="009F41A1"/>
    <w:rsid w:val="009F42AB"/>
    <w:rsid w:val="009F439C"/>
    <w:rsid w:val="009F46FA"/>
    <w:rsid w:val="009F4C25"/>
    <w:rsid w:val="009F4EF3"/>
    <w:rsid w:val="009F4EF5"/>
    <w:rsid w:val="009F4F7C"/>
    <w:rsid w:val="009F4F8D"/>
    <w:rsid w:val="009F53A4"/>
    <w:rsid w:val="009F5473"/>
    <w:rsid w:val="009F558B"/>
    <w:rsid w:val="009F589B"/>
    <w:rsid w:val="009F5EEC"/>
    <w:rsid w:val="009F5F65"/>
    <w:rsid w:val="009F658F"/>
    <w:rsid w:val="009F6632"/>
    <w:rsid w:val="009F6A85"/>
    <w:rsid w:val="009F6DB0"/>
    <w:rsid w:val="009F6EAD"/>
    <w:rsid w:val="009F7181"/>
    <w:rsid w:val="009F7B53"/>
    <w:rsid w:val="009F7C86"/>
    <w:rsid w:val="00A0024B"/>
    <w:rsid w:val="00A0077E"/>
    <w:rsid w:val="00A00799"/>
    <w:rsid w:val="00A00BA7"/>
    <w:rsid w:val="00A00F19"/>
    <w:rsid w:val="00A010C0"/>
    <w:rsid w:val="00A010DC"/>
    <w:rsid w:val="00A01EB3"/>
    <w:rsid w:val="00A022D0"/>
    <w:rsid w:val="00A026B7"/>
    <w:rsid w:val="00A02773"/>
    <w:rsid w:val="00A028D8"/>
    <w:rsid w:val="00A02A5A"/>
    <w:rsid w:val="00A02A7B"/>
    <w:rsid w:val="00A02B69"/>
    <w:rsid w:val="00A02D5F"/>
    <w:rsid w:val="00A02EDD"/>
    <w:rsid w:val="00A02FFC"/>
    <w:rsid w:val="00A03152"/>
    <w:rsid w:val="00A0326C"/>
    <w:rsid w:val="00A03344"/>
    <w:rsid w:val="00A03354"/>
    <w:rsid w:val="00A03C57"/>
    <w:rsid w:val="00A0407D"/>
    <w:rsid w:val="00A0414E"/>
    <w:rsid w:val="00A0444C"/>
    <w:rsid w:val="00A04602"/>
    <w:rsid w:val="00A046DC"/>
    <w:rsid w:val="00A04C00"/>
    <w:rsid w:val="00A04C8C"/>
    <w:rsid w:val="00A05188"/>
    <w:rsid w:val="00A055F1"/>
    <w:rsid w:val="00A05760"/>
    <w:rsid w:val="00A05C23"/>
    <w:rsid w:val="00A05D06"/>
    <w:rsid w:val="00A05DB1"/>
    <w:rsid w:val="00A064DA"/>
    <w:rsid w:val="00A064FB"/>
    <w:rsid w:val="00A06CA8"/>
    <w:rsid w:val="00A06DE0"/>
    <w:rsid w:val="00A07339"/>
    <w:rsid w:val="00A075AE"/>
    <w:rsid w:val="00A077A2"/>
    <w:rsid w:val="00A079B6"/>
    <w:rsid w:val="00A07B70"/>
    <w:rsid w:val="00A07C6E"/>
    <w:rsid w:val="00A101C7"/>
    <w:rsid w:val="00A10434"/>
    <w:rsid w:val="00A104E0"/>
    <w:rsid w:val="00A10813"/>
    <w:rsid w:val="00A1087F"/>
    <w:rsid w:val="00A10D20"/>
    <w:rsid w:val="00A113F5"/>
    <w:rsid w:val="00A11627"/>
    <w:rsid w:val="00A118AC"/>
    <w:rsid w:val="00A11E05"/>
    <w:rsid w:val="00A11F07"/>
    <w:rsid w:val="00A120A8"/>
    <w:rsid w:val="00A12116"/>
    <w:rsid w:val="00A121B9"/>
    <w:rsid w:val="00A122F4"/>
    <w:rsid w:val="00A12761"/>
    <w:rsid w:val="00A130AD"/>
    <w:rsid w:val="00A131D3"/>
    <w:rsid w:val="00A131E0"/>
    <w:rsid w:val="00A1321B"/>
    <w:rsid w:val="00A134EE"/>
    <w:rsid w:val="00A1385E"/>
    <w:rsid w:val="00A139DD"/>
    <w:rsid w:val="00A13B8F"/>
    <w:rsid w:val="00A13BDC"/>
    <w:rsid w:val="00A13F3D"/>
    <w:rsid w:val="00A14133"/>
    <w:rsid w:val="00A14514"/>
    <w:rsid w:val="00A1469B"/>
    <w:rsid w:val="00A14823"/>
    <w:rsid w:val="00A148C5"/>
    <w:rsid w:val="00A14BEA"/>
    <w:rsid w:val="00A14C5B"/>
    <w:rsid w:val="00A14D3E"/>
    <w:rsid w:val="00A15840"/>
    <w:rsid w:val="00A1588D"/>
    <w:rsid w:val="00A15BE1"/>
    <w:rsid w:val="00A16301"/>
    <w:rsid w:val="00A1644B"/>
    <w:rsid w:val="00A16AD1"/>
    <w:rsid w:val="00A174E9"/>
    <w:rsid w:val="00A17671"/>
    <w:rsid w:val="00A17B71"/>
    <w:rsid w:val="00A17E30"/>
    <w:rsid w:val="00A204DC"/>
    <w:rsid w:val="00A205AE"/>
    <w:rsid w:val="00A206E8"/>
    <w:rsid w:val="00A20BAC"/>
    <w:rsid w:val="00A2145A"/>
    <w:rsid w:val="00A215E9"/>
    <w:rsid w:val="00A2188E"/>
    <w:rsid w:val="00A21925"/>
    <w:rsid w:val="00A21A61"/>
    <w:rsid w:val="00A21C4E"/>
    <w:rsid w:val="00A21F15"/>
    <w:rsid w:val="00A220D0"/>
    <w:rsid w:val="00A22476"/>
    <w:rsid w:val="00A22598"/>
    <w:rsid w:val="00A226CA"/>
    <w:rsid w:val="00A22969"/>
    <w:rsid w:val="00A22B31"/>
    <w:rsid w:val="00A22CE6"/>
    <w:rsid w:val="00A22D2D"/>
    <w:rsid w:val="00A22DDC"/>
    <w:rsid w:val="00A22E67"/>
    <w:rsid w:val="00A231D3"/>
    <w:rsid w:val="00A23236"/>
    <w:rsid w:val="00A232FF"/>
    <w:rsid w:val="00A23709"/>
    <w:rsid w:val="00A239B5"/>
    <w:rsid w:val="00A23BBE"/>
    <w:rsid w:val="00A23BCF"/>
    <w:rsid w:val="00A23C70"/>
    <w:rsid w:val="00A23D1E"/>
    <w:rsid w:val="00A23DEA"/>
    <w:rsid w:val="00A2421F"/>
    <w:rsid w:val="00A243B5"/>
    <w:rsid w:val="00A2444E"/>
    <w:rsid w:val="00A24557"/>
    <w:rsid w:val="00A24702"/>
    <w:rsid w:val="00A24B95"/>
    <w:rsid w:val="00A24FC7"/>
    <w:rsid w:val="00A25035"/>
    <w:rsid w:val="00A2505F"/>
    <w:rsid w:val="00A254A8"/>
    <w:rsid w:val="00A254D0"/>
    <w:rsid w:val="00A2559C"/>
    <w:rsid w:val="00A255D9"/>
    <w:rsid w:val="00A2573D"/>
    <w:rsid w:val="00A25835"/>
    <w:rsid w:val="00A25908"/>
    <w:rsid w:val="00A25A81"/>
    <w:rsid w:val="00A25CDB"/>
    <w:rsid w:val="00A25F69"/>
    <w:rsid w:val="00A25FFA"/>
    <w:rsid w:val="00A26295"/>
    <w:rsid w:val="00A26332"/>
    <w:rsid w:val="00A264CA"/>
    <w:rsid w:val="00A265BA"/>
    <w:rsid w:val="00A267CD"/>
    <w:rsid w:val="00A269CE"/>
    <w:rsid w:val="00A269F7"/>
    <w:rsid w:val="00A26C73"/>
    <w:rsid w:val="00A26E12"/>
    <w:rsid w:val="00A26EA7"/>
    <w:rsid w:val="00A26FE5"/>
    <w:rsid w:val="00A2726E"/>
    <w:rsid w:val="00A27332"/>
    <w:rsid w:val="00A27402"/>
    <w:rsid w:val="00A27729"/>
    <w:rsid w:val="00A277A3"/>
    <w:rsid w:val="00A27CAC"/>
    <w:rsid w:val="00A3002E"/>
    <w:rsid w:val="00A302B2"/>
    <w:rsid w:val="00A303A2"/>
    <w:rsid w:val="00A304AE"/>
    <w:rsid w:val="00A30786"/>
    <w:rsid w:val="00A30986"/>
    <w:rsid w:val="00A30AF3"/>
    <w:rsid w:val="00A30BDF"/>
    <w:rsid w:val="00A30E30"/>
    <w:rsid w:val="00A31296"/>
    <w:rsid w:val="00A31303"/>
    <w:rsid w:val="00A314FD"/>
    <w:rsid w:val="00A315F8"/>
    <w:rsid w:val="00A317AB"/>
    <w:rsid w:val="00A31A07"/>
    <w:rsid w:val="00A31B1B"/>
    <w:rsid w:val="00A31BF8"/>
    <w:rsid w:val="00A31EDC"/>
    <w:rsid w:val="00A32103"/>
    <w:rsid w:val="00A3218C"/>
    <w:rsid w:val="00A3241E"/>
    <w:rsid w:val="00A32442"/>
    <w:rsid w:val="00A3249E"/>
    <w:rsid w:val="00A3266A"/>
    <w:rsid w:val="00A329DE"/>
    <w:rsid w:val="00A32CF5"/>
    <w:rsid w:val="00A32FC0"/>
    <w:rsid w:val="00A33095"/>
    <w:rsid w:val="00A3396F"/>
    <w:rsid w:val="00A339ED"/>
    <w:rsid w:val="00A33E0D"/>
    <w:rsid w:val="00A3434F"/>
    <w:rsid w:val="00A34410"/>
    <w:rsid w:val="00A347EF"/>
    <w:rsid w:val="00A34A06"/>
    <w:rsid w:val="00A34B4F"/>
    <w:rsid w:val="00A34C97"/>
    <w:rsid w:val="00A34D29"/>
    <w:rsid w:val="00A34FA8"/>
    <w:rsid w:val="00A35031"/>
    <w:rsid w:val="00A3513B"/>
    <w:rsid w:val="00A35144"/>
    <w:rsid w:val="00A35897"/>
    <w:rsid w:val="00A358CA"/>
    <w:rsid w:val="00A35FC1"/>
    <w:rsid w:val="00A3619D"/>
    <w:rsid w:val="00A36294"/>
    <w:rsid w:val="00A362F7"/>
    <w:rsid w:val="00A364C1"/>
    <w:rsid w:val="00A36544"/>
    <w:rsid w:val="00A367FE"/>
    <w:rsid w:val="00A368DA"/>
    <w:rsid w:val="00A36B2F"/>
    <w:rsid w:val="00A36DC6"/>
    <w:rsid w:val="00A36DEE"/>
    <w:rsid w:val="00A37135"/>
    <w:rsid w:val="00A375A7"/>
    <w:rsid w:val="00A37603"/>
    <w:rsid w:val="00A37769"/>
    <w:rsid w:val="00A378BE"/>
    <w:rsid w:val="00A37930"/>
    <w:rsid w:val="00A379EB"/>
    <w:rsid w:val="00A37DC5"/>
    <w:rsid w:val="00A37E92"/>
    <w:rsid w:val="00A4062F"/>
    <w:rsid w:val="00A40641"/>
    <w:rsid w:val="00A40B28"/>
    <w:rsid w:val="00A40BD8"/>
    <w:rsid w:val="00A40CA8"/>
    <w:rsid w:val="00A41346"/>
    <w:rsid w:val="00A41527"/>
    <w:rsid w:val="00A4159D"/>
    <w:rsid w:val="00A416D6"/>
    <w:rsid w:val="00A41ED7"/>
    <w:rsid w:val="00A41F15"/>
    <w:rsid w:val="00A421EE"/>
    <w:rsid w:val="00A4297D"/>
    <w:rsid w:val="00A42AD3"/>
    <w:rsid w:val="00A43A9B"/>
    <w:rsid w:val="00A43B96"/>
    <w:rsid w:val="00A44263"/>
    <w:rsid w:val="00A4443E"/>
    <w:rsid w:val="00A44505"/>
    <w:rsid w:val="00A448BB"/>
    <w:rsid w:val="00A448C5"/>
    <w:rsid w:val="00A449D6"/>
    <w:rsid w:val="00A44A39"/>
    <w:rsid w:val="00A4545C"/>
    <w:rsid w:val="00A454F6"/>
    <w:rsid w:val="00A45F03"/>
    <w:rsid w:val="00A46322"/>
    <w:rsid w:val="00A46A14"/>
    <w:rsid w:val="00A46D2A"/>
    <w:rsid w:val="00A4704D"/>
    <w:rsid w:val="00A47485"/>
    <w:rsid w:val="00A4749B"/>
    <w:rsid w:val="00A4751D"/>
    <w:rsid w:val="00A47560"/>
    <w:rsid w:val="00A47783"/>
    <w:rsid w:val="00A47952"/>
    <w:rsid w:val="00A47CEE"/>
    <w:rsid w:val="00A47DA9"/>
    <w:rsid w:val="00A47EF7"/>
    <w:rsid w:val="00A47EFE"/>
    <w:rsid w:val="00A47F05"/>
    <w:rsid w:val="00A50120"/>
    <w:rsid w:val="00A50363"/>
    <w:rsid w:val="00A505F9"/>
    <w:rsid w:val="00A5081B"/>
    <w:rsid w:val="00A50849"/>
    <w:rsid w:val="00A50864"/>
    <w:rsid w:val="00A50DF1"/>
    <w:rsid w:val="00A50E64"/>
    <w:rsid w:val="00A5110E"/>
    <w:rsid w:val="00A51215"/>
    <w:rsid w:val="00A51466"/>
    <w:rsid w:val="00A51546"/>
    <w:rsid w:val="00A516E6"/>
    <w:rsid w:val="00A51D9D"/>
    <w:rsid w:val="00A52022"/>
    <w:rsid w:val="00A52352"/>
    <w:rsid w:val="00A52A17"/>
    <w:rsid w:val="00A52B21"/>
    <w:rsid w:val="00A52C0E"/>
    <w:rsid w:val="00A5320B"/>
    <w:rsid w:val="00A53266"/>
    <w:rsid w:val="00A53335"/>
    <w:rsid w:val="00A53413"/>
    <w:rsid w:val="00A5345A"/>
    <w:rsid w:val="00A535F9"/>
    <w:rsid w:val="00A537D6"/>
    <w:rsid w:val="00A538AF"/>
    <w:rsid w:val="00A53A58"/>
    <w:rsid w:val="00A53B0F"/>
    <w:rsid w:val="00A53CD7"/>
    <w:rsid w:val="00A53CF9"/>
    <w:rsid w:val="00A53D4B"/>
    <w:rsid w:val="00A53E5C"/>
    <w:rsid w:val="00A542B5"/>
    <w:rsid w:val="00A5435B"/>
    <w:rsid w:val="00A5449B"/>
    <w:rsid w:val="00A54CAF"/>
    <w:rsid w:val="00A55063"/>
    <w:rsid w:val="00A5526E"/>
    <w:rsid w:val="00A554A5"/>
    <w:rsid w:val="00A555B3"/>
    <w:rsid w:val="00A55723"/>
    <w:rsid w:val="00A557EB"/>
    <w:rsid w:val="00A55891"/>
    <w:rsid w:val="00A56027"/>
    <w:rsid w:val="00A5629B"/>
    <w:rsid w:val="00A5665E"/>
    <w:rsid w:val="00A56A15"/>
    <w:rsid w:val="00A56BF6"/>
    <w:rsid w:val="00A56FB0"/>
    <w:rsid w:val="00A56FC5"/>
    <w:rsid w:val="00A570F2"/>
    <w:rsid w:val="00A571E5"/>
    <w:rsid w:val="00A5730D"/>
    <w:rsid w:val="00A57986"/>
    <w:rsid w:val="00A601CA"/>
    <w:rsid w:val="00A6035C"/>
    <w:rsid w:val="00A606FE"/>
    <w:rsid w:val="00A60723"/>
    <w:rsid w:val="00A609AE"/>
    <w:rsid w:val="00A60B04"/>
    <w:rsid w:val="00A60B5F"/>
    <w:rsid w:val="00A60C2F"/>
    <w:rsid w:val="00A60C32"/>
    <w:rsid w:val="00A60D09"/>
    <w:rsid w:val="00A60FEC"/>
    <w:rsid w:val="00A61069"/>
    <w:rsid w:val="00A619E6"/>
    <w:rsid w:val="00A61D54"/>
    <w:rsid w:val="00A61DD5"/>
    <w:rsid w:val="00A62123"/>
    <w:rsid w:val="00A622B4"/>
    <w:rsid w:val="00A6230B"/>
    <w:rsid w:val="00A626C3"/>
    <w:rsid w:val="00A627DC"/>
    <w:rsid w:val="00A62807"/>
    <w:rsid w:val="00A629A9"/>
    <w:rsid w:val="00A62D19"/>
    <w:rsid w:val="00A62F89"/>
    <w:rsid w:val="00A63796"/>
    <w:rsid w:val="00A641C8"/>
    <w:rsid w:val="00A64377"/>
    <w:rsid w:val="00A643FB"/>
    <w:rsid w:val="00A6468B"/>
    <w:rsid w:val="00A6494A"/>
    <w:rsid w:val="00A64ACB"/>
    <w:rsid w:val="00A64E01"/>
    <w:rsid w:val="00A64E19"/>
    <w:rsid w:val="00A65796"/>
    <w:rsid w:val="00A65BF1"/>
    <w:rsid w:val="00A66386"/>
    <w:rsid w:val="00A6657B"/>
    <w:rsid w:val="00A66655"/>
    <w:rsid w:val="00A66923"/>
    <w:rsid w:val="00A66B1A"/>
    <w:rsid w:val="00A66B54"/>
    <w:rsid w:val="00A66DA5"/>
    <w:rsid w:val="00A66EEE"/>
    <w:rsid w:val="00A67229"/>
    <w:rsid w:val="00A677F2"/>
    <w:rsid w:val="00A6795B"/>
    <w:rsid w:val="00A700F0"/>
    <w:rsid w:val="00A7056F"/>
    <w:rsid w:val="00A70744"/>
    <w:rsid w:val="00A70884"/>
    <w:rsid w:val="00A70CBA"/>
    <w:rsid w:val="00A71001"/>
    <w:rsid w:val="00A71177"/>
    <w:rsid w:val="00A7155C"/>
    <w:rsid w:val="00A715B1"/>
    <w:rsid w:val="00A715FB"/>
    <w:rsid w:val="00A717CA"/>
    <w:rsid w:val="00A717CF"/>
    <w:rsid w:val="00A71CAA"/>
    <w:rsid w:val="00A71CD0"/>
    <w:rsid w:val="00A71EC5"/>
    <w:rsid w:val="00A720B1"/>
    <w:rsid w:val="00A723D9"/>
    <w:rsid w:val="00A723FB"/>
    <w:rsid w:val="00A72499"/>
    <w:rsid w:val="00A725AA"/>
    <w:rsid w:val="00A72807"/>
    <w:rsid w:val="00A72DDA"/>
    <w:rsid w:val="00A73001"/>
    <w:rsid w:val="00A731B3"/>
    <w:rsid w:val="00A7341C"/>
    <w:rsid w:val="00A734E3"/>
    <w:rsid w:val="00A73959"/>
    <w:rsid w:val="00A739A4"/>
    <w:rsid w:val="00A73BA9"/>
    <w:rsid w:val="00A73CC5"/>
    <w:rsid w:val="00A7439B"/>
    <w:rsid w:val="00A7446A"/>
    <w:rsid w:val="00A74797"/>
    <w:rsid w:val="00A74945"/>
    <w:rsid w:val="00A749D5"/>
    <w:rsid w:val="00A749D9"/>
    <w:rsid w:val="00A74B22"/>
    <w:rsid w:val="00A74C2E"/>
    <w:rsid w:val="00A74C42"/>
    <w:rsid w:val="00A750C1"/>
    <w:rsid w:val="00A752CF"/>
    <w:rsid w:val="00A75433"/>
    <w:rsid w:val="00A754CA"/>
    <w:rsid w:val="00A75515"/>
    <w:rsid w:val="00A75717"/>
    <w:rsid w:val="00A7574E"/>
    <w:rsid w:val="00A75AF1"/>
    <w:rsid w:val="00A75CEB"/>
    <w:rsid w:val="00A75D7E"/>
    <w:rsid w:val="00A75DFE"/>
    <w:rsid w:val="00A75EEB"/>
    <w:rsid w:val="00A76059"/>
    <w:rsid w:val="00A76118"/>
    <w:rsid w:val="00A76272"/>
    <w:rsid w:val="00A76423"/>
    <w:rsid w:val="00A766C6"/>
    <w:rsid w:val="00A7676D"/>
    <w:rsid w:val="00A76A2E"/>
    <w:rsid w:val="00A773CA"/>
    <w:rsid w:val="00A77441"/>
    <w:rsid w:val="00A774DA"/>
    <w:rsid w:val="00A77A55"/>
    <w:rsid w:val="00A77A73"/>
    <w:rsid w:val="00A77AE2"/>
    <w:rsid w:val="00A77E67"/>
    <w:rsid w:val="00A801DE"/>
    <w:rsid w:val="00A8035F"/>
    <w:rsid w:val="00A804BB"/>
    <w:rsid w:val="00A8065C"/>
    <w:rsid w:val="00A808D5"/>
    <w:rsid w:val="00A808E4"/>
    <w:rsid w:val="00A80A07"/>
    <w:rsid w:val="00A812AB"/>
    <w:rsid w:val="00A813E2"/>
    <w:rsid w:val="00A81A0D"/>
    <w:rsid w:val="00A81B36"/>
    <w:rsid w:val="00A81E4F"/>
    <w:rsid w:val="00A81F33"/>
    <w:rsid w:val="00A81FA5"/>
    <w:rsid w:val="00A820B9"/>
    <w:rsid w:val="00A82145"/>
    <w:rsid w:val="00A82579"/>
    <w:rsid w:val="00A825FD"/>
    <w:rsid w:val="00A827FA"/>
    <w:rsid w:val="00A82E9A"/>
    <w:rsid w:val="00A830C4"/>
    <w:rsid w:val="00A830F8"/>
    <w:rsid w:val="00A8383D"/>
    <w:rsid w:val="00A838C5"/>
    <w:rsid w:val="00A83BB4"/>
    <w:rsid w:val="00A83C69"/>
    <w:rsid w:val="00A83CE6"/>
    <w:rsid w:val="00A83FE4"/>
    <w:rsid w:val="00A84121"/>
    <w:rsid w:val="00A84123"/>
    <w:rsid w:val="00A84184"/>
    <w:rsid w:val="00A842A8"/>
    <w:rsid w:val="00A8444C"/>
    <w:rsid w:val="00A844B2"/>
    <w:rsid w:val="00A848BA"/>
    <w:rsid w:val="00A84A74"/>
    <w:rsid w:val="00A84D30"/>
    <w:rsid w:val="00A84D56"/>
    <w:rsid w:val="00A85091"/>
    <w:rsid w:val="00A8561D"/>
    <w:rsid w:val="00A856A8"/>
    <w:rsid w:val="00A858C8"/>
    <w:rsid w:val="00A85AE2"/>
    <w:rsid w:val="00A85DF0"/>
    <w:rsid w:val="00A85F5A"/>
    <w:rsid w:val="00A8600E"/>
    <w:rsid w:val="00A863A1"/>
    <w:rsid w:val="00A864CB"/>
    <w:rsid w:val="00A8681B"/>
    <w:rsid w:val="00A86CE2"/>
    <w:rsid w:val="00A875E5"/>
    <w:rsid w:val="00A879EB"/>
    <w:rsid w:val="00A87BAB"/>
    <w:rsid w:val="00A87CC8"/>
    <w:rsid w:val="00A90303"/>
    <w:rsid w:val="00A90529"/>
    <w:rsid w:val="00A9052D"/>
    <w:rsid w:val="00A90930"/>
    <w:rsid w:val="00A90997"/>
    <w:rsid w:val="00A90BF8"/>
    <w:rsid w:val="00A90E04"/>
    <w:rsid w:val="00A9158D"/>
    <w:rsid w:val="00A919A7"/>
    <w:rsid w:val="00A91FEE"/>
    <w:rsid w:val="00A92235"/>
    <w:rsid w:val="00A92774"/>
    <w:rsid w:val="00A92DC7"/>
    <w:rsid w:val="00A92DEC"/>
    <w:rsid w:val="00A930FB"/>
    <w:rsid w:val="00A93390"/>
    <w:rsid w:val="00A9383E"/>
    <w:rsid w:val="00A93EDD"/>
    <w:rsid w:val="00A93EE1"/>
    <w:rsid w:val="00A940DC"/>
    <w:rsid w:val="00A9428D"/>
    <w:rsid w:val="00A942F2"/>
    <w:rsid w:val="00A943AD"/>
    <w:rsid w:val="00A943C0"/>
    <w:rsid w:val="00A946DC"/>
    <w:rsid w:val="00A947DB"/>
    <w:rsid w:val="00A94AC1"/>
    <w:rsid w:val="00A94B32"/>
    <w:rsid w:val="00A94C60"/>
    <w:rsid w:val="00A94D14"/>
    <w:rsid w:val="00A94EF4"/>
    <w:rsid w:val="00A94F0C"/>
    <w:rsid w:val="00A951E0"/>
    <w:rsid w:val="00A9545A"/>
    <w:rsid w:val="00A95CB3"/>
    <w:rsid w:val="00A9603D"/>
    <w:rsid w:val="00A96059"/>
    <w:rsid w:val="00A96313"/>
    <w:rsid w:val="00A96537"/>
    <w:rsid w:val="00A966F2"/>
    <w:rsid w:val="00A96789"/>
    <w:rsid w:val="00A96B25"/>
    <w:rsid w:val="00A96B2D"/>
    <w:rsid w:val="00A96BE4"/>
    <w:rsid w:val="00A96E3D"/>
    <w:rsid w:val="00A9735C"/>
    <w:rsid w:val="00A974D3"/>
    <w:rsid w:val="00A97678"/>
    <w:rsid w:val="00A97845"/>
    <w:rsid w:val="00A97A3C"/>
    <w:rsid w:val="00A97B21"/>
    <w:rsid w:val="00AA03A9"/>
    <w:rsid w:val="00AA0BCD"/>
    <w:rsid w:val="00AA0D4A"/>
    <w:rsid w:val="00AA1348"/>
    <w:rsid w:val="00AA14B3"/>
    <w:rsid w:val="00AA1659"/>
    <w:rsid w:val="00AA19D0"/>
    <w:rsid w:val="00AA1A22"/>
    <w:rsid w:val="00AA1B06"/>
    <w:rsid w:val="00AA1D19"/>
    <w:rsid w:val="00AA1DA6"/>
    <w:rsid w:val="00AA1F2F"/>
    <w:rsid w:val="00AA1F89"/>
    <w:rsid w:val="00AA21C8"/>
    <w:rsid w:val="00AA27A4"/>
    <w:rsid w:val="00AA296A"/>
    <w:rsid w:val="00AA29D5"/>
    <w:rsid w:val="00AA2DA4"/>
    <w:rsid w:val="00AA2E2C"/>
    <w:rsid w:val="00AA2ED1"/>
    <w:rsid w:val="00AA3091"/>
    <w:rsid w:val="00AA30C5"/>
    <w:rsid w:val="00AA327C"/>
    <w:rsid w:val="00AA34BE"/>
    <w:rsid w:val="00AA3A5E"/>
    <w:rsid w:val="00AA3AE3"/>
    <w:rsid w:val="00AA3C67"/>
    <w:rsid w:val="00AA3E4B"/>
    <w:rsid w:val="00AA3F63"/>
    <w:rsid w:val="00AA3F67"/>
    <w:rsid w:val="00AA40A8"/>
    <w:rsid w:val="00AA40E5"/>
    <w:rsid w:val="00AA459E"/>
    <w:rsid w:val="00AA465B"/>
    <w:rsid w:val="00AA485B"/>
    <w:rsid w:val="00AA4D71"/>
    <w:rsid w:val="00AA4F35"/>
    <w:rsid w:val="00AA509C"/>
    <w:rsid w:val="00AA5394"/>
    <w:rsid w:val="00AA56D5"/>
    <w:rsid w:val="00AA5817"/>
    <w:rsid w:val="00AA58EE"/>
    <w:rsid w:val="00AA5A30"/>
    <w:rsid w:val="00AA5D1B"/>
    <w:rsid w:val="00AA5E8A"/>
    <w:rsid w:val="00AA62FE"/>
    <w:rsid w:val="00AA6536"/>
    <w:rsid w:val="00AA6B91"/>
    <w:rsid w:val="00AA6FC7"/>
    <w:rsid w:val="00AA7247"/>
    <w:rsid w:val="00AA74A1"/>
    <w:rsid w:val="00AA7912"/>
    <w:rsid w:val="00AA7989"/>
    <w:rsid w:val="00AA7B2D"/>
    <w:rsid w:val="00AA7F7F"/>
    <w:rsid w:val="00AB0276"/>
    <w:rsid w:val="00AB0937"/>
    <w:rsid w:val="00AB1076"/>
    <w:rsid w:val="00AB139E"/>
    <w:rsid w:val="00AB144D"/>
    <w:rsid w:val="00AB17CD"/>
    <w:rsid w:val="00AB1BD1"/>
    <w:rsid w:val="00AB1F4B"/>
    <w:rsid w:val="00AB1F4C"/>
    <w:rsid w:val="00AB2114"/>
    <w:rsid w:val="00AB2172"/>
    <w:rsid w:val="00AB2201"/>
    <w:rsid w:val="00AB243D"/>
    <w:rsid w:val="00AB24E5"/>
    <w:rsid w:val="00AB256A"/>
    <w:rsid w:val="00AB2B1A"/>
    <w:rsid w:val="00AB2ECA"/>
    <w:rsid w:val="00AB308E"/>
    <w:rsid w:val="00AB35D8"/>
    <w:rsid w:val="00AB3871"/>
    <w:rsid w:val="00AB39F6"/>
    <w:rsid w:val="00AB3A8B"/>
    <w:rsid w:val="00AB3AB1"/>
    <w:rsid w:val="00AB3ABD"/>
    <w:rsid w:val="00AB3DD7"/>
    <w:rsid w:val="00AB3E33"/>
    <w:rsid w:val="00AB414B"/>
    <w:rsid w:val="00AB43A3"/>
    <w:rsid w:val="00AB45EF"/>
    <w:rsid w:val="00AB4997"/>
    <w:rsid w:val="00AB4A5E"/>
    <w:rsid w:val="00AB4B8B"/>
    <w:rsid w:val="00AB4D7C"/>
    <w:rsid w:val="00AB5005"/>
    <w:rsid w:val="00AB52CF"/>
    <w:rsid w:val="00AB57A1"/>
    <w:rsid w:val="00AB5B0C"/>
    <w:rsid w:val="00AB5B0D"/>
    <w:rsid w:val="00AB5CE1"/>
    <w:rsid w:val="00AB5F72"/>
    <w:rsid w:val="00AB6995"/>
    <w:rsid w:val="00AB6B23"/>
    <w:rsid w:val="00AB6C85"/>
    <w:rsid w:val="00AB7391"/>
    <w:rsid w:val="00AB74F4"/>
    <w:rsid w:val="00AB7701"/>
    <w:rsid w:val="00AB7B28"/>
    <w:rsid w:val="00AB7C53"/>
    <w:rsid w:val="00AB7DD4"/>
    <w:rsid w:val="00AC01E2"/>
    <w:rsid w:val="00AC023C"/>
    <w:rsid w:val="00AC03AE"/>
    <w:rsid w:val="00AC0618"/>
    <w:rsid w:val="00AC08F8"/>
    <w:rsid w:val="00AC0A05"/>
    <w:rsid w:val="00AC0B4B"/>
    <w:rsid w:val="00AC0D39"/>
    <w:rsid w:val="00AC1263"/>
    <w:rsid w:val="00AC12F9"/>
    <w:rsid w:val="00AC1303"/>
    <w:rsid w:val="00AC13F5"/>
    <w:rsid w:val="00AC172E"/>
    <w:rsid w:val="00AC1857"/>
    <w:rsid w:val="00AC18F9"/>
    <w:rsid w:val="00AC1948"/>
    <w:rsid w:val="00AC1A05"/>
    <w:rsid w:val="00AC1ADA"/>
    <w:rsid w:val="00AC1F32"/>
    <w:rsid w:val="00AC2EE9"/>
    <w:rsid w:val="00AC31F5"/>
    <w:rsid w:val="00AC3268"/>
    <w:rsid w:val="00AC34A3"/>
    <w:rsid w:val="00AC34F6"/>
    <w:rsid w:val="00AC3605"/>
    <w:rsid w:val="00AC38E1"/>
    <w:rsid w:val="00AC3A4F"/>
    <w:rsid w:val="00AC3F00"/>
    <w:rsid w:val="00AC41B4"/>
    <w:rsid w:val="00AC41EA"/>
    <w:rsid w:val="00AC43A9"/>
    <w:rsid w:val="00AC49C7"/>
    <w:rsid w:val="00AC49ED"/>
    <w:rsid w:val="00AC4A90"/>
    <w:rsid w:val="00AC4DF0"/>
    <w:rsid w:val="00AC514F"/>
    <w:rsid w:val="00AC5542"/>
    <w:rsid w:val="00AC572B"/>
    <w:rsid w:val="00AC586F"/>
    <w:rsid w:val="00AC5AD5"/>
    <w:rsid w:val="00AC5B34"/>
    <w:rsid w:val="00AC5BCD"/>
    <w:rsid w:val="00AC5C16"/>
    <w:rsid w:val="00AC5EC0"/>
    <w:rsid w:val="00AC6141"/>
    <w:rsid w:val="00AC6302"/>
    <w:rsid w:val="00AC63E6"/>
    <w:rsid w:val="00AC67B9"/>
    <w:rsid w:val="00AC6E22"/>
    <w:rsid w:val="00AC702E"/>
    <w:rsid w:val="00AC7214"/>
    <w:rsid w:val="00AC7259"/>
    <w:rsid w:val="00AC776D"/>
    <w:rsid w:val="00AC7860"/>
    <w:rsid w:val="00AC7C48"/>
    <w:rsid w:val="00AD026D"/>
    <w:rsid w:val="00AD02F1"/>
    <w:rsid w:val="00AD0304"/>
    <w:rsid w:val="00AD06F0"/>
    <w:rsid w:val="00AD083C"/>
    <w:rsid w:val="00AD0A68"/>
    <w:rsid w:val="00AD103F"/>
    <w:rsid w:val="00AD12F7"/>
    <w:rsid w:val="00AD153F"/>
    <w:rsid w:val="00AD1BC8"/>
    <w:rsid w:val="00AD1DFD"/>
    <w:rsid w:val="00AD1E4C"/>
    <w:rsid w:val="00AD204F"/>
    <w:rsid w:val="00AD217D"/>
    <w:rsid w:val="00AD231D"/>
    <w:rsid w:val="00AD2568"/>
    <w:rsid w:val="00AD2572"/>
    <w:rsid w:val="00AD28B0"/>
    <w:rsid w:val="00AD29EF"/>
    <w:rsid w:val="00AD2A08"/>
    <w:rsid w:val="00AD3105"/>
    <w:rsid w:val="00AD31BA"/>
    <w:rsid w:val="00AD31EF"/>
    <w:rsid w:val="00AD333A"/>
    <w:rsid w:val="00AD33D9"/>
    <w:rsid w:val="00AD35AB"/>
    <w:rsid w:val="00AD362C"/>
    <w:rsid w:val="00AD371C"/>
    <w:rsid w:val="00AD37A2"/>
    <w:rsid w:val="00AD383E"/>
    <w:rsid w:val="00AD3851"/>
    <w:rsid w:val="00AD3884"/>
    <w:rsid w:val="00AD3973"/>
    <w:rsid w:val="00AD3B7D"/>
    <w:rsid w:val="00AD4109"/>
    <w:rsid w:val="00AD4302"/>
    <w:rsid w:val="00AD430A"/>
    <w:rsid w:val="00AD47FE"/>
    <w:rsid w:val="00AD4DA5"/>
    <w:rsid w:val="00AD4F0E"/>
    <w:rsid w:val="00AD518D"/>
    <w:rsid w:val="00AD54D7"/>
    <w:rsid w:val="00AD56C8"/>
    <w:rsid w:val="00AD5ABC"/>
    <w:rsid w:val="00AD5CA8"/>
    <w:rsid w:val="00AD5E02"/>
    <w:rsid w:val="00AD5FD1"/>
    <w:rsid w:val="00AD63A9"/>
    <w:rsid w:val="00AD652A"/>
    <w:rsid w:val="00AD6531"/>
    <w:rsid w:val="00AD6A01"/>
    <w:rsid w:val="00AD6A85"/>
    <w:rsid w:val="00AD6BAD"/>
    <w:rsid w:val="00AD6D45"/>
    <w:rsid w:val="00AD73B5"/>
    <w:rsid w:val="00AD79D7"/>
    <w:rsid w:val="00AD7B0E"/>
    <w:rsid w:val="00AE070B"/>
    <w:rsid w:val="00AE0907"/>
    <w:rsid w:val="00AE092A"/>
    <w:rsid w:val="00AE0B1E"/>
    <w:rsid w:val="00AE0BBF"/>
    <w:rsid w:val="00AE0BDC"/>
    <w:rsid w:val="00AE0BEE"/>
    <w:rsid w:val="00AE0F03"/>
    <w:rsid w:val="00AE1ADC"/>
    <w:rsid w:val="00AE1B69"/>
    <w:rsid w:val="00AE1E77"/>
    <w:rsid w:val="00AE205D"/>
    <w:rsid w:val="00AE21E0"/>
    <w:rsid w:val="00AE225F"/>
    <w:rsid w:val="00AE2631"/>
    <w:rsid w:val="00AE2725"/>
    <w:rsid w:val="00AE2A9C"/>
    <w:rsid w:val="00AE2EEF"/>
    <w:rsid w:val="00AE32C3"/>
    <w:rsid w:val="00AE36C4"/>
    <w:rsid w:val="00AE3A6B"/>
    <w:rsid w:val="00AE3AF3"/>
    <w:rsid w:val="00AE3E26"/>
    <w:rsid w:val="00AE418E"/>
    <w:rsid w:val="00AE4455"/>
    <w:rsid w:val="00AE44BB"/>
    <w:rsid w:val="00AE45BA"/>
    <w:rsid w:val="00AE4726"/>
    <w:rsid w:val="00AE480A"/>
    <w:rsid w:val="00AE4866"/>
    <w:rsid w:val="00AE4932"/>
    <w:rsid w:val="00AE4B64"/>
    <w:rsid w:val="00AE4B7B"/>
    <w:rsid w:val="00AE4EB4"/>
    <w:rsid w:val="00AE4FD3"/>
    <w:rsid w:val="00AE5097"/>
    <w:rsid w:val="00AE51BB"/>
    <w:rsid w:val="00AE5222"/>
    <w:rsid w:val="00AE52CD"/>
    <w:rsid w:val="00AE5CC6"/>
    <w:rsid w:val="00AE5CCB"/>
    <w:rsid w:val="00AE5D40"/>
    <w:rsid w:val="00AE5D96"/>
    <w:rsid w:val="00AE5DA0"/>
    <w:rsid w:val="00AE5DC6"/>
    <w:rsid w:val="00AE60A9"/>
    <w:rsid w:val="00AE6412"/>
    <w:rsid w:val="00AE6460"/>
    <w:rsid w:val="00AE69A3"/>
    <w:rsid w:val="00AE6BE7"/>
    <w:rsid w:val="00AE6CC1"/>
    <w:rsid w:val="00AE6D37"/>
    <w:rsid w:val="00AE74DF"/>
    <w:rsid w:val="00AE7660"/>
    <w:rsid w:val="00AE7B37"/>
    <w:rsid w:val="00AE7EC1"/>
    <w:rsid w:val="00AE7F76"/>
    <w:rsid w:val="00AF0298"/>
    <w:rsid w:val="00AF064B"/>
    <w:rsid w:val="00AF06AD"/>
    <w:rsid w:val="00AF0A8E"/>
    <w:rsid w:val="00AF0B75"/>
    <w:rsid w:val="00AF0C48"/>
    <w:rsid w:val="00AF0E1C"/>
    <w:rsid w:val="00AF0F88"/>
    <w:rsid w:val="00AF107E"/>
    <w:rsid w:val="00AF1386"/>
    <w:rsid w:val="00AF140B"/>
    <w:rsid w:val="00AF143E"/>
    <w:rsid w:val="00AF1576"/>
    <w:rsid w:val="00AF1810"/>
    <w:rsid w:val="00AF1D42"/>
    <w:rsid w:val="00AF1F71"/>
    <w:rsid w:val="00AF2233"/>
    <w:rsid w:val="00AF25F5"/>
    <w:rsid w:val="00AF2835"/>
    <w:rsid w:val="00AF294B"/>
    <w:rsid w:val="00AF2960"/>
    <w:rsid w:val="00AF2C08"/>
    <w:rsid w:val="00AF323A"/>
    <w:rsid w:val="00AF3303"/>
    <w:rsid w:val="00AF33EC"/>
    <w:rsid w:val="00AF3583"/>
    <w:rsid w:val="00AF360E"/>
    <w:rsid w:val="00AF37D4"/>
    <w:rsid w:val="00AF3A12"/>
    <w:rsid w:val="00AF3A32"/>
    <w:rsid w:val="00AF3B10"/>
    <w:rsid w:val="00AF4028"/>
    <w:rsid w:val="00AF48EC"/>
    <w:rsid w:val="00AF52F0"/>
    <w:rsid w:val="00AF532B"/>
    <w:rsid w:val="00AF5379"/>
    <w:rsid w:val="00AF53A2"/>
    <w:rsid w:val="00AF55E9"/>
    <w:rsid w:val="00AF5704"/>
    <w:rsid w:val="00AF5A29"/>
    <w:rsid w:val="00AF5AD2"/>
    <w:rsid w:val="00AF5AFA"/>
    <w:rsid w:val="00AF5CFD"/>
    <w:rsid w:val="00AF6605"/>
    <w:rsid w:val="00AF67B1"/>
    <w:rsid w:val="00AF680E"/>
    <w:rsid w:val="00AF6F08"/>
    <w:rsid w:val="00AF712B"/>
    <w:rsid w:val="00AF71D0"/>
    <w:rsid w:val="00AF7297"/>
    <w:rsid w:val="00AF7513"/>
    <w:rsid w:val="00AF791F"/>
    <w:rsid w:val="00AF7C07"/>
    <w:rsid w:val="00AF7C63"/>
    <w:rsid w:val="00AF7FF9"/>
    <w:rsid w:val="00B002D3"/>
    <w:rsid w:val="00B0089F"/>
    <w:rsid w:val="00B00C0F"/>
    <w:rsid w:val="00B00CB1"/>
    <w:rsid w:val="00B00E1F"/>
    <w:rsid w:val="00B011AC"/>
    <w:rsid w:val="00B012AF"/>
    <w:rsid w:val="00B012DC"/>
    <w:rsid w:val="00B0136F"/>
    <w:rsid w:val="00B013C2"/>
    <w:rsid w:val="00B01596"/>
    <w:rsid w:val="00B0160E"/>
    <w:rsid w:val="00B01792"/>
    <w:rsid w:val="00B0197C"/>
    <w:rsid w:val="00B019B9"/>
    <w:rsid w:val="00B01DDA"/>
    <w:rsid w:val="00B01F0A"/>
    <w:rsid w:val="00B0217D"/>
    <w:rsid w:val="00B024C3"/>
    <w:rsid w:val="00B02504"/>
    <w:rsid w:val="00B02776"/>
    <w:rsid w:val="00B029A8"/>
    <w:rsid w:val="00B02E74"/>
    <w:rsid w:val="00B030E4"/>
    <w:rsid w:val="00B032AC"/>
    <w:rsid w:val="00B03537"/>
    <w:rsid w:val="00B03744"/>
    <w:rsid w:val="00B0380E"/>
    <w:rsid w:val="00B03BC0"/>
    <w:rsid w:val="00B03BC5"/>
    <w:rsid w:val="00B03C6D"/>
    <w:rsid w:val="00B03CE6"/>
    <w:rsid w:val="00B03E58"/>
    <w:rsid w:val="00B04023"/>
    <w:rsid w:val="00B040B4"/>
    <w:rsid w:val="00B04241"/>
    <w:rsid w:val="00B04353"/>
    <w:rsid w:val="00B04726"/>
    <w:rsid w:val="00B04CA2"/>
    <w:rsid w:val="00B04E75"/>
    <w:rsid w:val="00B051E5"/>
    <w:rsid w:val="00B053A1"/>
    <w:rsid w:val="00B055D9"/>
    <w:rsid w:val="00B05DF9"/>
    <w:rsid w:val="00B060E0"/>
    <w:rsid w:val="00B0662B"/>
    <w:rsid w:val="00B0663A"/>
    <w:rsid w:val="00B06913"/>
    <w:rsid w:val="00B06A8F"/>
    <w:rsid w:val="00B06DAB"/>
    <w:rsid w:val="00B06DD3"/>
    <w:rsid w:val="00B06FDA"/>
    <w:rsid w:val="00B07079"/>
    <w:rsid w:val="00B07277"/>
    <w:rsid w:val="00B07560"/>
    <w:rsid w:val="00B076E0"/>
    <w:rsid w:val="00B07935"/>
    <w:rsid w:val="00B07FA9"/>
    <w:rsid w:val="00B1013F"/>
    <w:rsid w:val="00B101D6"/>
    <w:rsid w:val="00B10369"/>
    <w:rsid w:val="00B104C2"/>
    <w:rsid w:val="00B1053C"/>
    <w:rsid w:val="00B10A2C"/>
    <w:rsid w:val="00B10C38"/>
    <w:rsid w:val="00B10CC6"/>
    <w:rsid w:val="00B111BF"/>
    <w:rsid w:val="00B11765"/>
    <w:rsid w:val="00B11A33"/>
    <w:rsid w:val="00B11ABC"/>
    <w:rsid w:val="00B11D80"/>
    <w:rsid w:val="00B12488"/>
    <w:rsid w:val="00B1254C"/>
    <w:rsid w:val="00B12702"/>
    <w:rsid w:val="00B12874"/>
    <w:rsid w:val="00B130B8"/>
    <w:rsid w:val="00B1374E"/>
    <w:rsid w:val="00B13F34"/>
    <w:rsid w:val="00B1426D"/>
    <w:rsid w:val="00B142C5"/>
    <w:rsid w:val="00B143E7"/>
    <w:rsid w:val="00B144FB"/>
    <w:rsid w:val="00B14577"/>
    <w:rsid w:val="00B1477F"/>
    <w:rsid w:val="00B14D21"/>
    <w:rsid w:val="00B14DF9"/>
    <w:rsid w:val="00B14F02"/>
    <w:rsid w:val="00B15185"/>
    <w:rsid w:val="00B151E3"/>
    <w:rsid w:val="00B15571"/>
    <w:rsid w:val="00B1575B"/>
    <w:rsid w:val="00B157C7"/>
    <w:rsid w:val="00B15C4B"/>
    <w:rsid w:val="00B15D8F"/>
    <w:rsid w:val="00B1606F"/>
    <w:rsid w:val="00B163A2"/>
    <w:rsid w:val="00B16976"/>
    <w:rsid w:val="00B1777D"/>
    <w:rsid w:val="00B17AB6"/>
    <w:rsid w:val="00B17B90"/>
    <w:rsid w:val="00B17BA2"/>
    <w:rsid w:val="00B17CBD"/>
    <w:rsid w:val="00B17DB4"/>
    <w:rsid w:val="00B20038"/>
    <w:rsid w:val="00B200DC"/>
    <w:rsid w:val="00B202CE"/>
    <w:rsid w:val="00B203ED"/>
    <w:rsid w:val="00B20483"/>
    <w:rsid w:val="00B204DC"/>
    <w:rsid w:val="00B20576"/>
    <w:rsid w:val="00B205C1"/>
    <w:rsid w:val="00B20A8C"/>
    <w:rsid w:val="00B20B3B"/>
    <w:rsid w:val="00B20CE2"/>
    <w:rsid w:val="00B20F72"/>
    <w:rsid w:val="00B211A1"/>
    <w:rsid w:val="00B21771"/>
    <w:rsid w:val="00B21959"/>
    <w:rsid w:val="00B21A5E"/>
    <w:rsid w:val="00B21DF8"/>
    <w:rsid w:val="00B21F8B"/>
    <w:rsid w:val="00B22055"/>
    <w:rsid w:val="00B225C5"/>
    <w:rsid w:val="00B2270C"/>
    <w:rsid w:val="00B2293C"/>
    <w:rsid w:val="00B22991"/>
    <w:rsid w:val="00B22B48"/>
    <w:rsid w:val="00B22D38"/>
    <w:rsid w:val="00B22DFF"/>
    <w:rsid w:val="00B22EB9"/>
    <w:rsid w:val="00B22EE4"/>
    <w:rsid w:val="00B22F0B"/>
    <w:rsid w:val="00B2315E"/>
    <w:rsid w:val="00B23593"/>
    <w:rsid w:val="00B2380F"/>
    <w:rsid w:val="00B23AD1"/>
    <w:rsid w:val="00B23C35"/>
    <w:rsid w:val="00B240C2"/>
    <w:rsid w:val="00B242EA"/>
    <w:rsid w:val="00B2453E"/>
    <w:rsid w:val="00B24B7F"/>
    <w:rsid w:val="00B24F55"/>
    <w:rsid w:val="00B250EC"/>
    <w:rsid w:val="00B25539"/>
    <w:rsid w:val="00B2592D"/>
    <w:rsid w:val="00B25DB3"/>
    <w:rsid w:val="00B25ED5"/>
    <w:rsid w:val="00B260D9"/>
    <w:rsid w:val="00B262DF"/>
    <w:rsid w:val="00B262EF"/>
    <w:rsid w:val="00B26432"/>
    <w:rsid w:val="00B26485"/>
    <w:rsid w:val="00B26493"/>
    <w:rsid w:val="00B266F8"/>
    <w:rsid w:val="00B26934"/>
    <w:rsid w:val="00B26BE9"/>
    <w:rsid w:val="00B27183"/>
    <w:rsid w:val="00B27619"/>
    <w:rsid w:val="00B276FD"/>
    <w:rsid w:val="00B27B7D"/>
    <w:rsid w:val="00B27EF5"/>
    <w:rsid w:val="00B30603"/>
    <w:rsid w:val="00B3060B"/>
    <w:rsid w:val="00B30C47"/>
    <w:rsid w:val="00B30CFF"/>
    <w:rsid w:val="00B30DEA"/>
    <w:rsid w:val="00B31117"/>
    <w:rsid w:val="00B31193"/>
    <w:rsid w:val="00B312A0"/>
    <w:rsid w:val="00B31878"/>
    <w:rsid w:val="00B31906"/>
    <w:rsid w:val="00B31C6C"/>
    <w:rsid w:val="00B31EBA"/>
    <w:rsid w:val="00B31F7D"/>
    <w:rsid w:val="00B31F90"/>
    <w:rsid w:val="00B3239C"/>
    <w:rsid w:val="00B32AFF"/>
    <w:rsid w:val="00B32BB9"/>
    <w:rsid w:val="00B32D4C"/>
    <w:rsid w:val="00B3352E"/>
    <w:rsid w:val="00B3368B"/>
    <w:rsid w:val="00B336BA"/>
    <w:rsid w:val="00B338B0"/>
    <w:rsid w:val="00B33914"/>
    <w:rsid w:val="00B33C4E"/>
    <w:rsid w:val="00B34187"/>
    <w:rsid w:val="00B341D2"/>
    <w:rsid w:val="00B34371"/>
    <w:rsid w:val="00B343C0"/>
    <w:rsid w:val="00B34576"/>
    <w:rsid w:val="00B34673"/>
    <w:rsid w:val="00B34731"/>
    <w:rsid w:val="00B34972"/>
    <w:rsid w:val="00B34AED"/>
    <w:rsid w:val="00B34B32"/>
    <w:rsid w:val="00B34EFD"/>
    <w:rsid w:val="00B350F7"/>
    <w:rsid w:val="00B35161"/>
    <w:rsid w:val="00B351FC"/>
    <w:rsid w:val="00B35286"/>
    <w:rsid w:val="00B352D7"/>
    <w:rsid w:val="00B358A5"/>
    <w:rsid w:val="00B35B92"/>
    <w:rsid w:val="00B35D06"/>
    <w:rsid w:val="00B36104"/>
    <w:rsid w:val="00B3612D"/>
    <w:rsid w:val="00B3637B"/>
    <w:rsid w:val="00B366F5"/>
    <w:rsid w:val="00B36C99"/>
    <w:rsid w:val="00B370DE"/>
    <w:rsid w:val="00B371D2"/>
    <w:rsid w:val="00B37205"/>
    <w:rsid w:val="00B37358"/>
    <w:rsid w:val="00B374D5"/>
    <w:rsid w:val="00B37864"/>
    <w:rsid w:val="00B379F2"/>
    <w:rsid w:val="00B37E1E"/>
    <w:rsid w:val="00B37E3B"/>
    <w:rsid w:val="00B37EB0"/>
    <w:rsid w:val="00B37F50"/>
    <w:rsid w:val="00B400B3"/>
    <w:rsid w:val="00B4022E"/>
    <w:rsid w:val="00B4044E"/>
    <w:rsid w:val="00B408A4"/>
    <w:rsid w:val="00B40AE9"/>
    <w:rsid w:val="00B40AEA"/>
    <w:rsid w:val="00B417E2"/>
    <w:rsid w:val="00B41EF7"/>
    <w:rsid w:val="00B423CB"/>
    <w:rsid w:val="00B428EF"/>
    <w:rsid w:val="00B42C2D"/>
    <w:rsid w:val="00B43224"/>
    <w:rsid w:val="00B43CAB"/>
    <w:rsid w:val="00B43CFB"/>
    <w:rsid w:val="00B442C1"/>
    <w:rsid w:val="00B448CE"/>
    <w:rsid w:val="00B448FB"/>
    <w:rsid w:val="00B449C5"/>
    <w:rsid w:val="00B44B4F"/>
    <w:rsid w:val="00B44D1C"/>
    <w:rsid w:val="00B4504B"/>
    <w:rsid w:val="00B4557C"/>
    <w:rsid w:val="00B45599"/>
    <w:rsid w:val="00B4580D"/>
    <w:rsid w:val="00B46735"/>
    <w:rsid w:val="00B467BC"/>
    <w:rsid w:val="00B46909"/>
    <w:rsid w:val="00B46B04"/>
    <w:rsid w:val="00B472E1"/>
    <w:rsid w:val="00B474D7"/>
    <w:rsid w:val="00B4766E"/>
    <w:rsid w:val="00B476B1"/>
    <w:rsid w:val="00B476BF"/>
    <w:rsid w:val="00B502D0"/>
    <w:rsid w:val="00B503AA"/>
    <w:rsid w:val="00B50A52"/>
    <w:rsid w:val="00B50CB9"/>
    <w:rsid w:val="00B50ECC"/>
    <w:rsid w:val="00B50FC9"/>
    <w:rsid w:val="00B510FE"/>
    <w:rsid w:val="00B51229"/>
    <w:rsid w:val="00B513BB"/>
    <w:rsid w:val="00B513C7"/>
    <w:rsid w:val="00B51759"/>
    <w:rsid w:val="00B51A68"/>
    <w:rsid w:val="00B51CBF"/>
    <w:rsid w:val="00B51CD1"/>
    <w:rsid w:val="00B51EAE"/>
    <w:rsid w:val="00B522C1"/>
    <w:rsid w:val="00B5243B"/>
    <w:rsid w:val="00B5257B"/>
    <w:rsid w:val="00B526E8"/>
    <w:rsid w:val="00B52BE4"/>
    <w:rsid w:val="00B52E71"/>
    <w:rsid w:val="00B53131"/>
    <w:rsid w:val="00B533FE"/>
    <w:rsid w:val="00B537A1"/>
    <w:rsid w:val="00B5385F"/>
    <w:rsid w:val="00B53E4E"/>
    <w:rsid w:val="00B5404A"/>
    <w:rsid w:val="00B54180"/>
    <w:rsid w:val="00B54714"/>
    <w:rsid w:val="00B547C9"/>
    <w:rsid w:val="00B5480E"/>
    <w:rsid w:val="00B54835"/>
    <w:rsid w:val="00B549B4"/>
    <w:rsid w:val="00B54F83"/>
    <w:rsid w:val="00B5506F"/>
    <w:rsid w:val="00B55829"/>
    <w:rsid w:val="00B558BA"/>
    <w:rsid w:val="00B55A25"/>
    <w:rsid w:val="00B55BFC"/>
    <w:rsid w:val="00B5601C"/>
    <w:rsid w:val="00B56161"/>
    <w:rsid w:val="00B561AB"/>
    <w:rsid w:val="00B562F9"/>
    <w:rsid w:val="00B5636B"/>
    <w:rsid w:val="00B563DD"/>
    <w:rsid w:val="00B56BDF"/>
    <w:rsid w:val="00B56C25"/>
    <w:rsid w:val="00B56CDC"/>
    <w:rsid w:val="00B57529"/>
    <w:rsid w:val="00B575B9"/>
    <w:rsid w:val="00B57774"/>
    <w:rsid w:val="00B57BB8"/>
    <w:rsid w:val="00B57D60"/>
    <w:rsid w:val="00B60699"/>
    <w:rsid w:val="00B60706"/>
    <w:rsid w:val="00B60F1A"/>
    <w:rsid w:val="00B613BB"/>
    <w:rsid w:val="00B61427"/>
    <w:rsid w:val="00B61AF0"/>
    <w:rsid w:val="00B61F19"/>
    <w:rsid w:val="00B61F7E"/>
    <w:rsid w:val="00B623D4"/>
    <w:rsid w:val="00B627A1"/>
    <w:rsid w:val="00B628DA"/>
    <w:rsid w:val="00B62BD6"/>
    <w:rsid w:val="00B62DB1"/>
    <w:rsid w:val="00B631F9"/>
    <w:rsid w:val="00B633C5"/>
    <w:rsid w:val="00B63481"/>
    <w:rsid w:val="00B63B29"/>
    <w:rsid w:val="00B63EF3"/>
    <w:rsid w:val="00B64033"/>
    <w:rsid w:val="00B6405E"/>
    <w:rsid w:val="00B6421A"/>
    <w:rsid w:val="00B6423F"/>
    <w:rsid w:val="00B64B2F"/>
    <w:rsid w:val="00B64F84"/>
    <w:rsid w:val="00B6529D"/>
    <w:rsid w:val="00B6548B"/>
    <w:rsid w:val="00B655F8"/>
    <w:rsid w:val="00B65682"/>
    <w:rsid w:val="00B65729"/>
    <w:rsid w:val="00B658A7"/>
    <w:rsid w:val="00B65A4F"/>
    <w:rsid w:val="00B65B16"/>
    <w:rsid w:val="00B65D7B"/>
    <w:rsid w:val="00B6615B"/>
    <w:rsid w:val="00B664AE"/>
    <w:rsid w:val="00B666DF"/>
    <w:rsid w:val="00B666F2"/>
    <w:rsid w:val="00B669D5"/>
    <w:rsid w:val="00B66E6A"/>
    <w:rsid w:val="00B66F54"/>
    <w:rsid w:val="00B6707A"/>
    <w:rsid w:val="00B6707C"/>
    <w:rsid w:val="00B670A7"/>
    <w:rsid w:val="00B67505"/>
    <w:rsid w:val="00B67761"/>
    <w:rsid w:val="00B67F2D"/>
    <w:rsid w:val="00B70075"/>
    <w:rsid w:val="00B703D9"/>
    <w:rsid w:val="00B705BD"/>
    <w:rsid w:val="00B70630"/>
    <w:rsid w:val="00B70E12"/>
    <w:rsid w:val="00B70F5D"/>
    <w:rsid w:val="00B7168C"/>
    <w:rsid w:val="00B71C8C"/>
    <w:rsid w:val="00B72193"/>
    <w:rsid w:val="00B721F4"/>
    <w:rsid w:val="00B727E4"/>
    <w:rsid w:val="00B72A42"/>
    <w:rsid w:val="00B72B62"/>
    <w:rsid w:val="00B72B8B"/>
    <w:rsid w:val="00B72FD9"/>
    <w:rsid w:val="00B731C7"/>
    <w:rsid w:val="00B7328D"/>
    <w:rsid w:val="00B73574"/>
    <w:rsid w:val="00B73D11"/>
    <w:rsid w:val="00B73E57"/>
    <w:rsid w:val="00B7402E"/>
    <w:rsid w:val="00B746A8"/>
    <w:rsid w:val="00B74991"/>
    <w:rsid w:val="00B74A54"/>
    <w:rsid w:val="00B74A57"/>
    <w:rsid w:val="00B74C40"/>
    <w:rsid w:val="00B75022"/>
    <w:rsid w:val="00B75046"/>
    <w:rsid w:val="00B75234"/>
    <w:rsid w:val="00B7531F"/>
    <w:rsid w:val="00B7536A"/>
    <w:rsid w:val="00B755A1"/>
    <w:rsid w:val="00B755EF"/>
    <w:rsid w:val="00B75680"/>
    <w:rsid w:val="00B759F1"/>
    <w:rsid w:val="00B75C88"/>
    <w:rsid w:val="00B75F88"/>
    <w:rsid w:val="00B7623A"/>
    <w:rsid w:val="00B7625D"/>
    <w:rsid w:val="00B764FA"/>
    <w:rsid w:val="00B7651E"/>
    <w:rsid w:val="00B76F48"/>
    <w:rsid w:val="00B77395"/>
    <w:rsid w:val="00B77696"/>
    <w:rsid w:val="00B77BC6"/>
    <w:rsid w:val="00B77C6C"/>
    <w:rsid w:val="00B77D6D"/>
    <w:rsid w:val="00B77E32"/>
    <w:rsid w:val="00B77E52"/>
    <w:rsid w:val="00B8028C"/>
    <w:rsid w:val="00B80299"/>
    <w:rsid w:val="00B804CF"/>
    <w:rsid w:val="00B80CFD"/>
    <w:rsid w:val="00B81673"/>
    <w:rsid w:val="00B817C4"/>
    <w:rsid w:val="00B818EC"/>
    <w:rsid w:val="00B81BA2"/>
    <w:rsid w:val="00B81BFF"/>
    <w:rsid w:val="00B81DEC"/>
    <w:rsid w:val="00B81EDA"/>
    <w:rsid w:val="00B81F72"/>
    <w:rsid w:val="00B8228B"/>
    <w:rsid w:val="00B822B2"/>
    <w:rsid w:val="00B82C58"/>
    <w:rsid w:val="00B82CD1"/>
    <w:rsid w:val="00B82DDA"/>
    <w:rsid w:val="00B83164"/>
    <w:rsid w:val="00B83D0C"/>
    <w:rsid w:val="00B83D0F"/>
    <w:rsid w:val="00B83E0B"/>
    <w:rsid w:val="00B83FB2"/>
    <w:rsid w:val="00B84402"/>
    <w:rsid w:val="00B84422"/>
    <w:rsid w:val="00B84709"/>
    <w:rsid w:val="00B84856"/>
    <w:rsid w:val="00B84A47"/>
    <w:rsid w:val="00B85220"/>
    <w:rsid w:val="00B855D6"/>
    <w:rsid w:val="00B85826"/>
    <w:rsid w:val="00B859E7"/>
    <w:rsid w:val="00B85F71"/>
    <w:rsid w:val="00B85FCF"/>
    <w:rsid w:val="00B86A1B"/>
    <w:rsid w:val="00B86AD9"/>
    <w:rsid w:val="00B86BDE"/>
    <w:rsid w:val="00B86C03"/>
    <w:rsid w:val="00B86FD5"/>
    <w:rsid w:val="00B87108"/>
    <w:rsid w:val="00B874D9"/>
    <w:rsid w:val="00B8781C"/>
    <w:rsid w:val="00B8791E"/>
    <w:rsid w:val="00B87C95"/>
    <w:rsid w:val="00B87D8A"/>
    <w:rsid w:val="00B87E15"/>
    <w:rsid w:val="00B87F81"/>
    <w:rsid w:val="00B905F8"/>
    <w:rsid w:val="00B90B3A"/>
    <w:rsid w:val="00B90BB1"/>
    <w:rsid w:val="00B90E38"/>
    <w:rsid w:val="00B911F1"/>
    <w:rsid w:val="00B91443"/>
    <w:rsid w:val="00B91728"/>
    <w:rsid w:val="00B91DA7"/>
    <w:rsid w:val="00B920B6"/>
    <w:rsid w:val="00B9223C"/>
    <w:rsid w:val="00B923C0"/>
    <w:rsid w:val="00B9246F"/>
    <w:rsid w:val="00B92598"/>
    <w:rsid w:val="00B9270B"/>
    <w:rsid w:val="00B927C3"/>
    <w:rsid w:val="00B92973"/>
    <w:rsid w:val="00B92B79"/>
    <w:rsid w:val="00B92FB4"/>
    <w:rsid w:val="00B92FB7"/>
    <w:rsid w:val="00B930BB"/>
    <w:rsid w:val="00B934CA"/>
    <w:rsid w:val="00B9363E"/>
    <w:rsid w:val="00B93C32"/>
    <w:rsid w:val="00B93C44"/>
    <w:rsid w:val="00B93E21"/>
    <w:rsid w:val="00B93F55"/>
    <w:rsid w:val="00B93FF6"/>
    <w:rsid w:val="00B94453"/>
    <w:rsid w:val="00B948A6"/>
    <w:rsid w:val="00B94A2B"/>
    <w:rsid w:val="00B94BCF"/>
    <w:rsid w:val="00B94D2A"/>
    <w:rsid w:val="00B94DE8"/>
    <w:rsid w:val="00B94E94"/>
    <w:rsid w:val="00B95136"/>
    <w:rsid w:val="00B95917"/>
    <w:rsid w:val="00B95ABF"/>
    <w:rsid w:val="00B95EE9"/>
    <w:rsid w:val="00B962C6"/>
    <w:rsid w:val="00B9632D"/>
    <w:rsid w:val="00B96957"/>
    <w:rsid w:val="00B96AA2"/>
    <w:rsid w:val="00B96ACD"/>
    <w:rsid w:val="00B96B6D"/>
    <w:rsid w:val="00B96B6E"/>
    <w:rsid w:val="00B96EA6"/>
    <w:rsid w:val="00B97139"/>
    <w:rsid w:val="00B97C6F"/>
    <w:rsid w:val="00BA019D"/>
    <w:rsid w:val="00BA042A"/>
    <w:rsid w:val="00BA0616"/>
    <w:rsid w:val="00BA0E38"/>
    <w:rsid w:val="00BA0EA6"/>
    <w:rsid w:val="00BA1071"/>
    <w:rsid w:val="00BA1273"/>
    <w:rsid w:val="00BA1349"/>
    <w:rsid w:val="00BA156A"/>
    <w:rsid w:val="00BA1670"/>
    <w:rsid w:val="00BA16AD"/>
    <w:rsid w:val="00BA16BE"/>
    <w:rsid w:val="00BA17D3"/>
    <w:rsid w:val="00BA1D56"/>
    <w:rsid w:val="00BA1D5A"/>
    <w:rsid w:val="00BA271A"/>
    <w:rsid w:val="00BA27DC"/>
    <w:rsid w:val="00BA285F"/>
    <w:rsid w:val="00BA2C28"/>
    <w:rsid w:val="00BA2CBD"/>
    <w:rsid w:val="00BA2F0A"/>
    <w:rsid w:val="00BA3633"/>
    <w:rsid w:val="00BA3797"/>
    <w:rsid w:val="00BA3B46"/>
    <w:rsid w:val="00BA3E5B"/>
    <w:rsid w:val="00BA41EC"/>
    <w:rsid w:val="00BA41F9"/>
    <w:rsid w:val="00BA442A"/>
    <w:rsid w:val="00BA4629"/>
    <w:rsid w:val="00BA4A32"/>
    <w:rsid w:val="00BA4BE8"/>
    <w:rsid w:val="00BA4EB2"/>
    <w:rsid w:val="00BA4FEA"/>
    <w:rsid w:val="00BA51B1"/>
    <w:rsid w:val="00BA51B7"/>
    <w:rsid w:val="00BA5400"/>
    <w:rsid w:val="00BA5688"/>
    <w:rsid w:val="00BA5B13"/>
    <w:rsid w:val="00BA62F6"/>
    <w:rsid w:val="00BA6499"/>
    <w:rsid w:val="00BA65CB"/>
    <w:rsid w:val="00BA65F2"/>
    <w:rsid w:val="00BA6BC0"/>
    <w:rsid w:val="00BA6E08"/>
    <w:rsid w:val="00BA6E8A"/>
    <w:rsid w:val="00BA6EBA"/>
    <w:rsid w:val="00BA6F45"/>
    <w:rsid w:val="00BA71BF"/>
    <w:rsid w:val="00BA7258"/>
    <w:rsid w:val="00BA75E9"/>
    <w:rsid w:val="00BB02DA"/>
    <w:rsid w:val="00BB0904"/>
    <w:rsid w:val="00BB1203"/>
    <w:rsid w:val="00BB192B"/>
    <w:rsid w:val="00BB198E"/>
    <w:rsid w:val="00BB1AD0"/>
    <w:rsid w:val="00BB1B8B"/>
    <w:rsid w:val="00BB1BF2"/>
    <w:rsid w:val="00BB1C06"/>
    <w:rsid w:val="00BB1DDB"/>
    <w:rsid w:val="00BB1E12"/>
    <w:rsid w:val="00BB211A"/>
    <w:rsid w:val="00BB229D"/>
    <w:rsid w:val="00BB25C4"/>
    <w:rsid w:val="00BB29AE"/>
    <w:rsid w:val="00BB2ADE"/>
    <w:rsid w:val="00BB2BF0"/>
    <w:rsid w:val="00BB2D23"/>
    <w:rsid w:val="00BB2D27"/>
    <w:rsid w:val="00BB2FA1"/>
    <w:rsid w:val="00BB31C0"/>
    <w:rsid w:val="00BB35B5"/>
    <w:rsid w:val="00BB3967"/>
    <w:rsid w:val="00BB39E0"/>
    <w:rsid w:val="00BB3B4C"/>
    <w:rsid w:val="00BB3B63"/>
    <w:rsid w:val="00BB3BAF"/>
    <w:rsid w:val="00BB3D03"/>
    <w:rsid w:val="00BB3D89"/>
    <w:rsid w:val="00BB44C2"/>
    <w:rsid w:val="00BB4610"/>
    <w:rsid w:val="00BB4A38"/>
    <w:rsid w:val="00BB4D88"/>
    <w:rsid w:val="00BB4EB5"/>
    <w:rsid w:val="00BB4ECE"/>
    <w:rsid w:val="00BB4EF0"/>
    <w:rsid w:val="00BB4FBC"/>
    <w:rsid w:val="00BB5064"/>
    <w:rsid w:val="00BB50F1"/>
    <w:rsid w:val="00BB5145"/>
    <w:rsid w:val="00BB51BD"/>
    <w:rsid w:val="00BB5370"/>
    <w:rsid w:val="00BB5744"/>
    <w:rsid w:val="00BB58F2"/>
    <w:rsid w:val="00BB5C5D"/>
    <w:rsid w:val="00BB5CD4"/>
    <w:rsid w:val="00BB6038"/>
    <w:rsid w:val="00BB6168"/>
    <w:rsid w:val="00BB6496"/>
    <w:rsid w:val="00BB6538"/>
    <w:rsid w:val="00BB66A5"/>
    <w:rsid w:val="00BB67E4"/>
    <w:rsid w:val="00BB69E1"/>
    <w:rsid w:val="00BB6AA5"/>
    <w:rsid w:val="00BB6AF2"/>
    <w:rsid w:val="00BB6C7D"/>
    <w:rsid w:val="00BB6D8E"/>
    <w:rsid w:val="00BB6DE8"/>
    <w:rsid w:val="00BB743E"/>
    <w:rsid w:val="00BB74CF"/>
    <w:rsid w:val="00BB7575"/>
    <w:rsid w:val="00BB75C2"/>
    <w:rsid w:val="00BB769D"/>
    <w:rsid w:val="00BB771F"/>
    <w:rsid w:val="00BB7C39"/>
    <w:rsid w:val="00BC01F5"/>
    <w:rsid w:val="00BC028B"/>
    <w:rsid w:val="00BC0712"/>
    <w:rsid w:val="00BC0E8F"/>
    <w:rsid w:val="00BC0F3E"/>
    <w:rsid w:val="00BC1159"/>
    <w:rsid w:val="00BC12A5"/>
    <w:rsid w:val="00BC148E"/>
    <w:rsid w:val="00BC194E"/>
    <w:rsid w:val="00BC2148"/>
    <w:rsid w:val="00BC2526"/>
    <w:rsid w:val="00BC2566"/>
    <w:rsid w:val="00BC29CD"/>
    <w:rsid w:val="00BC2A45"/>
    <w:rsid w:val="00BC2E20"/>
    <w:rsid w:val="00BC3384"/>
    <w:rsid w:val="00BC3563"/>
    <w:rsid w:val="00BC3742"/>
    <w:rsid w:val="00BC3893"/>
    <w:rsid w:val="00BC3B96"/>
    <w:rsid w:val="00BC3EDC"/>
    <w:rsid w:val="00BC40F9"/>
    <w:rsid w:val="00BC43C3"/>
    <w:rsid w:val="00BC45C5"/>
    <w:rsid w:val="00BC49BD"/>
    <w:rsid w:val="00BC49D3"/>
    <w:rsid w:val="00BC4A01"/>
    <w:rsid w:val="00BC5066"/>
    <w:rsid w:val="00BC537B"/>
    <w:rsid w:val="00BC56AD"/>
    <w:rsid w:val="00BC5915"/>
    <w:rsid w:val="00BC5941"/>
    <w:rsid w:val="00BC60F6"/>
    <w:rsid w:val="00BC6455"/>
    <w:rsid w:val="00BC654B"/>
    <w:rsid w:val="00BC674A"/>
    <w:rsid w:val="00BC67DC"/>
    <w:rsid w:val="00BC7053"/>
    <w:rsid w:val="00BC7412"/>
    <w:rsid w:val="00BC793A"/>
    <w:rsid w:val="00BC7B80"/>
    <w:rsid w:val="00BC7D60"/>
    <w:rsid w:val="00BC7DDB"/>
    <w:rsid w:val="00BC7EB8"/>
    <w:rsid w:val="00BC7FA1"/>
    <w:rsid w:val="00BD0090"/>
    <w:rsid w:val="00BD0153"/>
    <w:rsid w:val="00BD03B2"/>
    <w:rsid w:val="00BD08B7"/>
    <w:rsid w:val="00BD0E92"/>
    <w:rsid w:val="00BD137B"/>
    <w:rsid w:val="00BD1B96"/>
    <w:rsid w:val="00BD2270"/>
    <w:rsid w:val="00BD22F7"/>
    <w:rsid w:val="00BD2597"/>
    <w:rsid w:val="00BD26F6"/>
    <w:rsid w:val="00BD27AD"/>
    <w:rsid w:val="00BD27D5"/>
    <w:rsid w:val="00BD2E08"/>
    <w:rsid w:val="00BD32F8"/>
    <w:rsid w:val="00BD332E"/>
    <w:rsid w:val="00BD3469"/>
    <w:rsid w:val="00BD353F"/>
    <w:rsid w:val="00BD3676"/>
    <w:rsid w:val="00BD3688"/>
    <w:rsid w:val="00BD3E47"/>
    <w:rsid w:val="00BD3F3B"/>
    <w:rsid w:val="00BD42E4"/>
    <w:rsid w:val="00BD4B55"/>
    <w:rsid w:val="00BD4B7A"/>
    <w:rsid w:val="00BD4CEB"/>
    <w:rsid w:val="00BD4DC3"/>
    <w:rsid w:val="00BD500E"/>
    <w:rsid w:val="00BD518E"/>
    <w:rsid w:val="00BD5276"/>
    <w:rsid w:val="00BD57B9"/>
    <w:rsid w:val="00BD59D7"/>
    <w:rsid w:val="00BD5E37"/>
    <w:rsid w:val="00BD6030"/>
    <w:rsid w:val="00BD6077"/>
    <w:rsid w:val="00BD60CC"/>
    <w:rsid w:val="00BD64F5"/>
    <w:rsid w:val="00BD672D"/>
    <w:rsid w:val="00BD6791"/>
    <w:rsid w:val="00BD6B33"/>
    <w:rsid w:val="00BD6F54"/>
    <w:rsid w:val="00BD703D"/>
    <w:rsid w:val="00BD735A"/>
    <w:rsid w:val="00BD7CC8"/>
    <w:rsid w:val="00BD7E4C"/>
    <w:rsid w:val="00BE00AF"/>
    <w:rsid w:val="00BE0AC5"/>
    <w:rsid w:val="00BE0E72"/>
    <w:rsid w:val="00BE1317"/>
    <w:rsid w:val="00BE1444"/>
    <w:rsid w:val="00BE15E0"/>
    <w:rsid w:val="00BE1732"/>
    <w:rsid w:val="00BE1AA6"/>
    <w:rsid w:val="00BE1B4C"/>
    <w:rsid w:val="00BE1B9A"/>
    <w:rsid w:val="00BE1C2B"/>
    <w:rsid w:val="00BE1E04"/>
    <w:rsid w:val="00BE1FBF"/>
    <w:rsid w:val="00BE2025"/>
    <w:rsid w:val="00BE269A"/>
    <w:rsid w:val="00BE285E"/>
    <w:rsid w:val="00BE2869"/>
    <w:rsid w:val="00BE29C8"/>
    <w:rsid w:val="00BE2BDA"/>
    <w:rsid w:val="00BE3363"/>
    <w:rsid w:val="00BE39AE"/>
    <w:rsid w:val="00BE3DAD"/>
    <w:rsid w:val="00BE3FE8"/>
    <w:rsid w:val="00BE4081"/>
    <w:rsid w:val="00BE41D1"/>
    <w:rsid w:val="00BE4425"/>
    <w:rsid w:val="00BE4665"/>
    <w:rsid w:val="00BE466C"/>
    <w:rsid w:val="00BE46B4"/>
    <w:rsid w:val="00BE48CD"/>
    <w:rsid w:val="00BE4B20"/>
    <w:rsid w:val="00BE4C49"/>
    <w:rsid w:val="00BE4C6B"/>
    <w:rsid w:val="00BE4E75"/>
    <w:rsid w:val="00BE50AF"/>
    <w:rsid w:val="00BE513D"/>
    <w:rsid w:val="00BE5158"/>
    <w:rsid w:val="00BE5230"/>
    <w:rsid w:val="00BE5421"/>
    <w:rsid w:val="00BE54B8"/>
    <w:rsid w:val="00BE5BBA"/>
    <w:rsid w:val="00BE6603"/>
    <w:rsid w:val="00BE6859"/>
    <w:rsid w:val="00BE6B23"/>
    <w:rsid w:val="00BE6CA9"/>
    <w:rsid w:val="00BE6D10"/>
    <w:rsid w:val="00BE6D74"/>
    <w:rsid w:val="00BE6F5F"/>
    <w:rsid w:val="00BE6F7F"/>
    <w:rsid w:val="00BE6FEE"/>
    <w:rsid w:val="00BE6FF1"/>
    <w:rsid w:val="00BE7330"/>
    <w:rsid w:val="00BE75C3"/>
    <w:rsid w:val="00BE7602"/>
    <w:rsid w:val="00BE76D7"/>
    <w:rsid w:val="00BE7799"/>
    <w:rsid w:val="00BE79B2"/>
    <w:rsid w:val="00BE7E2A"/>
    <w:rsid w:val="00BE7F59"/>
    <w:rsid w:val="00BF0374"/>
    <w:rsid w:val="00BF04C3"/>
    <w:rsid w:val="00BF053F"/>
    <w:rsid w:val="00BF075A"/>
    <w:rsid w:val="00BF0953"/>
    <w:rsid w:val="00BF0BB9"/>
    <w:rsid w:val="00BF10EA"/>
    <w:rsid w:val="00BF113F"/>
    <w:rsid w:val="00BF155F"/>
    <w:rsid w:val="00BF1684"/>
    <w:rsid w:val="00BF1730"/>
    <w:rsid w:val="00BF17B5"/>
    <w:rsid w:val="00BF19F5"/>
    <w:rsid w:val="00BF1AA9"/>
    <w:rsid w:val="00BF1B24"/>
    <w:rsid w:val="00BF1C09"/>
    <w:rsid w:val="00BF1F84"/>
    <w:rsid w:val="00BF20BF"/>
    <w:rsid w:val="00BF20E7"/>
    <w:rsid w:val="00BF2116"/>
    <w:rsid w:val="00BF2203"/>
    <w:rsid w:val="00BF22D3"/>
    <w:rsid w:val="00BF22E8"/>
    <w:rsid w:val="00BF27A6"/>
    <w:rsid w:val="00BF2C05"/>
    <w:rsid w:val="00BF2E1B"/>
    <w:rsid w:val="00BF2FF0"/>
    <w:rsid w:val="00BF32FE"/>
    <w:rsid w:val="00BF381D"/>
    <w:rsid w:val="00BF389A"/>
    <w:rsid w:val="00BF3963"/>
    <w:rsid w:val="00BF3B0B"/>
    <w:rsid w:val="00BF3BAC"/>
    <w:rsid w:val="00BF3BEF"/>
    <w:rsid w:val="00BF3CB5"/>
    <w:rsid w:val="00BF3D5D"/>
    <w:rsid w:val="00BF3FA3"/>
    <w:rsid w:val="00BF41AF"/>
    <w:rsid w:val="00BF45B3"/>
    <w:rsid w:val="00BF46E3"/>
    <w:rsid w:val="00BF4725"/>
    <w:rsid w:val="00BF4730"/>
    <w:rsid w:val="00BF4AF7"/>
    <w:rsid w:val="00BF4B6E"/>
    <w:rsid w:val="00BF54DB"/>
    <w:rsid w:val="00BF553D"/>
    <w:rsid w:val="00BF595B"/>
    <w:rsid w:val="00BF5B0E"/>
    <w:rsid w:val="00BF5DB7"/>
    <w:rsid w:val="00BF5ED1"/>
    <w:rsid w:val="00BF6199"/>
    <w:rsid w:val="00BF6896"/>
    <w:rsid w:val="00BF6A5E"/>
    <w:rsid w:val="00BF6EE3"/>
    <w:rsid w:val="00BF7432"/>
    <w:rsid w:val="00BF779B"/>
    <w:rsid w:val="00BF79FC"/>
    <w:rsid w:val="00BF7BD6"/>
    <w:rsid w:val="00BF7EC0"/>
    <w:rsid w:val="00BF7FD1"/>
    <w:rsid w:val="00C004BB"/>
    <w:rsid w:val="00C00D30"/>
    <w:rsid w:val="00C00F1F"/>
    <w:rsid w:val="00C012BC"/>
    <w:rsid w:val="00C0148A"/>
    <w:rsid w:val="00C015B2"/>
    <w:rsid w:val="00C0168B"/>
    <w:rsid w:val="00C01962"/>
    <w:rsid w:val="00C01BF6"/>
    <w:rsid w:val="00C01DDA"/>
    <w:rsid w:val="00C01F42"/>
    <w:rsid w:val="00C02178"/>
    <w:rsid w:val="00C028FF"/>
    <w:rsid w:val="00C02A4F"/>
    <w:rsid w:val="00C02B07"/>
    <w:rsid w:val="00C02B0C"/>
    <w:rsid w:val="00C02B1B"/>
    <w:rsid w:val="00C02C1D"/>
    <w:rsid w:val="00C03103"/>
    <w:rsid w:val="00C031A7"/>
    <w:rsid w:val="00C037E3"/>
    <w:rsid w:val="00C03FE8"/>
    <w:rsid w:val="00C04193"/>
    <w:rsid w:val="00C04236"/>
    <w:rsid w:val="00C04550"/>
    <w:rsid w:val="00C04805"/>
    <w:rsid w:val="00C048A8"/>
    <w:rsid w:val="00C04C0A"/>
    <w:rsid w:val="00C04DA5"/>
    <w:rsid w:val="00C04E74"/>
    <w:rsid w:val="00C0520C"/>
    <w:rsid w:val="00C0551C"/>
    <w:rsid w:val="00C057FE"/>
    <w:rsid w:val="00C058E5"/>
    <w:rsid w:val="00C05D60"/>
    <w:rsid w:val="00C05F5B"/>
    <w:rsid w:val="00C06332"/>
    <w:rsid w:val="00C0652C"/>
    <w:rsid w:val="00C06641"/>
    <w:rsid w:val="00C067E9"/>
    <w:rsid w:val="00C06832"/>
    <w:rsid w:val="00C06ED5"/>
    <w:rsid w:val="00C07139"/>
    <w:rsid w:val="00C072EE"/>
    <w:rsid w:val="00C078A4"/>
    <w:rsid w:val="00C078B5"/>
    <w:rsid w:val="00C07904"/>
    <w:rsid w:val="00C079C7"/>
    <w:rsid w:val="00C07C3F"/>
    <w:rsid w:val="00C07D2B"/>
    <w:rsid w:val="00C07D6D"/>
    <w:rsid w:val="00C07E6E"/>
    <w:rsid w:val="00C07ED0"/>
    <w:rsid w:val="00C10070"/>
    <w:rsid w:val="00C10249"/>
    <w:rsid w:val="00C10397"/>
    <w:rsid w:val="00C1071B"/>
    <w:rsid w:val="00C10732"/>
    <w:rsid w:val="00C10A67"/>
    <w:rsid w:val="00C10C0B"/>
    <w:rsid w:val="00C10C86"/>
    <w:rsid w:val="00C10D05"/>
    <w:rsid w:val="00C111AC"/>
    <w:rsid w:val="00C11332"/>
    <w:rsid w:val="00C113B6"/>
    <w:rsid w:val="00C113E0"/>
    <w:rsid w:val="00C11664"/>
    <w:rsid w:val="00C1221F"/>
    <w:rsid w:val="00C12308"/>
    <w:rsid w:val="00C12D8F"/>
    <w:rsid w:val="00C12DB2"/>
    <w:rsid w:val="00C12F52"/>
    <w:rsid w:val="00C137E1"/>
    <w:rsid w:val="00C13A7F"/>
    <w:rsid w:val="00C13ACA"/>
    <w:rsid w:val="00C13CA0"/>
    <w:rsid w:val="00C13D07"/>
    <w:rsid w:val="00C13E27"/>
    <w:rsid w:val="00C13F72"/>
    <w:rsid w:val="00C140FC"/>
    <w:rsid w:val="00C14146"/>
    <w:rsid w:val="00C1419D"/>
    <w:rsid w:val="00C146D6"/>
    <w:rsid w:val="00C147D5"/>
    <w:rsid w:val="00C14B2B"/>
    <w:rsid w:val="00C14C51"/>
    <w:rsid w:val="00C14D90"/>
    <w:rsid w:val="00C15130"/>
    <w:rsid w:val="00C156E1"/>
    <w:rsid w:val="00C15A91"/>
    <w:rsid w:val="00C161BC"/>
    <w:rsid w:val="00C161F6"/>
    <w:rsid w:val="00C16446"/>
    <w:rsid w:val="00C166BA"/>
    <w:rsid w:val="00C16746"/>
    <w:rsid w:val="00C1675F"/>
    <w:rsid w:val="00C16846"/>
    <w:rsid w:val="00C1695A"/>
    <w:rsid w:val="00C16B92"/>
    <w:rsid w:val="00C16EE8"/>
    <w:rsid w:val="00C17036"/>
    <w:rsid w:val="00C1712F"/>
    <w:rsid w:val="00C17263"/>
    <w:rsid w:val="00C172B2"/>
    <w:rsid w:val="00C172C9"/>
    <w:rsid w:val="00C1732F"/>
    <w:rsid w:val="00C1743E"/>
    <w:rsid w:val="00C1753D"/>
    <w:rsid w:val="00C17601"/>
    <w:rsid w:val="00C17667"/>
    <w:rsid w:val="00C1782A"/>
    <w:rsid w:val="00C178E0"/>
    <w:rsid w:val="00C17B8E"/>
    <w:rsid w:val="00C17C9B"/>
    <w:rsid w:val="00C17EBD"/>
    <w:rsid w:val="00C20220"/>
    <w:rsid w:val="00C20266"/>
    <w:rsid w:val="00C20B45"/>
    <w:rsid w:val="00C20B58"/>
    <w:rsid w:val="00C20BAF"/>
    <w:rsid w:val="00C20C76"/>
    <w:rsid w:val="00C20FCC"/>
    <w:rsid w:val="00C210F2"/>
    <w:rsid w:val="00C211DC"/>
    <w:rsid w:val="00C2144B"/>
    <w:rsid w:val="00C215A7"/>
    <w:rsid w:val="00C21743"/>
    <w:rsid w:val="00C21878"/>
    <w:rsid w:val="00C21B99"/>
    <w:rsid w:val="00C21DF8"/>
    <w:rsid w:val="00C21EC6"/>
    <w:rsid w:val="00C22531"/>
    <w:rsid w:val="00C22AE6"/>
    <w:rsid w:val="00C22D62"/>
    <w:rsid w:val="00C22D7C"/>
    <w:rsid w:val="00C2331A"/>
    <w:rsid w:val="00C23647"/>
    <w:rsid w:val="00C2384C"/>
    <w:rsid w:val="00C23868"/>
    <w:rsid w:val="00C23A3E"/>
    <w:rsid w:val="00C2457C"/>
    <w:rsid w:val="00C24753"/>
    <w:rsid w:val="00C247EE"/>
    <w:rsid w:val="00C24923"/>
    <w:rsid w:val="00C25564"/>
    <w:rsid w:val="00C256CF"/>
    <w:rsid w:val="00C2597F"/>
    <w:rsid w:val="00C25A0D"/>
    <w:rsid w:val="00C260C4"/>
    <w:rsid w:val="00C26A1A"/>
    <w:rsid w:val="00C26F66"/>
    <w:rsid w:val="00C270B2"/>
    <w:rsid w:val="00C27268"/>
    <w:rsid w:val="00C272FB"/>
    <w:rsid w:val="00C27926"/>
    <w:rsid w:val="00C279A8"/>
    <w:rsid w:val="00C27E94"/>
    <w:rsid w:val="00C300BF"/>
    <w:rsid w:val="00C3012F"/>
    <w:rsid w:val="00C30282"/>
    <w:rsid w:val="00C303F6"/>
    <w:rsid w:val="00C30416"/>
    <w:rsid w:val="00C30679"/>
    <w:rsid w:val="00C30897"/>
    <w:rsid w:val="00C30A6A"/>
    <w:rsid w:val="00C31182"/>
    <w:rsid w:val="00C311B8"/>
    <w:rsid w:val="00C31C98"/>
    <w:rsid w:val="00C31E2D"/>
    <w:rsid w:val="00C31E9C"/>
    <w:rsid w:val="00C31F06"/>
    <w:rsid w:val="00C32191"/>
    <w:rsid w:val="00C32526"/>
    <w:rsid w:val="00C3253D"/>
    <w:rsid w:val="00C32615"/>
    <w:rsid w:val="00C329F4"/>
    <w:rsid w:val="00C32BC8"/>
    <w:rsid w:val="00C33062"/>
    <w:rsid w:val="00C330CC"/>
    <w:rsid w:val="00C33142"/>
    <w:rsid w:val="00C33228"/>
    <w:rsid w:val="00C33293"/>
    <w:rsid w:val="00C33854"/>
    <w:rsid w:val="00C33B01"/>
    <w:rsid w:val="00C33E5C"/>
    <w:rsid w:val="00C341C0"/>
    <w:rsid w:val="00C342E7"/>
    <w:rsid w:val="00C34340"/>
    <w:rsid w:val="00C345A7"/>
    <w:rsid w:val="00C3472C"/>
    <w:rsid w:val="00C3489C"/>
    <w:rsid w:val="00C34AD8"/>
    <w:rsid w:val="00C34F4F"/>
    <w:rsid w:val="00C34F53"/>
    <w:rsid w:val="00C34F90"/>
    <w:rsid w:val="00C352CA"/>
    <w:rsid w:val="00C35B09"/>
    <w:rsid w:val="00C35E3F"/>
    <w:rsid w:val="00C35FA0"/>
    <w:rsid w:val="00C361DE"/>
    <w:rsid w:val="00C368A9"/>
    <w:rsid w:val="00C36D6E"/>
    <w:rsid w:val="00C36D7D"/>
    <w:rsid w:val="00C36F52"/>
    <w:rsid w:val="00C370E5"/>
    <w:rsid w:val="00C3778D"/>
    <w:rsid w:val="00C378F7"/>
    <w:rsid w:val="00C37ADC"/>
    <w:rsid w:val="00C37C26"/>
    <w:rsid w:val="00C37E96"/>
    <w:rsid w:val="00C402FF"/>
    <w:rsid w:val="00C4066F"/>
    <w:rsid w:val="00C4069A"/>
    <w:rsid w:val="00C40768"/>
    <w:rsid w:val="00C40897"/>
    <w:rsid w:val="00C4096F"/>
    <w:rsid w:val="00C40A30"/>
    <w:rsid w:val="00C40C6E"/>
    <w:rsid w:val="00C40DFF"/>
    <w:rsid w:val="00C40E16"/>
    <w:rsid w:val="00C41528"/>
    <w:rsid w:val="00C41540"/>
    <w:rsid w:val="00C41935"/>
    <w:rsid w:val="00C41940"/>
    <w:rsid w:val="00C41E43"/>
    <w:rsid w:val="00C4203C"/>
    <w:rsid w:val="00C421AC"/>
    <w:rsid w:val="00C421FE"/>
    <w:rsid w:val="00C42415"/>
    <w:rsid w:val="00C424B6"/>
    <w:rsid w:val="00C42541"/>
    <w:rsid w:val="00C42548"/>
    <w:rsid w:val="00C4259F"/>
    <w:rsid w:val="00C42893"/>
    <w:rsid w:val="00C42937"/>
    <w:rsid w:val="00C42AF8"/>
    <w:rsid w:val="00C42B83"/>
    <w:rsid w:val="00C42F5F"/>
    <w:rsid w:val="00C4310E"/>
    <w:rsid w:val="00C431EF"/>
    <w:rsid w:val="00C432D8"/>
    <w:rsid w:val="00C43428"/>
    <w:rsid w:val="00C43D9C"/>
    <w:rsid w:val="00C443C3"/>
    <w:rsid w:val="00C446E6"/>
    <w:rsid w:val="00C44A2A"/>
    <w:rsid w:val="00C44A6F"/>
    <w:rsid w:val="00C45010"/>
    <w:rsid w:val="00C451D0"/>
    <w:rsid w:val="00C452A2"/>
    <w:rsid w:val="00C45774"/>
    <w:rsid w:val="00C45BFA"/>
    <w:rsid w:val="00C45C56"/>
    <w:rsid w:val="00C45FE8"/>
    <w:rsid w:val="00C464CF"/>
    <w:rsid w:val="00C465B5"/>
    <w:rsid w:val="00C466D0"/>
    <w:rsid w:val="00C466D1"/>
    <w:rsid w:val="00C4686D"/>
    <w:rsid w:val="00C46BA7"/>
    <w:rsid w:val="00C46C5F"/>
    <w:rsid w:val="00C46DB9"/>
    <w:rsid w:val="00C473BB"/>
    <w:rsid w:val="00C474AE"/>
    <w:rsid w:val="00C474EF"/>
    <w:rsid w:val="00C47610"/>
    <w:rsid w:val="00C47879"/>
    <w:rsid w:val="00C47B8F"/>
    <w:rsid w:val="00C47C97"/>
    <w:rsid w:val="00C47CA6"/>
    <w:rsid w:val="00C47E87"/>
    <w:rsid w:val="00C500B6"/>
    <w:rsid w:val="00C500F0"/>
    <w:rsid w:val="00C5018D"/>
    <w:rsid w:val="00C5032F"/>
    <w:rsid w:val="00C50367"/>
    <w:rsid w:val="00C5036C"/>
    <w:rsid w:val="00C5079B"/>
    <w:rsid w:val="00C50A00"/>
    <w:rsid w:val="00C50A67"/>
    <w:rsid w:val="00C5158E"/>
    <w:rsid w:val="00C5183C"/>
    <w:rsid w:val="00C51996"/>
    <w:rsid w:val="00C519F4"/>
    <w:rsid w:val="00C51AF1"/>
    <w:rsid w:val="00C51F74"/>
    <w:rsid w:val="00C527D6"/>
    <w:rsid w:val="00C528BD"/>
    <w:rsid w:val="00C52BAC"/>
    <w:rsid w:val="00C53052"/>
    <w:rsid w:val="00C53379"/>
    <w:rsid w:val="00C5356E"/>
    <w:rsid w:val="00C5362B"/>
    <w:rsid w:val="00C536E9"/>
    <w:rsid w:val="00C53989"/>
    <w:rsid w:val="00C53AE6"/>
    <w:rsid w:val="00C53BF1"/>
    <w:rsid w:val="00C53C02"/>
    <w:rsid w:val="00C53F3C"/>
    <w:rsid w:val="00C53FC7"/>
    <w:rsid w:val="00C54440"/>
    <w:rsid w:val="00C54484"/>
    <w:rsid w:val="00C5448A"/>
    <w:rsid w:val="00C5457E"/>
    <w:rsid w:val="00C5472A"/>
    <w:rsid w:val="00C54956"/>
    <w:rsid w:val="00C5496C"/>
    <w:rsid w:val="00C54CC7"/>
    <w:rsid w:val="00C54D91"/>
    <w:rsid w:val="00C54EA7"/>
    <w:rsid w:val="00C5519D"/>
    <w:rsid w:val="00C552AD"/>
    <w:rsid w:val="00C56392"/>
    <w:rsid w:val="00C56716"/>
    <w:rsid w:val="00C567A6"/>
    <w:rsid w:val="00C56D17"/>
    <w:rsid w:val="00C56D89"/>
    <w:rsid w:val="00C56DE7"/>
    <w:rsid w:val="00C56F54"/>
    <w:rsid w:val="00C57228"/>
    <w:rsid w:val="00C57264"/>
    <w:rsid w:val="00C574E1"/>
    <w:rsid w:val="00C57600"/>
    <w:rsid w:val="00C57AC7"/>
    <w:rsid w:val="00C57B60"/>
    <w:rsid w:val="00C57C7A"/>
    <w:rsid w:val="00C57C8D"/>
    <w:rsid w:val="00C57D3E"/>
    <w:rsid w:val="00C57EB7"/>
    <w:rsid w:val="00C6010B"/>
    <w:rsid w:val="00C60274"/>
    <w:rsid w:val="00C60506"/>
    <w:rsid w:val="00C605DB"/>
    <w:rsid w:val="00C60765"/>
    <w:rsid w:val="00C609BC"/>
    <w:rsid w:val="00C60AEC"/>
    <w:rsid w:val="00C61028"/>
    <w:rsid w:val="00C61176"/>
    <w:rsid w:val="00C61720"/>
    <w:rsid w:val="00C61BFD"/>
    <w:rsid w:val="00C61D35"/>
    <w:rsid w:val="00C61EC7"/>
    <w:rsid w:val="00C61EEB"/>
    <w:rsid w:val="00C62135"/>
    <w:rsid w:val="00C62491"/>
    <w:rsid w:val="00C62725"/>
    <w:rsid w:val="00C62A16"/>
    <w:rsid w:val="00C62E0A"/>
    <w:rsid w:val="00C62EA3"/>
    <w:rsid w:val="00C62EB7"/>
    <w:rsid w:val="00C62EEF"/>
    <w:rsid w:val="00C633C6"/>
    <w:rsid w:val="00C6351F"/>
    <w:rsid w:val="00C63CBE"/>
    <w:rsid w:val="00C63F19"/>
    <w:rsid w:val="00C643EA"/>
    <w:rsid w:val="00C64A97"/>
    <w:rsid w:val="00C64ECC"/>
    <w:rsid w:val="00C65337"/>
    <w:rsid w:val="00C65560"/>
    <w:rsid w:val="00C6581C"/>
    <w:rsid w:val="00C65E97"/>
    <w:rsid w:val="00C65F61"/>
    <w:rsid w:val="00C664F9"/>
    <w:rsid w:val="00C66D42"/>
    <w:rsid w:val="00C66DAC"/>
    <w:rsid w:val="00C6706E"/>
    <w:rsid w:val="00C6721B"/>
    <w:rsid w:val="00C6749E"/>
    <w:rsid w:val="00C6771A"/>
    <w:rsid w:val="00C678F8"/>
    <w:rsid w:val="00C67EF1"/>
    <w:rsid w:val="00C70161"/>
    <w:rsid w:val="00C7087C"/>
    <w:rsid w:val="00C70A41"/>
    <w:rsid w:val="00C70AED"/>
    <w:rsid w:val="00C70C76"/>
    <w:rsid w:val="00C70DBD"/>
    <w:rsid w:val="00C71067"/>
    <w:rsid w:val="00C714FB"/>
    <w:rsid w:val="00C71661"/>
    <w:rsid w:val="00C716D0"/>
    <w:rsid w:val="00C718E4"/>
    <w:rsid w:val="00C71967"/>
    <w:rsid w:val="00C71B14"/>
    <w:rsid w:val="00C71F45"/>
    <w:rsid w:val="00C71FA1"/>
    <w:rsid w:val="00C720F9"/>
    <w:rsid w:val="00C725C9"/>
    <w:rsid w:val="00C7271A"/>
    <w:rsid w:val="00C727D8"/>
    <w:rsid w:val="00C72DAE"/>
    <w:rsid w:val="00C731AC"/>
    <w:rsid w:val="00C73639"/>
    <w:rsid w:val="00C738A5"/>
    <w:rsid w:val="00C73A20"/>
    <w:rsid w:val="00C73AEC"/>
    <w:rsid w:val="00C73D7F"/>
    <w:rsid w:val="00C73E5A"/>
    <w:rsid w:val="00C73EDD"/>
    <w:rsid w:val="00C745DA"/>
    <w:rsid w:val="00C7474B"/>
    <w:rsid w:val="00C74FBD"/>
    <w:rsid w:val="00C75383"/>
    <w:rsid w:val="00C75637"/>
    <w:rsid w:val="00C757BB"/>
    <w:rsid w:val="00C75852"/>
    <w:rsid w:val="00C75D43"/>
    <w:rsid w:val="00C760F3"/>
    <w:rsid w:val="00C76464"/>
    <w:rsid w:val="00C76561"/>
    <w:rsid w:val="00C76778"/>
    <w:rsid w:val="00C769BB"/>
    <w:rsid w:val="00C76DAD"/>
    <w:rsid w:val="00C76E82"/>
    <w:rsid w:val="00C76F30"/>
    <w:rsid w:val="00C774AB"/>
    <w:rsid w:val="00C774CF"/>
    <w:rsid w:val="00C7754C"/>
    <w:rsid w:val="00C776D8"/>
    <w:rsid w:val="00C777A5"/>
    <w:rsid w:val="00C77920"/>
    <w:rsid w:val="00C77B8C"/>
    <w:rsid w:val="00C80152"/>
    <w:rsid w:val="00C80360"/>
    <w:rsid w:val="00C8042A"/>
    <w:rsid w:val="00C80486"/>
    <w:rsid w:val="00C806B4"/>
    <w:rsid w:val="00C80765"/>
    <w:rsid w:val="00C80A47"/>
    <w:rsid w:val="00C80A78"/>
    <w:rsid w:val="00C80C04"/>
    <w:rsid w:val="00C80F83"/>
    <w:rsid w:val="00C81050"/>
    <w:rsid w:val="00C815F7"/>
    <w:rsid w:val="00C816D9"/>
    <w:rsid w:val="00C818A0"/>
    <w:rsid w:val="00C81B2B"/>
    <w:rsid w:val="00C81D5B"/>
    <w:rsid w:val="00C81DC7"/>
    <w:rsid w:val="00C81E3B"/>
    <w:rsid w:val="00C81F2A"/>
    <w:rsid w:val="00C82089"/>
    <w:rsid w:val="00C8210D"/>
    <w:rsid w:val="00C82428"/>
    <w:rsid w:val="00C82456"/>
    <w:rsid w:val="00C8245F"/>
    <w:rsid w:val="00C824A9"/>
    <w:rsid w:val="00C825E2"/>
    <w:rsid w:val="00C82984"/>
    <w:rsid w:val="00C82E2A"/>
    <w:rsid w:val="00C82E4B"/>
    <w:rsid w:val="00C832A6"/>
    <w:rsid w:val="00C83424"/>
    <w:rsid w:val="00C834DC"/>
    <w:rsid w:val="00C8350D"/>
    <w:rsid w:val="00C83B35"/>
    <w:rsid w:val="00C83C6B"/>
    <w:rsid w:val="00C83D3C"/>
    <w:rsid w:val="00C83DB0"/>
    <w:rsid w:val="00C83FA3"/>
    <w:rsid w:val="00C84652"/>
    <w:rsid w:val="00C84927"/>
    <w:rsid w:val="00C84942"/>
    <w:rsid w:val="00C852D6"/>
    <w:rsid w:val="00C85353"/>
    <w:rsid w:val="00C8540B"/>
    <w:rsid w:val="00C856CC"/>
    <w:rsid w:val="00C858EF"/>
    <w:rsid w:val="00C85A42"/>
    <w:rsid w:val="00C85A4B"/>
    <w:rsid w:val="00C85B36"/>
    <w:rsid w:val="00C85D76"/>
    <w:rsid w:val="00C85E40"/>
    <w:rsid w:val="00C85E67"/>
    <w:rsid w:val="00C85EBB"/>
    <w:rsid w:val="00C8611A"/>
    <w:rsid w:val="00C86153"/>
    <w:rsid w:val="00C8626D"/>
    <w:rsid w:val="00C867D6"/>
    <w:rsid w:val="00C86CEE"/>
    <w:rsid w:val="00C86ED5"/>
    <w:rsid w:val="00C877B6"/>
    <w:rsid w:val="00C87995"/>
    <w:rsid w:val="00C879A9"/>
    <w:rsid w:val="00C87BB5"/>
    <w:rsid w:val="00C9012C"/>
    <w:rsid w:val="00C9023E"/>
    <w:rsid w:val="00C90A50"/>
    <w:rsid w:val="00C90AB2"/>
    <w:rsid w:val="00C90F3A"/>
    <w:rsid w:val="00C90F56"/>
    <w:rsid w:val="00C910A1"/>
    <w:rsid w:val="00C91641"/>
    <w:rsid w:val="00C91B16"/>
    <w:rsid w:val="00C91B58"/>
    <w:rsid w:val="00C91DF3"/>
    <w:rsid w:val="00C91E2C"/>
    <w:rsid w:val="00C9210B"/>
    <w:rsid w:val="00C926B0"/>
    <w:rsid w:val="00C92D9F"/>
    <w:rsid w:val="00C92DEC"/>
    <w:rsid w:val="00C92E11"/>
    <w:rsid w:val="00C92F06"/>
    <w:rsid w:val="00C92F07"/>
    <w:rsid w:val="00C932EB"/>
    <w:rsid w:val="00C937CD"/>
    <w:rsid w:val="00C939BC"/>
    <w:rsid w:val="00C939C1"/>
    <w:rsid w:val="00C93CE5"/>
    <w:rsid w:val="00C93EEF"/>
    <w:rsid w:val="00C941AD"/>
    <w:rsid w:val="00C9423D"/>
    <w:rsid w:val="00C944BE"/>
    <w:rsid w:val="00C9459D"/>
    <w:rsid w:val="00C9469A"/>
    <w:rsid w:val="00C94888"/>
    <w:rsid w:val="00C94E9B"/>
    <w:rsid w:val="00C954B5"/>
    <w:rsid w:val="00C95664"/>
    <w:rsid w:val="00C95C61"/>
    <w:rsid w:val="00C95D8F"/>
    <w:rsid w:val="00C95ED7"/>
    <w:rsid w:val="00C963CB"/>
    <w:rsid w:val="00C96407"/>
    <w:rsid w:val="00C96AF6"/>
    <w:rsid w:val="00C97272"/>
    <w:rsid w:val="00C976D9"/>
    <w:rsid w:val="00C97BFB"/>
    <w:rsid w:val="00C97EF7"/>
    <w:rsid w:val="00C97FDE"/>
    <w:rsid w:val="00CA0174"/>
    <w:rsid w:val="00CA025D"/>
    <w:rsid w:val="00CA07BC"/>
    <w:rsid w:val="00CA0818"/>
    <w:rsid w:val="00CA0865"/>
    <w:rsid w:val="00CA0BA7"/>
    <w:rsid w:val="00CA0C3D"/>
    <w:rsid w:val="00CA0D8C"/>
    <w:rsid w:val="00CA0EAF"/>
    <w:rsid w:val="00CA0F3A"/>
    <w:rsid w:val="00CA0F8A"/>
    <w:rsid w:val="00CA1616"/>
    <w:rsid w:val="00CA1815"/>
    <w:rsid w:val="00CA1C8E"/>
    <w:rsid w:val="00CA2077"/>
    <w:rsid w:val="00CA2768"/>
    <w:rsid w:val="00CA288C"/>
    <w:rsid w:val="00CA28DC"/>
    <w:rsid w:val="00CA2F7F"/>
    <w:rsid w:val="00CA2FE7"/>
    <w:rsid w:val="00CA3655"/>
    <w:rsid w:val="00CA36FE"/>
    <w:rsid w:val="00CA3725"/>
    <w:rsid w:val="00CA3759"/>
    <w:rsid w:val="00CA391C"/>
    <w:rsid w:val="00CA3A7A"/>
    <w:rsid w:val="00CA3D66"/>
    <w:rsid w:val="00CA3EBA"/>
    <w:rsid w:val="00CA3EFA"/>
    <w:rsid w:val="00CA3F5D"/>
    <w:rsid w:val="00CA4564"/>
    <w:rsid w:val="00CA4855"/>
    <w:rsid w:val="00CA4A56"/>
    <w:rsid w:val="00CA5229"/>
    <w:rsid w:val="00CA53AC"/>
    <w:rsid w:val="00CA574C"/>
    <w:rsid w:val="00CA578E"/>
    <w:rsid w:val="00CA5D2C"/>
    <w:rsid w:val="00CA5FB4"/>
    <w:rsid w:val="00CA6177"/>
    <w:rsid w:val="00CA6506"/>
    <w:rsid w:val="00CA6703"/>
    <w:rsid w:val="00CA6A1A"/>
    <w:rsid w:val="00CA6A7A"/>
    <w:rsid w:val="00CA6C51"/>
    <w:rsid w:val="00CA6F83"/>
    <w:rsid w:val="00CA75B7"/>
    <w:rsid w:val="00CA794F"/>
    <w:rsid w:val="00CA7F7E"/>
    <w:rsid w:val="00CB00C9"/>
    <w:rsid w:val="00CB01CE"/>
    <w:rsid w:val="00CB06A4"/>
    <w:rsid w:val="00CB08C9"/>
    <w:rsid w:val="00CB093C"/>
    <w:rsid w:val="00CB1203"/>
    <w:rsid w:val="00CB13A9"/>
    <w:rsid w:val="00CB13DC"/>
    <w:rsid w:val="00CB1448"/>
    <w:rsid w:val="00CB1BEC"/>
    <w:rsid w:val="00CB1D24"/>
    <w:rsid w:val="00CB1D90"/>
    <w:rsid w:val="00CB1D9F"/>
    <w:rsid w:val="00CB1F9A"/>
    <w:rsid w:val="00CB234B"/>
    <w:rsid w:val="00CB24CB"/>
    <w:rsid w:val="00CB257C"/>
    <w:rsid w:val="00CB2E09"/>
    <w:rsid w:val="00CB2EA2"/>
    <w:rsid w:val="00CB32C0"/>
    <w:rsid w:val="00CB35D7"/>
    <w:rsid w:val="00CB3874"/>
    <w:rsid w:val="00CB3A66"/>
    <w:rsid w:val="00CB3B69"/>
    <w:rsid w:val="00CB433A"/>
    <w:rsid w:val="00CB4346"/>
    <w:rsid w:val="00CB4AB1"/>
    <w:rsid w:val="00CB4D6C"/>
    <w:rsid w:val="00CB516F"/>
    <w:rsid w:val="00CB55A6"/>
    <w:rsid w:val="00CB572A"/>
    <w:rsid w:val="00CB5E20"/>
    <w:rsid w:val="00CB5FC9"/>
    <w:rsid w:val="00CB6042"/>
    <w:rsid w:val="00CB625D"/>
    <w:rsid w:val="00CB635A"/>
    <w:rsid w:val="00CB660F"/>
    <w:rsid w:val="00CB66FE"/>
    <w:rsid w:val="00CB69FD"/>
    <w:rsid w:val="00CB6D9E"/>
    <w:rsid w:val="00CB711F"/>
    <w:rsid w:val="00CB71E2"/>
    <w:rsid w:val="00CB7336"/>
    <w:rsid w:val="00CB7589"/>
    <w:rsid w:val="00CB7BC1"/>
    <w:rsid w:val="00CB7F21"/>
    <w:rsid w:val="00CC007B"/>
    <w:rsid w:val="00CC00EC"/>
    <w:rsid w:val="00CC0565"/>
    <w:rsid w:val="00CC0990"/>
    <w:rsid w:val="00CC0BA8"/>
    <w:rsid w:val="00CC155D"/>
    <w:rsid w:val="00CC1CE5"/>
    <w:rsid w:val="00CC1D54"/>
    <w:rsid w:val="00CC1D68"/>
    <w:rsid w:val="00CC22B5"/>
    <w:rsid w:val="00CC2A5E"/>
    <w:rsid w:val="00CC2DB3"/>
    <w:rsid w:val="00CC3205"/>
    <w:rsid w:val="00CC32AF"/>
    <w:rsid w:val="00CC37EF"/>
    <w:rsid w:val="00CC3912"/>
    <w:rsid w:val="00CC3A9F"/>
    <w:rsid w:val="00CC3ABB"/>
    <w:rsid w:val="00CC3E52"/>
    <w:rsid w:val="00CC3F16"/>
    <w:rsid w:val="00CC40CD"/>
    <w:rsid w:val="00CC427B"/>
    <w:rsid w:val="00CC43C9"/>
    <w:rsid w:val="00CC4580"/>
    <w:rsid w:val="00CC4621"/>
    <w:rsid w:val="00CC472C"/>
    <w:rsid w:val="00CC48C0"/>
    <w:rsid w:val="00CC490D"/>
    <w:rsid w:val="00CC4C34"/>
    <w:rsid w:val="00CC528D"/>
    <w:rsid w:val="00CC56F0"/>
    <w:rsid w:val="00CC57C2"/>
    <w:rsid w:val="00CC5A82"/>
    <w:rsid w:val="00CC606E"/>
    <w:rsid w:val="00CC643A"/>
    <w:rsid w:val="00CC6858"/>
    <w:rsid w:val="00CC68DB"/>
    <w:rsid w:val="00CC6ACC"/>
    <w:rsid w:val="00CC6CF6"/>
    <w:rsid w:val="00CC6D35"/>
    <w:rsid w:val="00CC6DD3"/>
    <w:rsid w:val="00CC700D"/>
    <w:rsid w:val="00CC76DD"/>
    <w:rsid w:val="00CC779A"/>
    <w:rsid w:val="00CC7946"/>
    <w:rsid w:val="00CC7EC1"/>
    <w:rsid w:val="00CD00A5"/>
    <w:rsid w:val="00CD02F9"/>
    <w:rsid w:val="00CD0422"/>
    <w:rsid w:val="00CD04C8"/>
    <w:rsid w:val="00CD056C"/>
    <w:rsid w:val="00CD07BB"/>
    <w:rsid w:val="00CD0820"/>
    <w:rsid w:val="00CD0A16"/>
    <w:rsid w:val="00CD0B8E"/>
    <w:rsid w:val="00CD0C26"/>
    <w:rsid w:val="00CD0CF1"/>
    <w:rsid w:val="00CD1105"/>
    <w:rsid w:val="00CD1369"/>
    <w:rsid w:val="00CD13E2"/>
    <w:rsid w:val="00CD14D6"/>
    <w:rsid w:val="00CD19F5"/>
    <w:rsid w:val="00CD1A98"/>
    <w:rsid w:val="00CD1AB0"/>
    <w:rsid w:val="00CD1E2C"/>
    <w:rsid w:val="00CD2186"/>
    <w:rsid w:val="00CD236F"/>
    <w:rsid w:val="00CD24C9"/>
    <w:rsid w:val="00CD24DE"/>
    <w:rsid w:val="00CD26B1"/>
    <w:rsid w:val="00CD2732"/>
    <w:rsid w:val="00CD2842"/>
    <w:rsid w:val="00CD306D"/>
    <w:rsid w:val="00CD3194"/>
    <w:rsid w:val="00CD363F"/>
    <w:rsid w:val="00CD375D"/>
    <w:rsid w:val="00CD3782"/>
    <w:rsid w:val="00CD3907"/>
    <w:rsid w:val="00CD3B77"/>
    <w:rsid w:val="00CD3DA7"/>
    <w:rsid w:val="00CD3E48"/>
    <w:rsid w:val="00CD3E90"/>
    <w:rsid w:val="00CD4017"/>
    <w:rsid w:val="00CD4496"/>
    <w:rsid w:val="00CD4567"/>
    <w:rsid w:val="00CD4672"/>
    <w:rsid w:val="00CD475C"/>
    <w:rsid w:val="00CD481F"/>
    <w:rsid w:val="00CD49D0"/>
    <w:rsid w:val="00CD4C18"/>
    <w:rsid w:val="00CD5350"/>
    <w:rsid w:val="00CD53C7"/>
    <w:rsid w:val="00CD57C6"/>
    <w:rsid w:val="00CD5BD4"/>
    <w:rsid w:val="00CD603A"/>
    <w:rsid w:val="00CD61FC"/>
    <w:rsid w:val="00CD62A0"/>
    <w:rsid w:val="00CD6519"/>
    <w:rsid w:val="00CD687C"/>
    <w:rsid w:val="00CD6BED"/>
    <w:rsid w:val="00CD6CDC"/>
    <w:rsid w:val="00CD6CF7"/>
    <w:rsid w:val="00CD6D16"/>
    <w:rsid w:val="00CD6E1C"/>
    <w:rsid w:val="00CD70A3"/>
    <w:rsid w:val="00CD715C"/>
    <w:rsid w:val="00CD7365"/>
    <w:rsid w:val="00CD78CC"/>
    <w:rsid w:val="00CD7AE5"/>
    <w:rsid w:val="00CD7CB9"/>
    <w:rsid w:val="00CD7E2C"/>
    <w:rsid w:val="00CD7F96"/>
    <w:rsid w:val="00CE020B"/>
    <w:rsid w:val="00CE0237"/>
    <w:rsid w:val="00CE0242"/>
    <w:rsid w:val="00CE027C"/>
    <w:rsid w:val="00CE0C06"/>
    <w:rsid w:val="00CE0CFF"/>
    <w:rsid w:val="00CE0E3B"/>
    <w:rsid w:val="00CE10BF"/>
    <w:rsid w:val="00CE1254"/>
    <w:rsid w:val="00CE13AE"/>
    <w:rsid w:val="00CE191C"/>
    <w:rsid w:val="00CE1B9E"/>
    <w:rsid w:val="00CE1D52"/>
    <w:rsid w:val="00CE2007"/>
    <w:rsid w:val="00CE202F"/>
    <w:rsid w:val="00CE20FE"/>
    <w:rsid w:val="00CE2488"/>
    <w:rsid w:val="00CE2532"/>
    <w:rsid w:val="00CE294B"/>
    <w:rsid w:val="00CE358A"/>
    <w:rsid w:val="00CE3B22"/>
    <w:rsid w:val="00CE3CDC"/>
    <w:rsid w:val="00CE3D6C"/>
    <w:rsid w:val="00CE3E30"/>
    <w:rsid w:val="00CE41D5"/>
    <w:rsid w:val="00CE438E"/>
    <w:rsid w:val="00CE4498"/>
    <w:rsid w:val="00CE4881"/>
    <w:rsid w:val="00CE4893"/>
    <w:rsid w:val="00CE4930"/>
    <w:rsid w:val="00CE4A56"/>
    <w:rsid w:val="00CE4F22"/>
    <w:rsid w:val="00CE5417"/>
    <w:rsid w:val="00CE567F"/>
    <w:rsid w:val="00CE57CF"/>
    <w:rsid w:val="00CE5979"/>
    <w:rsid w:val="00CE5B31"/>
    <w:rsid w:val="00CE5B7D"/>
    <w:rsid w:val="00CE5D33"/>
    <w:rsid w:val="00CE5E8E"/>
    <w:rsid w:val="00CE5EEE"/>
    <w:rsid w:val="00CE5F81"/>
    <w:rsid w:val="00CE5FC2"/>
    <w:rsid w:val="00CE5FC4"/>
    <w:rsid w:val="00CE60C5"/>
    <w:rsid w:val="00CE611C"/>
    <w:rsid w:val="00CE6697"/>
    <w:rsid w:val="00CE6778"/>
    <w:rsid w:val="00CE690D"/>
    <w:rsid w:val="00CE6BF0"/>
    <w:rsid w:val="00CE6C51"/>
    <w:rsid w:val="00CE6EB0"/>
    <w:rsid w:val="00CE733D"/>
    <w:rsid w:val="00CE74CF"/>
    <w:rsid w:val="00CE76E9"/>
    <w:rsid w:val="00CE77D9"/>
    <w:rsid w:val="00CE781A"/>
    <w:rsid w:val="00CE7BDD"/>
    <w:rsid w:val="00CE7C6D"/>
    <w:rsid w:val="00CF007A"/>
    <w:rsid w:val="00CF0089"/>
    <w:rsid w:val="00CF0199"/>
    <w:rsid w:val="00CF06C0"/>
    <w:rsid w:val="00CF071B"/>
    <w:rsid w:val="00CF0A1B"/>
    <w:rsid w:val="00CF0B5F"/>
    <w:rsid w:val="00CF0DD0"/>
    <w:rsid w:val="00CF0E2B"/>
    <w:rsid w:val="00CF0FEA"/>
    <w:rsid w:val="00CF1259"/>
    <w:rsid w:val="00CF1608"/>
    <w:rsid w:val="00CF178D"/>
    <w:rsid w:val="00CF186A"/>
    <w:rsid w:val="00CF1971"/>
    <w:rsid w:val="00CF1B1D"/>
    <w:rsid w:val="00CF1FD9"/>
    <w:rsid w:val="00CF21E4"/>
    <w:rsid w:val="00CF2EA7"/>
    <w:rsid w:val="00CF308C"/>
    <w:rsid w:val="00CF3212"/>
    <w:rsid w:val="00CF349E"/>
    <w:rsid w:val="00CF37DD"/>
    <w:rsid w:val="00CF3908"/>
    <w:rsid w:val="00CF3924"/>
    <w:rsid w:val="00CF3A15"/>
    <w:rsid w:val="00CF3CEA"/>
    <w:rsid w:val="00CF3D1B"/>
    <w:rsid w:val="00CF3DC8"/>
    <w:rsid w:val="00CF3EAD"/>
    <w:rsid w:val="00CF3EF3"/>
    <w:rsid w:val="00CF4106"/>
    <w:rsid w:val="00CF43B1"/>
    <w:rsid w:val="00CF4429"/>
    <w:rsid w:val="00CF491E"/>
    <w:rsid w:val="00CF4945"/>
    <w:rsid w:val="00CF4A04"/>
    <w:rsid w:val="00CF4B5E"/>
    <w:rsid w:val="00CF4F0E"/>
    <w:rsid w:val="00CF4F99"/>
    <w:rsid w:val="00CF5157"/>
    <w:rsid w:val="00CF5161"/>
    <w:rsid w:val="00CF5478"/>
    <w:rsid w:val="00CF5D3C"/>
    <w:rsid w:val="00CF5E8A"/>
    <w:rsid w:val="00CF6222"/>
    <w:rsid w:val="00CF631A"/>
    <w:rsid w:val="00CF67C7"/>
    <w:rsid w:val="00CF6AC3"/>
    <w:rsid w:val="00CF6CFB"/>
    <w:rsid w:val="00CF7165"/>
    <w:rsid w:val="00CF733E"/>
    <w:rsid w:val="00CF7396"/>
    <w:rsid w:val="00CF762B"/>
    <w:rsid w:val="00CF7ADD"/>
    <w:rsid w:val="00CF7BC7"/>
    <w:rsid w:val="00CF7D95"/>
    <w:rsid w:val="00D00266"/>
    <w:rsid w:val="00D00347"/>
    <w:rsid w:val="00D008FC"/>
    <w:rsid w:val="00D00DA0"/>
    <w:rsid w:val="00D00DC5"/>
    <w:rsid w:val="00D00E93"/>
    <w:rsid w:val="00D010C5"/>
    <w:rsid w:val="00D01374"/>
    <w:rsid w:val="00D014DA"/>
    <w:rsid w:val="00D014EE"/>
    <w:rsid w:val="00D0187E"/>
    <w:rsid w:val="00D01A92"/>
    <w:rsid w:val="00D01BF9"/>
    <w:rsid w:val="00D01CB1"/>
    <w:rsid w:val="00D02056"/>
    <w:rsid w:val="00D026F5"/>
    <w:rsid w:val="00D02951"/>
    <w:rsid w:val="00D02EA2"/>
    <w:rsid w:val="00D02EFA"/>
    <w:rsid w:val="00D03067"/>
    <w:rsid w:val="00D032EC"/>
    <w:rsid w:val="00D03726"/>
    <w:rsid w:val="00D0377F"/>
    <w:rsid w:val="00D03EE3"/>
    <w:rsid w:val="00D041AD"/>
    <w:rsid w:val="00D046B6"/>
    <w:rsid w:val="00D04A22"/>
    <w:rsid w:val="00D04B34"/>
    <w:rsid w:val="00D04BDF"/>
    <w:rsid w:val="00D04DEC"/>
    <w:rsid w:val="00D04E72"/>
    <w:rsid w:val="00D04EC2"/>
    <w:rsid w:val="00D05079"/>
    <w:rsid w:val="00D0525D"/>
    <w:rsid w:val="00D05610"/>
    <w:rsid w:val="00D05D14"/>
    <w:rsid w:val="00D06027"/>
    <w:rsid w:val="00D060BF"/>
    <w:rsid w:val="00D063B4"/>
    <w:rsid w:val="00D06591"/>
    <w:rsid w:val="00D065CC"/>
    <w:rsid w:val="00D06AA7"/>
    <w:rsid w:val="00D06D39"/>
    <w:rsid w:val="00D06FA7"/>
    <w:rsid w:val="00D06FC9"/>
    <w:rsid w:val="00D0719D"/>
    <w:rsid w:val="00D07668"/>
    <w:rsid w:val="00D076C3"/>
    <w:rsid w:val="00D079B4"/>
    <w:rsid w:val="00D07B4B"/>
    <w:rsid w:val="00D07D1C"/>
    <w:rsid w:val="00D101DA"/>
    <w:rsid w:val="00D109AC"/>
    <w:rsid w:val="00D10AB0"/>
    <w:rsid w:val="00D10C42"/>
    <w:rsid w:val="00D10CF3"/>
    <w:rsid w:val="00D10EFF"/>
    <w:rsid w:val="00D11388"/>
    <w:rsid w:val="00D1173E"/>
    <w:rsid w:val="00D1176F"/>
    <w:rsid w:val="00D11ADB"/>
    <w:rsid w:val="00D11E3C"/>
    <w:rsid w:val="00D11FF7"/>
    <w:rsid w:val="00D120CB"/>
    <w:rsid w:val="00D122D2"/>
    <w:rsid w:val="00D126AE"/>
    <w:rsid w:val="00D12A6C"/>
    <w:rsid w:val="00D12D82"/>
    <w:rsid w:val="00D12F63"/>
    <w:rsid w:val="00D1316A"/>
    <w:rsid w:val="00D131F3"/>
    <w:rsid w:val="00D1325B"/>
    <w:rsid w:val="00D1337E"/>
    <w:rsid w:val="00D13896"/>
    <w:rsid w:val="00D13CF6"/>
    <w:rsid w:val="00D1458F"/>
    <w:rsid w:val="00D1485E"/>
    <w:rsid w:val="00D14E81"/>
    <w:rsid w:val="00D1538B"/>
    <w:rsid w:val="00D15479"/>
    <w:rsid w:val="00D155DE"/>
    <w:rsid w:val="00D1576D"/>
    <w:rsid w:val="00D15921"/>
    <w:rsid w:val="00D15954"/>
    <w:rsid w:val="00D15E91"/>
    <w:rsid w:val="00D16283"/>
    <w:rsid w:val="00D169B4"/>
    <w:rsid w:val="00D16A60"/>
    <w:rsid w:val="00D16A91"/>
    <w:rsid w:val="00D16B91"/>
    <w:rsid w:val="00D16C32"/>
    <w:rsid w:val="00D16FF0"/>
    <w:rsid w:val="00D17065"/>
    <w:rsid w:val="00D17578"/>
    <w:rsid w:val="00D17AD0"/>
    <w:rsid w:val="00D17BCD"/>
    <w:rsid w:val="00D2007A"/>
    <w:rsid w:val="00D20350"/>
    <w:rsid w:val="00D204D1"/>
    <w:rsid w:val="00D2077E"/>
    <w:rsid w:val="00D207F3"/>
    <w:rsid w:val="00D209D6"/>
    <w:rsid w:val="00D20D55"/>
    <w:rsid w:val="00D20D93"/>
    <w:rsid w:val="00D20E8D"/>
    <w:rsid w:val="00D218A0"/>
    <w:rsid w:val="00D21C6D"/>
    <w:rsid w:val="00D21DBD"/>
    <w:rsid w:val="00D22967"/>
    <w:rsid w:val="00D22EAC"/>
    <w:rsid w:val="00D22EB8"/>
    <w:rsid w:val="00D233C3"/>
    <w:rsid w:val="00D233CD"/>
    <w:rsid w:val="00D237D1"/>
    <w:rsid w:val="00D2387D"/>
    <w:rsid w:val="00D23891"/>
    <w:rsid w:val="00D243A3"/>
    <w:rsid w:val="00D24550"/>
    <w:rsid w:val="00D24662"/>
    <w:rsid w:val="00D248A2"/>
    <w:rsid w:val="00D248CA"/>
    <w:rsid w:val="00D24BBA"/>
    <w:rsid w:val="00D25222"/>
    <w:rsid w:val="00D25425"/>
    <w:rsid w:val="00D2565C"/>
    <w:rsid w:val="00D258A3"/>
    <w:rsid w:val="00D25D53"/>
    <w:rsid w:val="00D25ED7"/>
    <w:rsid w:val="00D26070"/>
    <w:rsid w:val="00D264F9"/>
    <w:rsid w:val="00D26539"/>
    <w:rsid w:val="00D26666"/>
    <w:rsid w:val="00D266B1"/>
    <w:rsid w:val="00D267E1"/>
    <w:rsid w:val="00D268D4"/>
    <w:rsid w:val="00D27277"/>
    <w:rsid w:val="00D27518"/>
    <w:rsid w:val="00D27573"/>
    <w:rsid w:val="00D27796"/>
    <w:rsid w:val="00D27919"/>
    <w:rsid w:val="00D279E2"/>
    <w:rsid w:val="00D27E45"/>
    <w:rsid w:val="00D27F35"/>
    <w:rsid w:val="00D3025D"/>
    <w:rsid w:val="00D30397"/>
    <w:rsid w:val="00D3080F"/>
    <w:rsid w:val="00D3094B"/>
    <w:rsid w:val="00D30965"/>
    <w:rsid w:val="00D30B50"/>
    <w:rsid w:val="00D30D3B"/>
    <w:rsid w:val="00D30F1D"/>
    <w:rsid w:val="00D30F81"/>
    <w:rsid w:val="00D30F83"/>
    <w:rsid w:val="00D31014"/>
    <w:rsid w:val="00D31168"/>
    <w:rsid w:val="00D31747"/>
    <w:rsid w:val="00D319A8"/>
    <w:rsid w:val="00D31E50"/>
    <w:rsid w:val="00D31ED0"/>
    <w:rsid w:val="00D3215E"/>
    <w:rsid w:val="00D321CF"/>
    <w:rsid w:val="00D32232"/>
    <w:rsid w:val="00D322CF"/>
    <w:rsid w:val="00D323B2"/>
    <w:rsid w:val="00D32514"/>
    <w:rsid w:val="00D327A6"/>
    <w:rsid w:val="00D3287E"/>
    <w:rsid w:val="00D32C8A"/>
    <w:rsid w:val="00D32C8E"/>
    <w:rsid w:val="00D32EC3"/>
    <w:rsid w:val="00D333D9"/>
    <w:rsid w:val="00D334B4"/>
    <w:rsid w:val="00D334CC"/>
    <w:rsid w:val="00D33723"/>
    <w:rsid w:val="00D33A4A"/>
    <w:rsid w:val="00D33AE1"/>
    <w:rsid w:val="00D33B8D"/>
    <w:rsid w:val="00D33C72"/>
    <w:rsid w:val="00D345A9"/>
    <w:rsid w:val="00D3498C"/>
    <w:rsid w:val="00D349A5"/>
    <w:rsid w:val="00D34AE5"/>
    <w:rsid w:val="00D34C5C"/>
    <w:rsid w:val="00D34F8D"/>
    <w:rsid w:val="00D351EB"/>
    <w:rsid w:val="00D3526A"/>
    <w:rsid w:val="00D35670"/>
    <w:rsid w:val="00D3587B"/>
    <w:rsid w:val="00D35992"/>
    <w:rsid w:val="00D359AA"/>
    <w:rsid w:val="00D35DFF"/>
    <w:rsid w:val="00D36070"/>
    <w:rsid w:val="00D360F9"/>
    <w:rsid w:val="00D361B1"/>
    <w:rsid w:val="00D367CA"/>
    <w:rsid w:val="00D36F76"/>
    <w:rsid w:val="00D370E3"/>
    <w:rsid w:val="00D372DC"/>
    <w:rsid w:val="00D373BF"/>
    <w:rsid w:val="00D374C7"/>
    <w:rsid w:val="00D3756E"/>
    <w:rsid w:val="00D3760F"/>
    <w:rsid w:val="00D37638"/>
    <w:rsid w:val="00D37B63"/>
    <w:rsid w:val="00D37BAB"/>
    <w:rsid w:val="00D37E73"/>
    <w:rsid w:val="00D37EB4"/>
    <w:rsid w:val="00D40123"/>
    <w:rsid w:val="00D40940"/>
    <w:rsid w:val="00D40B08"/>
    <w:rsid w:val="00D410C0"/>
    <w:rsid w:val="00D41203"/>
    <w:rsid w:val="00D41447"/>
    <w:rsid w:val="00D4155A"/>
    <w:rsid w:val="00D4177B"/>
    <w:rsid w:val="00D41882"/>
    <w:rsid w:val="00D41AC6"/>
    <w:rsid w:val="00D41B1A"/>
    <w:rsid w:val="00D41C26"/>
    <w:rsid w:val="00D41F75"/>
    <w:rsid w:val="00D41FE1"/>
    <w:rsid w:val="00D4276A"/>
    <w:rsid w:val="00D42966"/>
    <w:rsid w:val="00D42B9D"/>
    <w:rsid w:val="00D42F4C"/>
    <w:rsid w:val="00D43417"/>
    <w:rsid w:val="00D434E3"/>
    <w:rsid w:val="00D43559"/>
    <w:rsid w:val="00D43820"/>
    <w:rsid w:val="00D4386E"/>
    <w:rsid w:val="00D43926"/>
    <w:rsid w:val="00D43BB9"/>
    <w:rsid w:val="00D43C7B"/>
    <w:rsid w:val="00D43D98"/>
    <w:rsid w:val="00D43E94"/>
    <w:rsid w:val="00D4450C"/>
    <w:rsid w:val="00D445AC"/>
    <w:rsid w:val="00D447A1"/>
    <w:rsid w:val="00D44B11"/>
    <w:rsid w:val="00D44E47"/>
    <w:rsid w:val="00D44F0C"/>
    <w:rsid w:val="00D44F22"/>
    <w:rsid w:val="00D4540B"/>
    <w:rsid w:val="00D45648"/>
    <w:rsid w:val="00D4580B"/>
    <w:rsid w:val="00D46299"/>
    <w:rsid w:val="00D46977"/>
    <w:rsid w:val="00D4698B"/>
    <w:rsid w:val="00D46AA0"/>
    <w:rsid w:val="00D46C6F"/>
    <w:rsid w:val="00D47126"/>
    <w:rsid w:val="00D471C5"/>
    <w:rsid w:val="00D474D6"/>
    <w:rsid w:val="00D476E7"/>
    <w:rsid w:val="00D47718"/>
    <w:rsid w:val="00D4784D"/>
    <w:rsid w:val="00D47C5A"/>
    <w:rsid w:val="00D47D75"/>
    <w:rsid w:val="00D50308"/>
    <w:rsid w:val="00D50389"/>
    <w:rsid w:val="00D50AD9"/>
    <w:rsid w:val="00D51178"/>
    <w:rsid w:val="00D5177D"/>
    <w:rsid w:val="00D518F3"/>
    <w:rsid w:val="00D51EC7"/>
    <w:rsid w:val="00D52045"/>
    <w:rsid w:val="00D526B7"/>
    <w:rsid w:val="00D527AA"/>
    <w:rsid w:val="00D52D66"/>
    <w:rsid w:val="00D52E3E"/>
    <w:rsid w:val="00D52EF9"/>
    <w:rsid w:val="00D53087"/>
    <w:rsid w:val="00D5333E"/>
    <w:rsid w:val="00D533EF"/>
    <w:rsid w:val="00D535C8"/>
    <w:rsid w:val="00D53680"/>
    <w:rsid w:val="00D53B50"/>
    <w:rsid w:val="00D53FCF"/>
    <w:rsid w:val="00D5408E"/>
    <w:rsid w:val="00D541FE"/>
    <w:rsid w:val="00D5428B"/>
    <w:rsid w:val="00D54582"/>
    <w:rsid w:val="00D546CB"/>
    <w:rsid w:val="00D547A1"/>
    <w:rsid w:val="00D549D5"/>
    <w:rsid w:val="00D54CEE"/>
    <w:rsid w:val="00D54D11"/>
    <w:rsid w:val="00D54DAD"/>
    <w:rsid w:val="00D5516B"/>
    <w:rsid w:val="00D552D7"/>
    <w:rsid w:val="00D5539C"/>
    <w:rsid w:val="00D554DB"/>
    <w:rsid w:val="00D5563D"/>
    <w:rsid w:val="00D55BF9"/>
    <w:rsid w:val="00D55D39"/>
    <w:rsid w:val="00D55D61"/>
    <w:rsid w:val="00D55D82"/>
    <w:rsid w:val="00D56319"/>
    <w:rsid w:val="00D56795"/>
    <w:rsid w:val="00D567B8"/>
    <w:rsid w:val="00D569DC"/>
    <w:rsid w:val="00D56D54"/>
    <w:rsid w:val="00D5731D"/>
    <w:rsid w:val="00D57466"/>
    <w:rsid w:val="00D57722"/>
    <w:rsid w:val="00D577F8"/>
    <w:rsid w:val="00D57B8D"/>
    <w:rsid w:val="00D57C94"/>
    <w:rsid w:val="00D6006E"/>
    <w:rsid w:val="00D60171"/>
    <w:rsid w:val="00D605A5"/>
    <w:rsid w:val="00D605ED"/>
    <w:rsid w:val="00D60718"/>
    <w:rsid w:val="00D60840"/>
    <w:rsid w:val="00D60D45"/>
    <w:rsid w:val="00D60E64"/>
    <w:rsid w:val="00D61245"/>
    <w:rsid w:val="00D613F9"/>
    <w:rsid w:val="00D61463"/>
    <w:rsid w:val="00D6165A"/>
    <w:rsid w:val="00D6168D"/>
    <w:rsid w:val="00D616B4"/>
    <w:rsid w:val="00D61AE1"/>
    <w:rsid w:val="00D61DE6"/>
    <w:rsid w:val="00D61FD9"/>
    <w:rsid w:val="00D621BD"/>
    <w:rsid w:val="00D6238F"/>
    <w:rsid w:val="00D62410"/>
    <w:rsid w:val="00D628C1"/>
    <w:rsid w:val="00D6290F"/>
    <w:rsid w:val="00D62937"/>
    <w:rsid w:val="00D62BC7"/>
    <w:rsid w:val="00D62BD5"/>
    <w:rsid w:val="00D62D0A"/>
    <w:rsid w:val="00D62F6D"/>
    <w:rsid w:val="00D63245"/>
    <w:rsid w:val="00D632F7"/>
    <w:rsid w:val="00D634D5"/>
    <w:rsid w:val="00D63683"/>
    <w:rsid w:val="00D636FA"/>
    <w:rsid w:val="00D6399D"/>
    <w:rsid w:val="00D6478D"/>
    <w:rsid w:val="00D648E6"/>
    <w:rsid w:val="00D64926"/>
    <w:rsid w:val="00D64A2C"/>
    <w:rsid w:val="00D64AED"/>
    <w:rsid w:val="00D64BBA"/>
    <w:rsid w:val="00D64CB6"/>
    <w:rsid w:val="00D64DF4"/>
    <w:rsid w:val="00D651A2"/>
    <w:rsid w:val="00D6562E"/>
    <w:rsid w:val="00D65922"/>
    <w:rsid w:val="00D65AAD"/>
    <w:rsid w:val="00D65C3B"/>
    <w:rsid w:val="00D65F2E"/>
    <w:rsid w:val="00D65FE3"/>
    <w:rsid w:val="00D66071"/>
    <w:rsid w:val="00D66168"/>
    <w:rsid w:val="00D661A7"/>
    <w:rsid w:val="00D66434"/>
    <w:rsid w:val="00D66554"/>
    <w:rsid w:val="00D66568"/>
    <w:rsid w:val="00D6663E"/>
    <w:rsid w:val="00D66F94"/>
    <w:rsid w:val="00D6721E"/>
    <w:rsid w:val="00D6728B"/>
    <w:rsid w:val="00D67630"/>
    <w:rsid w:val="00D67AEC"/>
    <w:rsid w:val="00D67C0C"/>
    <w:rsid w:val="00D67F6A"/>
    <w:rsid w:val="00D70344"/>
    <w:rsid w:val="00D70351"/>
    <w:rsid w:val="00D704CA"/>
    <w:rsid w:val="00D704E1"/>
    <w:rsid w:val="00D7054C"/>
    <w:rsid w:val="00D706E5"/>
    <w:rsid w:val="00D707BD"/>
    <w:rsid w:val="00D708EC"/>
    <w:rsid w:val="00D70BB1"/>
    <w:rsid w:val="00D70BBE"/>
    <w:rsid w:val="00D71118"/>
    <w:rsid w:val="00D712D6"/>
    <w:rsid w:val="00D71411"/>
    <w:rsid w:val="00D7165F"/>
    <w:rsid w:val="00D716DF"/>
    <w:rsid w:val="00D71989"/>
    <w:rsid w:val="00D71A2D"/>
    <w:rsid w:val="00D71FA0"/>
    <w:rsid w:val="00D721F2"/>
    <w:rsid w:val="00D7225E"/>
    <w:rsid w:val="00D7232A"/>
    <w:rsid w:val="00D73001"/>
    <w:rsid w:val="00D7302D"/>
    <w:rsid w:val="00D73129"/>
    <w:rsid w:val="00D7330A"/>
    <w:rsid w:val="00D736C4"/>
    <w:rsid w:val="00D7386B"/>
    <w:rsid w:val="00D73ACC"/>
    <w:rsid w:val="00D73FA6"/>
    <w:rsid w:val="00D743F4"/>
    <w:rsid w:val="00D7497A"/>
    <w:rsid w:val="00D74B79"/>
    <w:rsid w:val="00D74C6A"/>
    <w:rsid w:val="00D74E5A"/>
    <w:rsid w:val="00D74E80"/>
    <w:rsid w:val="00D752C9"/>
    <w:rsid w:val="00D753D3"/>
    <w:rsid w:val="00D755D6"/>
    <w:rsid w:val="00D757DE"/>
    <w:rsid w:val="00D7580E"/>
    <w:rsid w:val="00D75914"/>
    <w:rsid w:val="00D759ED"/>
    <w:rsid w:val="00D76032"/>
    <w:rsid w:val="00D76862"/>
    <w:rsid w:val="00D76921"/>
    <w:rsid w:val="00D76A8B"/>
    <w:rsid w:val="00D76DC4"/>
    <w:rsid w:val="00D77524"/>
    <w:rsid w:val="00D77A8A"/>
    <w:rsid w:val="00D77D5B"/>
    <w:rsid w:val="00D77FC1"/>
    <w:rsid w:val="00D77FF5"/>
    <w:rsid w:val="00D801A5"/>
    <w:rsid w:val="00D80292"/>
    <w:rsid w:val="00D8062A"/>
    <w:rsid w:val="00D806C4"/>
    <w:rsid w:val="00D8079B"/>
    <w:rsid w:val="00D80F7C"/>
    <w:rsid w:val="00D81377"/>
    <w:rsid w:val="00D813A0"/>
    <w:rsid w:val="00D813D6"/>
    <w:rsid w:val="00D81732"/>
    <w:rsid w:val="00D819B8"/>
    <w:rsid w:val="00D81A34"/>
    <w:rsid w:val="00D81ABF"/>
    <w:rsid w:val="00D81AD7"/>
    <w:rsid w:val="00D81C98"/>
    <w:rsid w:val="00D8200B"/>
    <w:rsid w:val="00D820DC"/>
    <w:rsid w:val="00D82732"/>
    <w:rsid w:val="00D82737"/>
    <w:rsid w:val="00D82A6B"/>
    <w:rsid w:val="00D82F06"/>
    <w:rsid w:val="00D830A2"/>
    <w:rsid w:val="00D83208"/>
    <w:rsid w:val="00D8381C"/>
    <w:rsid w:val="00D83EC3"/>
    <w:rsid w:val="00D83FCC"/>
    <w:rsid w:val="00D83FE0"/>
    <w:rsid w:val="00D8402E"/>
    <w:rsid w:val="00D84319"/>
    <w:rsid w:val="00D8447B"/>
    <w:rsid w:val="00D84FF2"/>
    <w:rsid w:val="00D85167"/>
    <w:rsid w:val="00D85389"/>
    <w:rsid w:val="00D85587"/>
    <w:rsid w:val="00D85601"/>
    <w:rsid w:val="00D859F4"/>
    <w:rsid w:val="00D85B5A"/>
    <w:rsid w:val="00D85D92"/>
    <w:rsid w:val="00D85DD1"/>
    <w:rsid w:val="00D85E0C"/>
    <w:rsid w:val="00D85EBD"/>
    <w:rsid w:val="00D85FD6"/>
    <w:rsid w:val="00D860A4"/>
    <w:rsid w:val="00D8616B"/>
    <w:rsid w:val="00D863E1"/>
    <w:rsid w:val="00D864D9"/>
    <w:rsid w:val="00D865D0"/>
    <w:rsid w:val="00D8676A"/>
    <w:rsid w:val="00D867B2"/>
    <w:rsid w:val="00D86B91"/>
    <w:rsid w:val="00D86BA1"/>
    <w:rsid w:val="00D86BE4"/>
    <w:rsid w:val="00D878D5"/>
    <w:rsid w:val="00D87980"/>
    <w:rsid w:val="00D87A04"/>
    <w:rsid w:val="00D87E42"/>
    <w:rsid w:val="00D87EA1"/>
    <w:rsid w:val="00D87F1B"/>
    <w:rsid w:val="00D901B7"/>
    <w:rsid w:val="00D901E0"/>
    <w:rsid w:val="00D90292"/>
    <w:rsid w:val="00D9057A"/>
    <w:rsid w:val="00D90A29"/>
    <w:rsid w:val="00D90AAF"/>
    <w:rsid w:val="00D90BA3"/>
    <w:rsid w:val="00D90CDF"/>
    <w:rsid w:val="00D91136"/>
    <w:rsid w:val="00D9114D"/>
    <w:rsid w:val="00D91162"/>
    <w:rsid w:val="00D91407"/>
    <w:rsid w:val="00D9148E"/>
    <w:rsid w:val="00D9150C"/>
    <w:rsid w:val="00D91535"/>
    <w:rsid w:val="00D918A8"/>
    <w:rsid w:val="00D91A00"/>
    <w:rsid w:val="00D91CFF"/>
    <w:rsid w:val="00D91D1C"/>
    <w:rsid w:val="00D9220B"/>
    <w:rsid w:val="00D929D6"/>
    <w:rsid w:val="00D92CFA"/>
    <w:rsid w:val="00D92D3A"/>
    <w:rsid w:val="00D9306E"/>
    <w:rsid w:val="00D9326B"/>
    <w:rsid w:val="00D93480"/>
    <w:rsid w:val="00D9358D"/>
    <w:rsid w:val="00D937A0"/>
    <w:rsid w:val="00D93E05"/>
    <w:rsid w:val="00D93EC5"/>
    <w:rsid w:val="00D93FC7"/>
    <w:rsid w:val="00D947D5"/>
    <w:rsid w:val="00D948FF"/>
    <w:rsid w:val="00D949F5"/>
    <w:rsid w:val="00D94AEB"/>
    <w:rsid w:val="00D94D74"/>
    <w:rsid w:val="00D94DEA"/>
    <w:rsid w:val="00D950D2"/>
    <w:rsid w:val="00D95261"/>
    <w:rsid w:val="00D952B4"/>
    <w:rsid w:val="00D955EF"/>
    <w:rsid w:val="00D95CDD"/>
    <w:rsid w:val="00D960B9"/>
    <w:rsid w:val="00D961F7"/>
    <w:rsid w:val="00D96313"/>
    <w:rsid w:val="00D96845"/>
    <w:rsid w:val="00D96C08"/>
    <w:rsid w:val="00D96C09"/>
    <w:rsid w:val="00D96EED"/>
    <w:rsid w:val="00D96F0A"/>
    <w:rsid w:val="00D9748D"/>
    <w:rsid w:val="00D97B90"/>
    <w:rsid w:val="00D97C3C"/>
    <w:rsid w:val="00D97D9A"/>
    <w:rsid w:val="00DA01C4"/>
    <w:rsid w:val="00DA0674"/>
    <w:rsid w:val="00DA07EA"/>
    <w:rsid w:val="00DA0837"/>
    <w:rsid w:val="00DA0C4C"/>
    <w:rsid w:val="00DA1074"/>
    <w:rsid w:val="00DA143E"/>
    <w:rsid w:val="00DA14BD"/>
    <w:rsid w:val="00DA153B"/>
    <w:rsid w:val="00DA159A"/>
    <w:rsid w:val="00DA188E"/>
    <w:rsid w:val="00DA1E80"/>
    <w:rsid w:val="00DA2079"/>
    <w:rsid w:val="00DA23BA"/>
    <w:rsid w:val="00DA2796"/>
    <w:rsid w:val="00DA2B63"/>
    <w:rsid w:val="00DA3474"/>
    <w:rsid w:val="00DA3735"/>
    <w:rsid w:val="00DA3741"/>
    <w:rsid w:val="00DA3AB0"/>
    <w:rsid w:val="00DA3EF9"/>
    <w:rsid w:val="00DA3F6F"/>
    <w:rsid w:val="00DA4211"/>
    <w:rsid w:val="00DA432C"/>
    <w:rsid w:val="00DA4D0A"/>
    <w:rsid w:val="00DA51A2"/>
    <w:rsid w:val="00DA51A9"/>
    <w:rsid w:val="00DA51C2"/>
    <w:rsid w:val="00DA529B"/>
    <w:rsid w:val="00DA533F"/>
    <w:rsid w:val="00DA5825"/>
    <w:rsid w:val="00DA5867"/>
    <w:rsid w:val="00DA5ECB"/>
    <w:rsid w:val="00DA6071"/>
    <w:rsid w:val="00DA611D"/>
    <w:rsid w:val="00DA61A5"/>
    <w:rsid w:val="00DA6397"/>
    <w:rsid w:val="00DA65F6"/>
    <w:rsid w:val="00DA6699"/>
    <w:rsid w:val="00DA6A4A"/>
    <w:rsid w:val="00DA6B91"/>
    <w:rsid w:val="00DA71B2"/>
    <w:rsid w:val="00DA7354"/>
    <w:rsid w:val="00DA7558"/>
    <w:rsid w:val="00DA7A02"/>
    <w:rsid w:val="00DA7C19"/>
    <w:rsid w:val="00DA7DCB"/>
    <w:rsid w:val="00DB028A"/>
    <w:rsid w:val="00DB0544"/>
    <w:rsid w:val="00DB0710"/>
    <w:rsid w:val="00DB0929"/>
    <w:rsid w:val="00DB0A76"/>
    <w:rsid w:val="00DB0BC2"/>
    <w:rsid w:val="00DB0FAB"/>
    <w:rsid w:val="00DB11A9"/>
    <w:rsid w:val="00DB126E"/>
    <w:rsid w:val="00DB12A7"/>
    <w:rsid w:val="00DB1747"/>
    <w:rsid w:val="00DB19F3"/>
    <w:rsid w:val="00DB1A8B"/>
    <w:rsid w:val="00DB1FE4"/>
    <w:rsid w:val="00DB1FFD"/>
    <w:rsid w:val="00DB2295"/>
    <w:rsid w:val="00DB235D"/>
    <w:rsid w:val="00DB2479"/>
    <w:rsid w:val="00DB28DE"/>
    <w:rsid w:val="00DB2B2B"/>
    <w:rsid w:val="00DB2B4B"/>
    <w:rsid w:val="00DB3066"/>
    <w:rsid w:val="00DB3521"/>
    <w:rsid w:val="00DB35A8"/>
    <w:rsid w:val="00DB3813"/>
    <w:rsid w:val="00DB39BC"/>
    <w:rsid w:val="00DB3A4C"/>
    <w:rsid w:val="00DB3A5C"/>
    <w:rsid w:val="00DB3EA9"/>
    <w:rsid w:val="00DB414B"/>
    <w:rsid w:val="00DB423A"/>
    <w:rsid w:val="00DB4BC0"/>
    <w:rsid w:val="00DB5769"/>
    <w:rsid w:val="00DB587A"/>
    <w:rsid w:val="00DB5E6E"/>
    <w:rsid w:val="00DB5F96"/>
    <w:rsid w:val="00DB5FCA"/>
    <w:rsid w:val="00DB6081"/>
    <w:rsid w:val="00DB6165"/>
    <w:rsid w:val="00DB631F"/>
    <w:rsid w:val="00DB65E0"/>
    <w:rsid w:val="00DB697E"/>
    <w:rsid w:val="00DB6BE2"/>
    <w:rsid w:val="00DB6D2F"/>
    <w:rsid w:val="00DB6F5F"/>
    <w:rsid w:val="00DB72E4"/>
    <w:rsid w:val="00DB73F1"/>
    <w:rsid w:val="00DB7453"/>
    <w:rsid w:val="00DB74C3"/>
    <w:rsid w:val="00DB7918"/>
    <w:rsid w:val="00DB7B72"/>
    <w:rsid w:val="00DB7D92"/>
    <w:rsid w:val="00DB7FB4"/>
    <w:rsid w:val="00DC0003"/>
    <w:rsid w:val="00DC03B1"/>
    <w:rsid w:val="00DC0932"/>
    <w:rsid w:val="00DC10B9"/>
    <w:rsid w:val="00DC14AD"/>
    <w:rsid w:val="00DC150D"/>
    <w:rsid w:val="00DC1550"/>
    <w:rsid w:val="00DC16EE"/>
    <w:rsid w:val="00DC1734"/>
    <w:rsid w:val="00DC1A20"/>
    <w:rsid w:val="00DC1C50"/>
    <w:rsid w:val="00DC212A"/>
    <w:rsid w:val="00DC22D4"/>
    <w:rsid w:val="00DC23E4"/>
    <w:rsid w:val="00DC28DF"/>
    <w:rsid w:val="00DC29FD"/>
    <w:rsid w:val="00DC2A33"/>
    <w:rsid w:val="00DC2A9B"/>
    <w:rsid w:val="00DC2ACE"/>
    <w:rsid w:val="00DC2C42"/>
    <w:rsid w:val="00DC2D25"/>
    <w:rsid w:val="00DC2D93"/>
    <w:rsid w:val="00DC2EC3"/>
    <w:rsid w:val="00DC33E9"/>
    <w:rsid w:val="00DC3554"/>
    <w:rsid w:val="00DC3873"/>
    <w:rsid w:val="00DC38CB"/>
    <w:rsid w:val="00DC3987"/>
    <w:rsid w:val="00DC3A1F"/>
    <w:rsid w:val="00DC3D1F"/>
    <w:rsid w:val="00DC3EB6"/>
    <w:rsid w:val="00DC4294"/>
    <w:rsid w:val="00DC4AD7"/>
    <w:rsid w:val="00DC4BFF"/>
    <w:rsid w:val="00DC4CE8"/>
    <w:rsid w:val="00DC52BC"/>
    <w:rsid w:val="00DC56C0"/>
    <w:rsid w:val="00DC5931"/>
    <w:rsid w:val="00DC5A18"/>
    <w:rsid w:val="00DC5D0C"/>
    <w:rsid w:val="00DC5EEC"/>
    <w:rsid w:val="00DC61F4"/>
    <w:rsid w:val="00DC62C7"/>
    <w:rsid w:val="00DC65BA"/>
    <w:rsid w:val="00DC6813"/>
    <w:rsid w:val="00DC694F"/>
    <w:rsid w:val="00DC6C3C"/>
    <w:rsid w:val="00DC6C9E"/>
    <w:rsid w:val="00DC6CBF"/>
    <w:rsid w:val="00DC6D3C"/>
    <w:rsid w:val="00DC6DBD"/>
    <w:rsid w:val="00DC6EF0"/>
    <w:rsid w:val="00DC6F69"/>
    <w:rsid w:val="00DC7200"/>
    <w:rsid w:val="00DC740F"/>
    <w:rsid w:val="00DC7581"/>
    <w:rsid w:val="00DC774D"/>
    <w:rsid w:val="00DC7761"/>
    <w:rsid w:val="00DC7916"/>
    <w:rsid w:val="00DC7A94"/>
    <w:rsid w:val="00DC7D44"/>
    <w:rsid w:val="00DC7EC8"/>
    <w:rsid w:val="00DD0275"/>
    <w:rsid w:val="00DD053E"/>
    <w:rsid w:val="00DD0598"/>
    <w:rsid w:val="00DD0B41"/>
    <w:rsid w:val="00DD0F1A"/>
    <w:rsid w:val="00DD109E"/>
    <w:rsid w:val="00DD16DA"/>
    <w:rsid w:val="00DD170C"/>
    <w:rsid w:val="00DD17B9"/>
    <w:rsid w:val="00DD19A1"/>
    <w:rsid w:val="00DD1EFE"/>
    <w:rsid w:val="00DD20B2"/>
    <w:rsid w:val="00DD21F5"/>
    <w:rsid w:val="00DD2248"/>
    <w:rsid w:val="00DD224E"/>
    <w:rsid w:val="00DD2275"/>
    <w:rsid w:val="00DD2452"/>
    <w:rsid w:val="00DD24B9"/>
    <w:rsid w:val="00DD25BF"/>
    <w:rsid w:val="00DD25D8"/>
    <w:rsid w:val="00DD28A6"/>
    <w:rsid w:val="00DD2A59"/>
    <w:rsid w:val="00DD2A62"/>
    <w:rsid w:val="00DD2B34"/>
    <w:rsid w:val="00DD2BDB"/>
    <w:rsid w:val="00DD2BFC"/>
    <w:rsid w:val="00DD2E4B"/>
    <w:rsid w:val="00DD2F2A"/>
    <w:rsid w:val="00DD2F58"/>
    <w:rsid w:val="00DD316B"/>
    <w:rsid w:val="00DD31AB"/>
    <w:rsid w:val="00DD3306"/>
    <w:rsid w:val="00DD37F1"/>
    <w:rsid w:val="00DD3978"/>
    <w:rsid w:val="00DD39CB"/>
    <w:rsid w:val="00DD3B3D"/>
    <w:rsid w:val="00DD3D45"/>
    <w:rsid w:val="00DD3FE2"/>
    <w:rsid w:val="00DD4086"/>
    <w:rsid w:val="00DD4425"/>
    <w:rsid w:val="00DD46B5"/>
    <w:rsid w:val="00DD4793"/>
    <w:rsid w:val="00DD4A21"/>
    <w:rsid w:val="00DD5531"/>
    <w:rsid w:val="00DD558D"/>
    <w:rsid w:val="00DD55D5"/>
    <w:rsid w:val="00DD5ADA"/>
    <w:rsid w:val="00DD5CB7"/>
    <w:rsid w:val="00DD6121"/>
    <w:rsid w:val="00DD6341"/>
    <w:rsid w:val="00DD6884"/>
    <w:rsid w:val="00DD6D53"/>
    <w:rsid w:val="00DD6DE8"/>
    <w:rsid w:val="00DD72B2"/>
    <w:rsid w:val="00DD7A6D"/>
    <w:rsid w:val="00DD7D6A"/>
    <w:rsid w:val="00DE01A5"/>
    <w:rsid w:val="00DE040A"/>
    <w:rsid w:val="00DE092F"/>
    <w:rsid w:val="00DE096F"/>
    <w:rsid w:val="00DE0A5F"/>
    <w:rsid w:val="00DE112D"/>
    <w:rsid w:val="00DE1339"/>
    <w:rsid w:val="00DE1434"/>
    <w:rsid w:val="00DE1483"/>
    <w:rsid w:val="00DE1AC7"/>
    <w:rsid w:val="00DE1C29"/>
    <w:rsid w:val="00DE1D45"/>
    <w:rsid w:val="00DE1EB7"/>
    <w:rsid w:val="00DE1F28"/>
    <w:rsid w:val="00DE220B"/>
    <w:rsid w:val="00DE2211"/>
    <w:rsid w:val="00DE2646"/>
    <w:rsid w:val="00DE2722"/>
    <w:rsid w:val="00DE2798"/>
    <w:rsid w:val="00DE27C7"/>
    <w:rsid w:val="00DE2A90"/>
    <w:rsid w:val="00DE2ACD"/>
    <w:rsid w:val="00DE2C61"/>
    <w:rsid w:val="00DE3137"/>
    <w:rsid w:val="00DE3193"/>
    <w:rsid w:val="00DE31BE"/>
    <w:rsid w:val="00DE3372"/>
    <w:rsid w:val="00DE3403"/>
    <w:rsid w:val="00DE34CD"/>
    <w:rsid w:val="00DE3591"/>
    <w:rsid w:val="00DE38AD"/>
    <w:rsid w:val="00DE3B1E"/>
    <w:rsid w:val="00DE3D7A"/>
    <w:rsid w:val="00DE43DB"/>
    <w:rsid w:val="00DE46E6"/>
    <w:rsid w:val="00DE4720"/>
    <w:rsid w:val="00DE4C22"/>
    <w:rsid w:val="00DE4C43"/>
    <w:rsid w:val="00DE4D43"/>
    <w:rsid w:val="00DE501C"/>
    <w:rsid w:val="00DE5195"/>
    <w:rsid w:val="00DE58BF"/>
    <w:rsid w:val="00DE5A8D"/>
    <w:rsid w:val="00DE5B82"/>
    <w:rsid w:val="00DE5E1F"/>
    <w:rsid w:val="00DE5E8A"/>
    <w:rsid w:val="00DE5F89"/>
    <w:rsid w:val="00DE5FE1"/>
    <w:rsid w:val="00DE60AB"/>
    <w:rsid w:val="00DE610F"/>
    <w:rsid w:val="00DE6723"/>
    <w:rsid w:val="00DE6C09"/>
    <w:rsid w:val="00DE6E3E"/>
    <w:rsid w:val="00DE6FD8"/>
    <w:rsid w:val="00DE6FEC"/>
    <w:rsid w:val="00DE74B7"/>
    <w:rsid w:val="00DE7789"/>
    <w:rsid w:val="00DE7B07"/>
    <w:rsid w:val="00DE7B48"/>
    <w:rsid w:val="00DE7E2F"/>
    <w:rsid w:val="00DF0882"/>
    <w:rsid w:val="00DF0DA8"/>
    <w:rsid w:val="00DF12D3"/>
    <w:rsid w:val="00DF1E2E"/>
    <w:rsid w:val="00DF1EB4"/>
    <w:rsid w:val="00DF1EBA"/>
    <w:rsid w:val="00DF27E6"/>
    <w:rsid w:val="00DF2CFF"/>
    <w:rsid w:val="00DF2F56"/>
    <w:rsid w:val="00DF30BD"/>
    <w:rsid w:val="00DF3563"/>
    <w:rsid w:val="00DF38D5"/>
    <w:rsid w:val="00DF3A70"/>
    <w:rsid w:val="00DF3F16"/>
    <w:rsid w:val="00DF40C8"/>
    <w:rsid w:val="00DF42B6"/>
    <w:rsid w:val="00DF46C0"/>
    <w:rsid w:val="00DF47AA"/>
    <w:rsid w:val="00DF49BA"/>
    <w:rsid w:val="00DF49F3"/>
    <w:rsid w:val="00DF4A89"/>
    <w:rsid w:val="00DF4AB3"/>
    <w:rsid w:val="00DF4B6E"/>
    <w:rsid w:val="00DF4B92"/>
    <w:rsid w:val="00DF5169"/>
    <w:rsid w:val="00DF51FA"/>
    <w:rsid w:val="00DF5984"/>
    <w:rsid w:val="00DF5F7E"/>
    <w:rsid w:val="00DF5FF9"/>
    <w:rsid w:val="00DF6149"/>
    <w:rsid w:val="00DF6227"/>
    <w:rsid w:val="00DF622C"/>
    <w:rsid w:val="00DF6291"/>
    <w:rsid w:val="00DF6655"/>
    <w:rsid w:val="00DF6B6B"/>
    <w:rsid w:val="00DF71D7"/>
    <w:rsid w:val="00DF7332"/>
    <w:rsid w:val="00DF7577"/>
    <w:rsid w:val="00DF75FF"/>
    <w:rsid w:val="00DF7709"/>
    <w:rsid w:val="00DF784B"/>
    <w:rsid w:val="00DF78D8"/>
    <w:rsid w:val="00DF7CF2"/>
    <w:rsid w:val="00E0013A"/>
    <w:rsid w:val="00E00426"/>
    <w:rsid w:val="00E004A6"/>
    <w:rsid w:val="00E006D4"/>
    <w:rsid w:val="00E0078C"/>
    <w:rsid w:val="00E007E8"/>
    <w:rsid w:val="00E00FD6"/>
    <w:rsid w:val="00E011D3"/>
    <w:rsid w:val="00E012D5"/>
    <w:rsid w:val="00E014C1"/>
    <w:rsid w:val="00E01969"/>
    <w:rsid w:val="00E019AD"/>
    <w:rsid w:val="00E01A4A"/>
    <w:rsid w:val="00E01CEB"/>
    <w:rsid w:val="00E01D04"/>
    <w:rsid w:val="00E01E6F"/>
    <w:rsid w:val="00E01F0A"/>
    <w:rsid w:val="00E0212F"/>
    <w:rsid w:val="00E021D7"/>
    <w:rsid w:val="00E022EA"/>
    <w:rsid w:val="00E02306"/>
    <w:rsid w:val="00E02AE9"/>
    <w:rsid w:val="00E02CE2"/>
    <w:rsid w:val="00E02F90"/>
    <w:rsid w:val="00E02FA3"/>
    <w:rsid w:val="00E03015"/>
    <w:rsid w:val="00E031A9"/>
    <w:rsid w:val="00E032ED"/>
    <w:rsid w:val="00E03BDE"/>
    <w:rsid w:val="00E03DBC"/>
    <w:rsid w:val="00E03E9C"/>
    <w:rsid w:val="00E03F49"/>
    <w:rsid w:val="00E03F4F"/>
    <w:rsid w:val="00E04001"/>
    <w:rsid w:val="00E04007"/>
    <w:rsid w:val="00E040B4"/>
    <w:rsid w:val="00E04363"/>
    <w:rsid w:val="00E0443A"/>
    <w:rsid w:val="00E0450A"/>
    <w:rsid w:val="00E048BA"/>
    <w:rsid w:val="00E0493A"/>
    <w:rsid w:val="00E04AC9"/>
    <w:rsid w:val="00E04D07"/>
    <w:rsid w:val="00E04D25"/>
    <w:rsid w:val="00E04EDE"/>
    <w:rsid w:val="00E0540D"/>
    <w:rsid w:val="00E05418"/>
    <w:rsid w:val="00E05458"/>
    <w:rsid w:val="00E05704"/>
    <w:rsid w:val="00E05B51"/>
    <w:rsid w:val="00E05C91"/>
    <w:rsid w:val="00E05DEF"/>
    <w:rsid w:val="00E05DF3"/>
    <w:rsid w:val="00E05E1F"/>
    <w:rsid w:val="00E066E4"/>
    <w:rsid w:val="00E06812"/>
    <w:rsid w:val="00E06823"/>
    <w:rsid w:val="00E06842"/>
    <w:rsid w:val="00E068B3"/>
    <w:rsid w:val="00E06CFB"/>
    <w:rsid w:val="00E06F34"/>
    <w:rsid w:val="00E072EA"/>
    <w:rsid w:val="00E072FA"/>
    <w:rsid w:val="00E073AF"/>
    <w:rsid w:val="00E07412"/>
    <w:rsid w:val="00E10075"/>
    <w:rsid w:val="00E1037B"/>
    <w:rsid w:val="00E105A0"/>
    <w:rsid w:val="00E10629"/>
    <w:rsid w:val="00E10A5F"/>
    <w:rsid w:val="00E11021"/>
    <w:rsid w:val="00E1111E"/>
    <w:rsid w:val="00E11775"/>
    <w:rsid w:val="00E117A9"/>
    <w:rsid w:val="00E1196E"/>
    <w:rsid w:val="00E11C08"/>
    <w:rsid w:val="00E11FB8"/>
    <w:rsid w:val="00E123CD"/>
    <w:rsid w:val="00E123DD"/>
    <w:rsid w:val="00E12418"/>
    <w:rsid w:val="00E12604"/>
    <w:rsid w:val="00E12732"/>
    <w:rsid w:val="00E127B1"/>
    <w:rsid w:val="00E12A05"/>
    <w:rsid w:val="00E12BC4"/>
    <w:rsid w:val="00E12C88"/>
    <w:rsid w:val="00E12DA1"/>
    <w:rsid w:val="00E12F09"/>
    <w:rsid w:val="00E12FDA"/>
    <w:rsid w:val="00E130B8"/>
    <w:rsid w:val="00E1317A"/>
    <w:rsid w:val="00E132FF"/>
    <w:rsid w:val="00E13332"/>
    <w:rsid w:val="00E13473"/>
    <w:rsid w:val="00E1381F"/>
    <w:rsid w:val="00E13CD9"/>
    <w:rsid w:val="00E13F84"/>
    <w:rsid w:val="00E14063"/>
    <w:rsid w:val="00E1487C"/>
    <w:rsid w:val="00E148B0"/>
    <w:rsid w:val="00E14EA9"/>
    <w:rsid w:val="00E14F42"/>
    <w:rsid w:val="00E15113"/>
    <w:rsid w:val="00E15781"/>
    <w:rsid w:val="00E15933"/>
    <w:rsid w:val="00E15A36"/>
    <w:rsid w:val="00E15E87"/>
    <w:rsid w:val="00E15F5B"/>
    <w:rsid w:val="00E15FCB"/>
    <w:rsid w:val="00E160B4"/>
    <w:rsid w:val="00E16A44"/>
    <w:rsid w:val="00E16C57"/>
    <w:rsid w:val="00E16DFD"/>
    <w:rsid w:val="00E170AF"/>
    <w:rsid w:val="00E17547"/>
    <w:rsid w:val="00E17915"/>
    <w:rsid w:val="00E1793F"/>
    <w:rsid w:val="00E17AD7"/>
    <w:rsid w:val="00E17B84"/>
    <w:rsid w:val="00E20098"/>
    <w:rsid w:val="00E203AA"/>
    <w:rsid w:val="00E20649"/>
    <w:rsid w:val="00E2072A"/>
    <w:rsid w:val="00E20BB9"/>
    <w:rsid w:val="00E214D1"/>
    <w:rsid w:val="00E2165E"/>
    <w:rsid w:val="00E21670"/>
    <w:rsid w:val="00E217EC"/>
    <w:rsid w:val="00E2199F"/>
    <w:rsid w:val="00E21BC9"/>
    <w:rsid w:val="00E21D2A"/>
    <w:rsid w:val="00E21DEC"/>
    <w:rsid w:val="00E21FCD"/>
    <w:rsid w:val="00E22248"/>
    <w:rsid w:val="00E2230C"/>
    <w:rsid w:val="00E2289E"/>
    <w:rsid w:val="00E22B52"/>
    <w:rsid w:val="00E22BA7"/>
    <w:rsid w:val="00E22DE8"/>
    <w:rsid w:val="00E232AE"/>
    <w:rsid w:val="00E2380A"/>
    <w:rsid w:val="00E23851"/>
    <w:rsid w:val="00E2395F"/>
    <w:rsid w:val="00E239D8"/>
    <w:rsid w:val="00E23A7F"/>
    <w:rsid w:val="00E23ABE"/>
    <w:rsid w:val="00E23E02"/>
    <w:rsid w:val="00E24175"/>
    <w:rsid w:val="00E241E9"/>
    <w:rsid w:val="00E243F3"/>
    <w:rsid w:val="00E24B3C"/>
    <w:rsid w:val="00E24E2C"/>
    <w:rsid w:val="00E2538E"/>
    <w:rsid w:val="00E2553F"/>
    <w:rsid w:val="00E2589A"/>
    <w:rsid w:val="00E25B73"/>
    <w:rsid w:val="00E25BC6"/>
    <w:rsid w:val="00E25CFC"/>
    <w:rsid w:val="00E25D5A"/>
    <w:rsid w:val="00E25EE5"/>
    <w:rsid w:val="00E26305"/>
    <w:rsid w:val="00E26499"/>
    <w:rsid w:val="00E267EB"/>
    <w:rsid w:val="00E2692F"/>
    <w:rsid w:val="00E26987"/>
    <w:rsid w:val="00E26CC9"/>
    <w:rsid w:val="00E26FC5"/>
    <w:rsid w:val="00E27157"/>
    <w:rsid w:val="00E274A9"/>
    <w:rsid w:val="00E276EE"/>
    <w:rsid w:val="00E27B92"/>
    <w:rsid w:val="00E30502"/>
    <w:rsid w:val="00E30566"/>
    <w:rsid w:val="00E3069D"/>
    <w:rsid w:val="00E30794"/>
    <w:rsid w:val="00E30C4E"/>
    <w:rsid w:val="00E3111C"/>
    <w:rsid w:val="00E31A9B"/>
    <w:rsid w:val="00E31B16"/>
    <w:rsid w:val="00E31B29"/>
    <w:rsid w:val="00E31C66"/>
    <w:rsid w:val="00E32818"/>
    <w:rsid w:val="00E328C5"/>
    <w:rsid w:val="00E32B0B"/>
    <w:rsid w:val="00E32C85"/>
    <w:rsid w:val="00E32DB4"/>
    <w:rsid w:val="00E32E58"/>
    <w:rsid w:val="00E332F7"/>
    <w:rsid w:val="00E33396"/>
    <w:rsid w:val="00E33419"/>
    <w:rsid w:val="00E3354C"/>
    <w:rsid w:val="00E336FA"/>
    <w:rsid w:val="00E33717"/>
    <w:rsid w:val="00E339BE"/>
    <w:rsid w:val="00E33B9A"/>
    <w:rsid w:val="00E3418D"/>
    <w:rsid w:val="00E35747"/>
    <w:rsid w:val="00E35A1E"/>
    <w:rsid w:val="00E35AEE"/>
    <w:rsid w:val="00E35EA1"/>
    <w:rsid w:val="00E35ED5"/>
    <w:rsid w:val="00E35FF7"/>
    <w:rsid w:val="00E3642D"/>
    <w:rsid w:val="00E36439"/>
    <w:rsid w:val="00E365D0"/>
    <w:rsid w:val="00E3695B"/>
    <w:rsid w:val="00E36C4B"/>
    <w:rsid w:val="00E36E81"/>
    <w:rsid w:val="00E36EB1"/>
    <w:rsid w:val="00E37023"/>
    <w:rsid w:val="00E37278"/>
    <w:rsid w:val="00E37387"/>
    <w:rsid w:val="00E377C2"/>
    <w:rsid w:val="00E379D4"/>
    <w:rsid w:val="00E37B3D"/>
    <w:rsid w:val="00E37F41"/>
    <w:rsid w:val="00E4009D"/>
    <w:rsid w:val="00E4019D"/>
    <w:rsid w:val="00E4033D"/>
    <w:rsid w:val="00E4112A"/>
    <w:rsid w:val="00E414EF"/>
    <w:rsid w:val="00E41610"/>
    <w:rsid w:val="00E417E4"/>
    <w:rsid w:val="00E41855"/>
    <w:rsid w:val="00E41C0D"/>
    <w:rsid w:val="00E41CCC"/>
    <w:rsid w:val="00E41DFC"/>
    <w:rsid w:val="00E42454"/>
    <w:rsid w:val="00E425E4"/>
    <w:rsid w:val="00E42783"/>
    <w:rsid w:val="00E42ED8"/>
    <w:rsid w:val="00E431C8"/>
    <w:rsid w:val="00E436F9"/>
    <w:rsid w:val="00E4372F"/>
    <w:rsid w:val="00E44208"/>
    <w:rsid w:val="00E44313"/>
    <w:rsid w:val="00E445A4"/>
    <w:rsid w:val="00E44AE7"/>
    <w:rsid w:val="00E44B78"/>
    <w:rsid w:val="00E44C68"/>
    <w:rsid w:val="00E451B1"/>
    <w:rsid w:val="00E45BDA"/>
    <w:rsid w:val="00E45ED8"/>
    <w:rsid w:val="00E463D5"/>
    <w:rsid w:val="00E466C5"/>
    <w:rsid w:val="00E467AA"/>
    <w:rsid w:val="00E4681A"/>
    <w:rsid w:val="00E46914"/>
    <w:rsid w:val="00E469C5"/>
    <w:rsid w:val="00E46A88"/>
    <w:rsid w:val="00E46CB0"/>
    <w:rsid w:val="00E4778D"/>
    <w:rsid w:val="00E504E5"/>
    <w:rsid w:val="00E50533"/>
    <w:rsid w:val="00E50596"/>
    <w:rsid w:val="00E50975"/>
    <w:rsid w:val="00E50987"/>
    <w:rsid w:val="00E509FA"/>
    <w:rsid w:val="00E50A11"/>
    <w:rsid w:val="00E50A19"/>
    <w:rsid w:val="00E50AC2"/>
    <w:rsid w:val="00E50C31"/>
    <w:rsid w:val="00E510C3"/>
    <w:rsid w:val="00E51155"/>
    <w:rsid w:val="00E512BC"/>
    <w:rsid w:val="00E51E60"/>
    <w:rsid w:val="00E51F09"/>
    <w:rsid w:val="00E52040"/>
    <w:rsid w:val="00E52242"/>
    <w:rsid w:val="00E5230C"/>
    <w:rsid w:val="00E5240C"/>
    <w:rsid w:val="00E52594"/>
    <w:rsid w:val="00E525F3"/>
    <w:rsid w:val="00E5261D"/>
    <w:rsid w:val="00E528BC"/>
    <w:rsid w:val="00E528E2"/>
    <w:rsid w:val="00E52AA4"/>
    <w:rsid w:val="00E52B6D"/>
    <w:rsid w:val="00E52D52"/>
    <w:rsid w:val="00E52F95"/>
    <w:rsid w:val="00E533DE"/>
    <w:rsid w:val="00E534DE"/>
    <w:rsid w:val="00E536E8"/>
    <w:rsid w:val="00E53C0B"/>
    <w:rsid w:val="00E53D2E"/>
    <w:rsid w:val="00E53DFF"/>
    <w:rsid w:val="00E54228"/>
    <w:rsid w:val="00E5424C"/>
    <w:rsid w:val="00E542DF"/>
    <w:rsid w:val="00E54383"/>
    <w:rsid w:val="00E5446B"/>
    <w:rsid w:val="00E548B3"/>
    <w:rsid w:val="00E54A60"/>
    <w:rsid w:val="00E54AEF"/>
    <w:rsid w:val="00E54D70"/>
    <w:rsid w:val="00E54DE4"/>
    <w:rsid w:val="00E54EB9"/>
    <w:rsid w:val="00E54F64"/>
    <w:rsid w:val="00E5517C"/>
    <w:rsid w:val="00E55469"/>
    <w:rsid w:val="00E5548C"/>
    <w:rsid w:val="00E555DD"/>
    <w:rsid w:val="00E55900"/>
    <w:rsid w:val="00E5595B"/>
    <w:rsid w:val="00E55B72"/>
    <w:rsid w:val="00E55E20"/>
    <w:rsid w:val="00E55F0F"/>
    <w:rsid w:val="00E5604D"/>
    <w:rsid w:val="00E561B3"/>
    <w:rsid w:val="00E5623D"/>
    <w:rsid w:val="00E5629D"/>
    <w:rsid w:val="00E56456"/>
    <w:rsid w:val="00E56854"/>
    <w:rsid w:val="00E5686E"/>
    <w:rsid w:val="00E56E85"/>
    <w:rsid w:val="00E56F04"/>
    <w:rsid w:val="00E57006"/>
    <w:rsid w:val="00E57265"/>
    <w:rsid w:val="00E57648"/>
    <w:rsid w:val="00E57935"/>
    <w:rsid w:val="00E57A6D"/>
    <w:rsid w:val="00E57EC5"/>
    <w:rsid w:val="00E57F8C"/>
    <w:rsid w:val="00E6006C"/>
    <w:rsid w:val="00E60105"/>
    <w:rsid w:val="00E60376"/>
    <w:rsid w:val="00E603B0"/>
    <w:rsid w:val="00E60A87"/>
    <w:rsid w:val="00E60D07"/>
    <w:rsid w:val="00E61084"/>
    <w:rsid w:val="00E61228"/>
    <w:rsid w:val="00E61AE7"/>
    <w:rsid w:val="00E61EC3"/>
    <w:rsid w:val="00E6203E"/>
    <w:rsid w:val="00E621D3"/>
    <w:rsid w:val="00E6269F"/>
    <w:rsid w:val="00E627EE"/>
    <w:rsid w:val="00E62C98"/>
    <w:rsid w:val="00E63124"/>
    <w:rsid w:val="00E631D7"/>
    <w:rsid w:val="00E63B13"/>
    <w:rsid w:val="00E6406A"/>
    <w:rsid w:val="00E640DC"/>
    <w:rsid w:val="00E64235"/>
    <w:rsid w:val="00E64347"/>
    <w:rsid w:val="00E6474D"/>
    <w:rsid w:val="00E64790"/>
    <w:rsid w:val="00E64E47"/>
    <w:rsid w:val="00E653BE"/>
    <w:rsid w:val="00E657FB"/>
    <w:rsid w:val="00E658CC"/>
    <w:rsid w:val="00E6595B"/>
    <w:rsid w:val="00E65A27"/>
    <w:rsid w:val="00E65B2A"/>
    <w:rsid w:val="00E65F5B"/>
    <w:rsid w:val="00E661FA"/>
    <w:rsid w:val="00E664FB"/>
    <w:rsid w:val="00E668F1"/>
    <w:rsid w:val="00E66986"/>
    <w:rsid w:val="00E66A32"/>
    <w:rsid w:val="00E673FC"/>
    <w:rsid w:val="00E675B1"/>
    <w:rsid w:val="00E67948"/>
    <w:rsid w:val="00E67E92"/>
    <w:rsid w:val="00E67F5A"/>
    <w:rsid w:val="00E70024"/>
    <w:rsid w:val="00E7002C"/>
    <w:rsid w:val="00E70041"/>
    <w:rsid w:val="00E700F5"/>
    <w:rsid w:val="00E70ADE"/>
    <w:rsid w:val="00E70B05"/>
    <w:rsid w:val="00E70C26"/>
    <w:rsid w:val="00E70DBF"/>
    <w:rsid w:val="00E70F3B"/>
    <w:rsid w:val="00E71303"/>
    <w:rsid w:val="00E7137F"/>
    <w:rsid w:val="00E71427"/>
    <w:rsid w:val="00E716FF"/>
    <w:rsid w:val="00E71920"/>
    <w:rsid w:val="00E71C44"/>
    <w:rsid w:val="00E71F27"/>
    <w:rsid w:val="00E71F7E"/>
    <w:rsid w:val="00E7208D"/>
    <w:rsid w:val="00E724DD"/>
    <w:rsid w:val="00E7283C"/>
    <w:rsid w:val="00E72A5F"/>
    <w:rsid w:val="00E72D54"/>
    <w:rsid w:val="00E72EF8"/>
    <w:rsid w:val="00E731EE"/>
    <w:rsid w:val="00E73287"/>
    <w:rsid w:val="00E733C0"/>
    <w:rsid w:val="00E7370F"/>
    <w:rsid w:val="00E7393A"/>
    <w:rsid w:val="00E73D7E"/>
    <w:rsid w:val="00E748D1"/>
    <w:rsid w:val="00E74D95"/>
    <w:rsid w:val="00E7501F"/>
    <w:rsid w:val="00E752B5"/>
    <w:rsid w:val="00E75460"/>
    <w:rsid w:val="00E75542"/>
    <w:rsid w:val="00E75A01"/>
    <w:rsid w:val="00E75E5D"/>
    <w:rsid w:val="00E75EAC"/>
    <w:rsid w:val="00E75EC9"/>
    <w:rsid w:val="00E76353"/>
    <w:rsid w:val="00E7641F"/>
    <w:rsid w:val="00E76424"/>
    <w:rsid w:val="00E7658D"/>
    <w:rsid w:val="00E7677B"/>
    <w:rsid w:val="00E76850"/>
    <w:rsid w:val="00E769EB"/>
    <w:rsid w:val="00E76DF2"/>
    <w:rsid w:val="00E772F5"/>
    <w:rsid w:val="00E80374"/>
    <w:rsid w:val="00E807A3"/>
    <w:rsid w:val="00E80AB1"/>
    <w:rsid w:val="00E80B20"/>
    <w:rsid w:val="00E81770"/>
    <w:rsid w:val="00E81820"/>
    <w:rsid w:val="00E81DDD"/>
    <w:rsid w:val="00E82698"/>
    <w:rsid w:val="00E82AE5"/>
    <w:rsid w:val="00E82F34"/>
    <w:rsid w:val="00E8315B"/>
    <w:rsid w:val="00E83FA6"/>
    <w:rsid w:val="00E84227"/>
    <w:rsid w:val="00E8436F"/>
    <w:rsid w:val="00E84644"/>
    <w:rsid w:val="00E846A8"/>
    <w:rsid w:val="00E84A8B"/>
    <w:rsid w:val="00E84B63"/>
    <w:rsid w:val="00E84C1D"/>
    <w:rsid w:val="00E85573"/>
    <w:rsid w:val="00E8575B"/>
    <w:rsid w:val="00E85A4B"/>
    <w:rsid w:val="00E85B50"/>
    <w:rsid w:val="00E85BAD"/>
    <w:rsid w:val="00E85C46"/>
    <w:rsid w:val="00E85E40"/>
    <w:rsid w:val="00E85F97"/>
    <w:rsid w:val="00E861ED"/>
    <w:rsid w:val="00E86319"/>
    <w:rsid w:val="00E86353"/>
    <w:rsid w:val="00E86389"/>
    <w:rsid w:val="00E867FC"/>
    <w:rsid w:val="00E8692D"/>
    <w:rsid w:val="00E86AE0"/>
    <w:rsid w:val="00E86E4C"/>
    <w:rsid w:val="00E878F2"/>
    <w:rsid w:val="00E8794F"/>
    <w:rsid w:val="00E87A3A"/>
    <w:rsid w:val="00E87DA7"/>
    <w:rsid w:val="00E87F66"/>
    <w:rsid w:val="00E87FD5"/>
    <w:rsid w:val="00E9026F"/>
    <w:rsid w:val="00E90592"/>
    <w:rsid w:val="00E90864"/>
    <w:rsid w:val="00E90A2D"/>
    <w:rsid w:val="00E90A39"/>
    <w:rsid w:val="00E90B1E"/>
    <w:rsid w:val="00E90C25"/>
    <w:rsid w:val="00E91083"/>
    <w:rsid w:val="00E912AF"/>
    <w:rsid w:val="00E91339"/>
    <w:rsid w:val="00E9143F"/>
    <w:rsid w:val="00E916DE"/>
    <w:rsid w:val="00E919AB"/>
    <w:rsid w:val="00E91A39"/>
    <w:rsid w:val="00E91A7C"/>
    <w:rsid w:val="00E91AC0"/>
    <w:rsid w:val="00E9209B"/>
    <w:rsid w:val="00E92101"/>
    <w:rsid w:val="00E9216E"/>
    <w:rsid w:val="00E92289"/>
    <w:rsid w:val="00E924EC"/>
    <w:rsid w:val="00E927BB"/>
    <w:rsid w:val="00E928AB"/>
    <w:rsid w:val="00E929D7"/>
    <w:rsid w:val="00E92AA6"/>
    <w:rsid w:val="00E931CE"/>
    <w:rsid w:val="00E93467"/>
    <w:rsid w:val="00E936CA"/>
    <w:rsid w:val="00E93960"/>
    <w:rsid w:val="00E93B9E"/>
    <w:rsid w:val="00E93D49"/>
    <w:rsid w:val="00E944C8"/>
    <w:rsid w:val="00E94D0B"/>
    <w:rsid w:val="00E94F46"/>
    <w:rsid w:val="00E950AC"/>
    <w:rsid w:val="00E950EE"/>
    <w:rsid w:val="00E951DB"/>
    <w:rsid w:val="00E95278"/>
    <w:rsid w:val="00E95412"/>
    <w:rsid w:val="00E95938"/>
    <w:rsid w:val="00E95959"/>
    <w:rsid w:val="00E960BD"/>
    <w:rsid w:val="00E9629D"/>
    <w:rsid w:val="00E9634B"/>
    <w:rsid w:val="00E966B4"/>
    <w:rsid w:val="00E966F0"/>
    <w:rsid w:val="00E96ACF"/>
    <w:rsid w:val="00E96F26"/>
    <w:rsid w:val="00E970C2"/>
    <w:rsid w:val="00E9761B"/>
    <w:rsid w:val="00E97820"/>
    <w:rsid w:val="00E97D5D"/>
    <w:rsid w:val="00E97D78"/>
    <w:rsid w:val="00E97DD4"/>
    <w:rsid w:val="00E97E28"/>
    <w:rsid w:val="00E97FFC"/>
    <w:rsid w:val="00EA0285"/>
    <w:rsid w:val="00EA0321"/>
    <w:rsid w:val="00EA080D"/>
    <w:rsid w:val="00EA084F"/>
    <w:rsid w:val="00EA0EA0"/>
    <w:rsid w:val="00EA0F04"/>
    <w:rsid w:val="00EA111E"/>
    <w:rsid w:val="00EA1447"/>
    <w:rsid w:val="00EA14B1"/>
    <w:rsid w:val="00EA15E6"/>
    <w:rsid w:val="00EA1A26"/>
    <w:rsid w:val="00EA1B7A"/>
    <w:rsid w:val="00EA21F9"/>
    <w:rsid w:val="00EA23A0"/>
    <w:rsid w:val="00EA25B7"/>
    <w:rsid w:val="00EA279F"/>
    <w:rsid w:val="00EA2B47"/>
    <w:rsid w:val="00EA2CAC"/>
    <w:rsid w:val="00EA31C3"/>
    <w:rsid w:val="00EA34C6"/>
    <w:rsid w:val="00EA3670"/>
    <w:rsid w:val="00EA3ACE"/>
    <w:rsid w:val="00EA3CEA"/>
    <w:rsid w:val="00EA3DAB"/>
    <w:rsid w:val="00EA3F3E"/>
    <w:rsid w:val="00EA41C4"/>
    <w:rsid w:val="00EA4561"/>
    <w:rsid w:val="00EA45B4"/>
    <w:rsid w:val="00EA466A"/>
    <w:rsid w:val="00EA4713"/>
    <w:rsid w:val="00EA47C5"/>
    <w:rsid w:val="00EA483A"/>
    <w:rsid w:val="00EA48E2"/>
    <w:rsid w:val="00EA495F"/>
    <w:rsid w:val="00EA4B07"/>
    <w:rsid w:val="00EA4B18"/>
    <w:rsid w:val="00EA4E47"/>
    <w:rsid w:val="00EA4E8A"/>
    <w:rsid w:val="00EA4F6C"/>
    <w:rsid w:val="00EA5A3C"/>
    <w:rsid w:val="00EA5CB8"/>
    <w:rsid w:val="00EA5F02"/>
    <w:rsid w:val="00EA6116"/>
    <w:rsid w:val="00EA63AF"/>
    <w:rsid w:val="00EA68F7"/>
    <w:rsid w:val="00EA6C98"/>
    <w:rsid w:val="00EA7109"/>
    <w:rsid w:val="00EA7287"/>
    <w:rsid w:val="00EA72AA"/>
    <w:rsid w:val="00EA7E1B"/>
    <w:rsid w:val="00EB00FC"/>
    <w:rsid w:val="00EB0183"/>
    <w:rsid w:val="00EB043F"/>
    <w:rsid w:val="00EB06D7"/>
    <w:rsid w:val="00EB0CEE"/>
    <w:rsid w:val="00EB0DFC"/>
    <w:rsid w:val="00EB0EF3"/>
    <w:rsid w:val="00EB1323"/>
    <w:rsid w:val="00EB1400"/>
    <w:rsid w:val="00EB14EB"/>
    <w:rsid w:val="00EB16C8"/>
    <w:rsid w:val="00EB16D4"/>
    <w:rsid w:val="00EB181B"/>
    <w:rsid w:val="00EB1A07"/>
    <w:rsid w:val="00EB1BDE"/>
    <w:rsid w:val="00EB1E48"/>
    <w:rsid w:val="00EB23D4"/>
    <w:rsid w:val="00EB2561"/>
    <w:rsid w:val="00EB2924"/>
    <w:rsid w:val="00EB2930"/>
    <w:rsid w:val="00EB2E40"/>
    <w:rsid w:val="00EB2EE0"/>
    <w:rsid w:val="00EB2F4B"/>
    <w:rsid w:val="00EB30A9"/>
    <w:rsid w:val="00EB31ED"/>
    <w:rsid w:val="00EB3212"/>
    <w:rsid w:val="00EB32EC"/>
    <w:rsid w:val="00EB3FBD"/>
    <w:rsid w:val="00EB406A"/>
    <w:rsid w:val="00EB4107"/>
    <w:rsid w:val="00EB41B2"/>
    <w:rsid w:val="00EB45C2"/>
    <w:rsid w:val="00EB4707"/>
    <w:rsid w:val="00EB4937"/>
    <w:rsid w:val="00EB4A46"/>
    <w:rsid w:val="00EB4D14"/>
    <w:rsid w:val="00EB4E66"/>
    <w:rsid w:val="00EB4F24"/>
    <w:rsid w:val="00EB4FB5"/>
    <w:rsid w:val="00EB51BF"/>
    <w:rsid w:val="00EB5297"/>
    <w:rsid w:val="00EB5507"/>
    <w:rsid w:val="00EB5677"/>
    <w:rsid w:val="00EB5D81"/>
    <w:rsid w:val="00EB5DCE"/>
    <w:rsid w:val="00EB5E7C"/>
    <w:rsid w:val="00EB6195"/>
    <w:rsid w:val="00EB61E7"/>
    <w:rsid w:val="00EB624B"/>
    <w:rsid w:val="00EB65AD"/>
    <w:rsid w:val="00EB699A"/>
    <w:rsid w:val="00EB6D0E"/>
    <w:rsid w:val="00EB71FC"/>
    <w:rsid w:val="00EB73D7"/>
    <w:rsid w:val="00EB7487"/>
    <w:rsid w:val="00EB74DB"/>
    <w:rsid w:val="00EB7B8C"/>
    <w:rsid w:val="00EB7F3A"/>
    <w:rsid w:val="00EC0453"/>
    <w:rsid w:val="00EC05C8"/>
    <w:rsid w:val="00EC05E4"/>
    <w:rsid w:val="00EC09C2"/>
    <w:rsid w:val="00EC0C78"/>
    <w:rsid w:val="00EC0E6C"/>
    <w:rsid w:val="00EC151B"/>
    <w:rsid w:val="00EC15DD"/>
    <w:rsid w:val="00EC18DE"/>
    <w:rsid w:val="00EC1ACA"/>
    <w:rsid w:val="00EC1D70"/>
    <w:rsid w:val="00EC214E"/>
    <w:rsid w:val="00EC22C8"/>
    <w:rsid w:val="00EC2974"/>
    <w:rsid w:val="00EC2FD3"/>
    <w:rsid w:val="00EC3023"/>
    <w:rsid w:val="00EC324D"/>
    <w:rsid w:val="00EC3680"/>
    <w:rsid w:val="00EC3936"/>
    <w:rsid w:val="00EC39FA"/>
    <w:rsid w:val="00EC41AA"/>
    <w:rsid w:val="00EC47ED"/>
    <w:rsid w:val="00EC48D1"/>
    <w:rsid w:val="00EC4A60"/>
    <w:rsid w:val="00EC4BAC"/>
    <w:rsid w:val="00EC4C7A"/>
    <w:rsid w:val="00EC4D03"/>
    <w:rsid w:val="00EC4DBB"/>
    <w:rsid w:val="00EC50AA"/>
    <w:rsid w:val="00EC515A"/>
    <w:rsid w:val="00EC5A4A"/>
    <w:rsid w:val="00EC5B04"/>
    <w:rsid w:val="00EC5B5A"/>
    <w:rsid w:val="00EC5C8A"/>
    <w:rsid w:val="00EC6021"/>
    <w:rsid w:val="00EC62E8"/>
    <w:rsid w:val="00EC674E"/>
    <w:rsid w:val="00EC67A0"/>
    <w:rsid w:val="00EC684E"/>
    <w:rsid w:val="00EC695A"/>
    <w:rsid w:val="00EC698A"/>
    <w:rsid w:val="00EC6FE6"/>
    <w:rsid w:val="00EC7194"/>
    <w:rsid w:val="00EC732B"/>
    <w:rsid w:val="00EC76DC"/>
    <w:rsid w:val="00EC773D"/>
    <w:rsid w:val="00EC7840"/>
    <w:rsid w:val="00EC79AF"/>
    <w:rsid w:val="00EC7A23"/>
    <w:rsid w:val="00EC7B33"/>
    <w:rsid w:val="00EC7D90"/>
    <w:rsid w:val="00EC7E37"/>
    <w:rsid w:val="00EC7F57"/>
    <w:rsid w:val="00ED055E"/>
    <w:rsid w:val="00ED08B4"/>
    <w:rsid w:val="00ED0D13"/>
    <w:rsid w:val="00ED11A6"/>
    <w:rsid w:val="00ED12A1"/>
    <w:rsid w:val="00ED1488"/>
    <w:rsid w:val="00ED14F8"/>
    <w:rsid w:val="00ED19E7"/>
    <w:rsid w:val="00ED1B4F"/>
    <w:rsid w:val="00ED1C0E"/>
    <w:rsid w:val="00ED1D72"/>
    <w:rsid w:val="00ED1DD0"/>
    <w:rsid w:val="00ED233F"/>
    <w:rsid w:val="00ED2350"/>
    <w:rsid w:val="00ED25E0"/>
    <w:rsid w:val="00ED2CEA"/>
    <w:rsid w:val="00ED2F07"/>
    <w:rsid w:val="00ED32CE"/>
    <w:rsid w:val="00ED338D"/>
    <w:rsid w:val="00ED34FF"/>
    <w:rsid w:val="00ED39F4"/>
    <w:rsid w:val="00ED3AAB"/>
    <w:rsid w:val="00ED4251"/>
    <w:rsid w:val="00ED425F"/>
    <w:rsid w:val="00ED43E6"/>
    <w:rsid w:val="00ED44C5"/>
    <w:rsid w:val="00ED46CE"/>
    <w:rsid w:val="00ED475E"/>
    <w:rsid w:val="00ED4CB9"/>
    <w:rsid w:val="00ED4E11"/>
    <w:rsid w:val="00ED4F71"/>
    <w:rsid w:val="00ED5327"/>
    <w:rsid w:val="00ED5472"/>
    <w:rsid w:val="00ED5623"/>
    <w:rsid w:val="00ED5C27"/>
    <w:rsid w:val="00ED600D"/>
    <w:rsid w:val="00ED60B7"/>
    <w:rsid w:val="00ED62B2"/>
    <w:rsid w:val="00ED62CF"/>
    <w:rsid w:val="00ED63D3"/>
    <w:rsid w:val="00ED657B"/>
    <w:rsid w:val="00ED6905"/>
    <w:rsid w:val="00ED6E00"/>
    <w:rsid w:val="00ED70B4"/>
    <w:rsid w:val="00ED7338"/>
    <w:rsid w:val="00ED7477"/>
    <w:rsid w:val="00ED78C6"/>
    <w:rsid w:val="00ED79DE"/>
    <w:rsid w:val="00ED7A34"/>
    <w:rsid w:val="00ED7BF2"/>
    <w:rsid w:val="00ED7C9A"/>
    <w:rsid w:val="00ED7DF2"/>
    <w:rsid w:val="00EE003E"/>
    <w:rsid w:val="00EE009F"/>
    <w:rsid w:val="00EE02F8"/>
    <w:rsid w:val="00EE03B2"/>
    <w:rsid w:val="00EE03B8"/>
    <w:rsid w:val="00EE04D6"/>
    <w:rsid w:val="00EE0E78"/>
    <w:rsid w:val="00EE0F83"/>
    <w:rsid w:val="00EE0FD4"/>
    <w:rsid w:val="00EE18A3"/>
    <w:rsid w:val="00EE19C4"/>
    <w:rsid w:val="00EE1BDE"/>
    <w:rsid w:val="00EE1CA1"/>
    <w:rsid w:val="00EE2194"/>
    <w:rsid w:val="00EE292C"/>
    <w:rsid w:val="00EE3742"/>
    <w:rsid w:val="00EE3944"/>
    <w:rsid w:val="00EE39FB"/>
    <w:rsid w:val="00EE3C16"/>
    <w:rsid w:val="00EE3C2D"/>
    <w:rsid w:val="00EE3CBE"/>
    <w:rsid w:val="00EE3D09"/>
    <w:rsid w:val="00EE4022"/>
    <w:rsid w:val="00EE41CE"/>
    <w:rsid w:val="00EE449A"/>
    <w:rsid w:val="00EE488E"/>
    <w:rsid w:val="00EE48B3"/>
    <w:rsid w:val="00EE4950"/>
    <w:rsid w:val="00EE49C8"/>
    <w:rsid w:val="00EE54F2"/>
    <w:rsid w:val="00EE5AC7"/>
    <w:rsid w:val="00EE5AF1"/>
    <w:rsid w:val="00EE5BDB"/>
    <w:rsid w:val="00EE5E59"/>
    <w:rsid w:val="00EE61A4"/>
    <w:rsid w:val="00EE699A"/>
    <w:rsid w:val="00EE7754"/>
    <w:rsid w:val="00EE7864"/>
    <w:rsid w:val="00EE79FB"/>
    <w:rsid w:val="00EE7C96"/>
    <w:rsid w:val="00EE7E4B"/>
    <w:rsid w:val="00EF00B0"/>
    <w:rsid w:val="00EF00FE"/>
    <w:rsid w:val="00EF0204"/>
    <w:rsid w:val="00EF0530"/>
    <w:rsid w:val="00EF0596"/>
    <w:rsid w:val="00EF068D"/>
    <w:rsid w:val="00EF06E1"/>
    <w:rsid w:val="00EF07A8"/>
    <w:rsid w:val="00EF093E"/>
    <w:rsid w:val="00EF0AD8"/>
    <w:rsid w:val="00EF0B10"/>
    <w:rsid w:val="00EF13CC"/>
    <w:rsid w:val="00EF15E0"/>
    <w:rsid w:val="00EF1680"/>
    <w:rsid w:val="00EF1FE6"/>
    <w:rsid w:val="00EF2087"/>
    <w:rsid w:val="00EF21FB"/>
    <w:rsid w:val="00EF229E"/>
    <w:rsid w:val="00EF232F"/>
    <w:rsid w:val="00EF23E0"/>
    <w:rsid w:val="00EF266F"/>
    <w:rsid w:val="00EF28F5"/>
    <w:rsid w:val="00EF2BA1"/>
    <w:rsid w:val="00EF2CC6"/>
    <w:rsid w:val="00EF2E2F"/>
    <w:rsid w:val="00EF2FF3"/>
    <w:rsid w:val="00EF302F"/>
    <w:rsid w:val="00EF30AE"/>
    <w:rsid w:val="00EF369E"/>
    <w:rsid w:val="00EF36E8"/>
    <w:rsid w:val="00EF37CC"/>
    <w:rsid w:val="00EF3906"/>
    <w:rsid w:val="00EF3E57"/>
    <w:rsid w:val="00EF42B6"/>
    <w:rsid w:val="00EF42FD"/>
    <w:rsid w:val="00EF442B"/>
    <w:rsid w:val="00EF4B48"/>
    <w:rsid w:val="00EF4C71"/>
    <w:rsid w:val="00EF4D76"/>
    <w:rsid w:val="00EF5060"/>
    <w:rsid w:val="00EF51E2"/>
    <w:rsid w:val="00EF54F6"/>
    <w:rsid w:val="00EF5605"/>
    <w:rsid w:val="00EF6A9B"/>
    <w:rsid w:val="00EF6B21"/>
    <w:rsid w:val="00EF72C4"/>
    <w:rsid w:val="00EF743D"/>
    <w:rsid w:val="00EF7567"/>
    <w:rsid w:val="00F0020A"/>
    <w:rsid w:val="00F0057B"/>
    <w:rsid w:val="00F00635"/>
    <w:rsid w:val="00F0064A"/>
    <w:rsid w:val="00F00672"/>
    <w:rsid w:val="00F00A06"/>
    <w:rsid w:val="00F00D4D"/>
    <w:rsid w:val="00F00F91"/>
    <w:rsid w:val="00F01228"/>
    <w:rsid w:val="00F013CB"/>
    <w:rsid w:val="00F017D8"/>
    <w:rsid w:val="00F01C54"/>
    <w:rsid w:val="00F01C65"/>
    <w:rsid w:val="00F023C6"/>
    <w:rsid w:val="00F02530"/>
    <w:rsid w:val="00F0259D"/>
    <w:rsid w:val="00F02AB1"/>
    <w:rsid w:val="00F02D21"/>
    <w:rsid w:val="00F02F68"/>
    <w:rsid w:val="00F02F72"/>
    <w:rsid w:val="00F0330C"/>
    <w:rsid w:val="00F035AC"/>
    <w:rsid w:val="00F03704"/>
    <w:rsid w:val="00F03989"/>
    <w:rsid w:val="00F03A86"/>
    <w:rsid w:val="00F04267"/>
    <w:rsid w:val="00F04971"/>
    <w:rsid w:val="00F05002"/>
    <w:rsid w:val="00F055B8"/>
    <w:rsid w:val="00F05658"/>
    <w:rsid w:val="00F0570E"/>
    <w:rsid w:val="00F057E2"/>
    <w:rsid w:val="00F0599C"/>
    <w:rsid w:val="00F05B71"/>
    <w:rsid w:val="00F06146"/>
    <w:rsid w:val="00F0624E"/>
    <w:rsid w:val="00F0658B"/>
    <w:rsid w:val="00F0669B"/>
    <w:rsid w:val="00F0687D"/>
    <w:rsid w:val="00F0688D"/>
    <w:rsid w:val="00F06AED"/>
    <w:rsid w:val="00F06B51"/>
    <w:rsid w:val="00F06C14"/>
    <w:rsid w:val="00F06CC0"/>
    <w:rsid w:val="00F06E41"/>
    <w:rsid w:val="00F06E53"/>
    <w:rsid w:val="00F07063"/>
    <w:rsid w:val="00F070F3"/>
    <w:rsid w:val="00F07133"/>
    <w:rsid w:val="00F073E6"/>
    <w:rsid w:val="00F075F0"/>
    <w:rsid w:val="00F07721"/>
    <w:rsid w:val="00F0792F"/>
    <w:rsid w:val="00F07CD5"/>
    <w:rsid w:val="00F07D4B"/>
    <w:rsid w:val="00F07E72"/>
    <w:rsid w:val="00F10182"/>
    <w:rsid w:val="00F104F0"/>
    <w:rsid w:val="00F10523"/>
    <w:rsid w:val="00F108A9"/>
    <w:rsid w:val="00F109B0"/>
    <w:rsid w:val="00F10D00"/>
    <w:rsid w:val="00F1108F"/>
    <w:rsid w:val="00F110C7"/>
    <w:rsid w:val="00F11167"/>
    <w:rsid w:val="00F111B1"/>
    <w:rsid w:val="00F113A6"/>
    <w:rsid w:val="00F113E7"/>
    <w:rsid w:val="00F113F2"/>
    <w:rsid w:val="00F114CD"/>
    <w:rsid w:val="00F11846"/>
    <w:rsid w:val="00F11A8C"/>
    <w:rsid w:val="00F11E16"/>
    <w:rsid w:val="00F11F37"/>
    <w:rsid w:val="00F12208"/>
    <w:rsid w:val="00F12487"/>
    <w:rsid w:val="00F126E0"/>
    <w:rsid w:val="00F12924"/>
    <w:rsid w:val="00F12A90"/>
    <w:rsid w:val="00F12C90"/>
    <w:rsid w:val="00F130CE"/>
    <w:rsid w:val="00F135E1"/>
    <w:rsid w:val="00F1362C"/>
    <w:rsid w:val="00F1369C"/>
    <w:rsid w:val="00F136FD"/>
    <w:rsid w:val="00F13847"/>
    <w:rsid w:val="00F1396F"/>
    <w:rsid w:val="00F1399D"/>
    <w:rsid w:val="00F13C36"/>
    <w:rsid w:val="00F13C55"/>
    <w:rsid w:val="00F13E9B"/>
    <w:rsid w:val="00F142B5"/>
    <w:rsid w:val="00F14420"/>
    <w:rsid w:val="00F1449D"/>
    <w:rsid w:val="00F14511"/>
    <w:rsid w:val="00F148D1"/>
    <w:rsid w:val="00F14B86"/>
    <w:rsid w:val="00F14D0F"/>
    <w:rsid w:val="00F14D1A"/>
    <w:rsid w:val="00F14D38"/>
    <w:rsid w:val="00F15121"/>
    <w:rsid w:val="00F15155"/>
    <w:rsid w:val="00F151CC"/>
    <w:rsid w:val="00F152D3"/>
    <w:rsid w:val="00F15474"/>
    <w:rsid w:val="00F154F6"/>
    <w:rsid w:val="00F15784"/>
    <w:rsid w:val="00F15871"/>
    <w:rsid w:val="00F15ADA"/>
    <w:rsid w:val="00F15DA4"/>
    <w:rsid w:val="00F15DCE"/>
    <w:rsid w:val="00F1601C"/>
    <w:rsid w:val="00F160E2"/>
    <w:rsid w:val="00F16853"/>
    <w:rsid w:val="00F16CC3"/>
    <w:rsid w:val="00F16E62"/>
    <w:rsid w:val="00F16EE6"/>
    <w:rsid w:val="00F17A13"/>
    <w:rsid w:val="00F17B2D"/>
    <w:rsid w:val="00F17E69"/>
    <w:rsid w:val="00F17F6C"/>
    <w:rsid w:val="00F20065"/>
    <w:rsid w:val="00F2017C"/>
    <w:rsid w:val="00F20184"/>
    <w:rsid w:val="00F202E4"/>
    <w:rsid w:val="00F204F3"/>
    <w:rsid w:val="00F207BA"/>
    <w:rsid w:val="00F207EF"/>
    <w:rsid w:val="00F2087F"/>
    <w:rsid w:val="00F2090C"/>
    <w:rsid w:val="00F20A06"/>
    <w:rsid w:val="00F20C34"/>
    <w:rsid w:val="00F20CB1"/>
    <w:rsid w:val="00F20EF2"/>
    <w:rsid w:val="00F210FC"/>
    <w:rsid w:val="00F2135B"/>
    <w:rsid w:val="00F214BE"/>
    <w:rsid w:val="00F21828"/>
    <w:rsid w:val="00F21841"/>
    <w:rsid w:val="00F21E10"/>
    <w:rsid w:val="00F21F43"/>
    <w:rsid w:val="00F227D3"/>
    <w:rsid w:val="00F22D69"/>
    <w:rsid w:val="00F22D8A"/>
    <w:rsid w:val="00F2330E"/>
    <w:rsid w:val="00F233BF"/>
    <w:rsid w:val="00F234E7"/>
    <w:rsid w:val="00F2359F"/>
    <w:rsid w:val="00F23631"/>
    <w:rsid w:val="00F237C2"/>
    <w:rsid w:val="00F238C8"/>
    <w:rsid w:val="00F23A61"/>
    <w:rsid w:val="00F23CA3"/>
    <w:rsid w:val="00F23F3A"/>
    <w:rsid w:val="00F2453D"/>
    <w:rsid w:val="00F248AD"/>
    <w:rsid w:val="00F24974"/>
    <w:rsid w:val="00F24994"/>
    <w:rsid w:val="00F24CDF"/>
    <w:rsid w:val="00F25085"/>
    <w:rsid w:val="00F252A3"/>
    <w:rsid w:val="00F2562A"/>
    <w:rsid w:val="00F2585A"/>
    <w:rsid w:val="00F25BE0"/>
    <w:rsid w:val="00F25D86"/>
    <w:rsid w:val="00F25E2C"/>
    <w:rsid w:val="00F25EE4"/>
    <w:rsid w:val="00F25EEA"/>
    <w:rsid w:val="00F263A3"/>
    <w:rsid w:val="00F26A74"/>
    <w:rsid w:val="00F26C4D"/>
    <w:rsid w:val="00F26F57"/>
    <w:rsid w:val="00F26FC7"/>
    <w:rsid w:val="00F27119"/>
    <w:rsid w:val="00F27460"/>
    <w:rsid w:val="00F279C3"/>
    <w:rsid w:val="00F30164"/>
    <w:rsid w:val="00F3069C"/>
    <w:rsid w:val="00F30811"/>
    <w:rsid w:val="00F30869"/>
    <w:rsid w:val="00F30942"/>
    <w:rsid w:val="00F3097D"/>
    <w:rsid w:val="00F30A88"/>
    <w:rsid w:val="00F30FAD"/>
    <w:rsid w:val="00F30FEF"/>
    <w:rsid w:val="00F3182B"/>
    <w:rsid w:val="00F319F7"/>
    <w:rsid w:val="00F31A58"/>
    <w:rsid w:val="00F31AAE"/>
    <w:rsid w:val="00F31B7B"/>
    <w:rsid w:val="00F31BCA"/>
    <w:rsid w:val="00F31FC6"/>
    <w:rsid w:val="00F320E6"/>
    <w:rsid w:val="00F32701"/>
    <w:rsid w:val="00F328CD"/>
    <w:rsid w:val="00F32B29"/>
    <w:rsid w:val="00F32C29"/>
    <w:rsid w:val="00F33357"/>
    <w:rsid w:val="00F333ED"/>
    <w:rsid w:val="00F33CB5"/>
    <w:rsid w:val="00F341D0"/>
    <w:rsid w:val="00F348F7"/>
    <w:rsid w:val="00F34D43"/>
    <w:rsid w:val="00F350E5"/>
    <w:rsid w:val="00F35180"/>
    <w:rsid w:val="00F351F6"/>
    <w:rsid w:val="00F3549D"/>
    <w:rsid w:val="00F35717"/>
    <w:rsid w:val="00F35A82"/>
    <w:rsid w:val="00F35C44"/>
    <w:rsid w:val="00F35E81"/>
    <w:rsid w:val="00F35FB6"/>
    <w:rsid w:val="00F35FCC"/>
    <w:rsid w:val="00F360B0"/>
    <w:rsid w:val="00F361CE"/>
    <w:rsid w:val="00F36298"/>
    <w:rsid w:val="00F362D3"/>
    <w:rsid w:val="00F36399"/>
    <w:rsid w:val="00F364D4"/>
    <w:rsid w:val="00F366EB"/>
    <w:rsid w:val="00F36705"/>
    <w:rsid w:val="00F36764"/>
    <w:rsid w:val="00F367DD"/>
    <w:rsid w:val="00F36974"/>
    <w:rsid w:val="00F37514"/>
    <w:rsid w:val="00F377A0"/>
    <w:rsid w:val="00F379BE"/>
    <w:rsid w:val="00F37D85"/>
    <w:rsid w:val="00F37E40"/>
    <w:rsid w:val="00F40173"/>
    <w:rsid w:val="00F40258"/>
    <w:rsid w:val="00F403DF"/>
    <w:rsid w:val="00F40B04"/>
    <w:rsid w:val="00F40B4C"/>
    <w:rsid w:val="00F40C76"/>
    <w:rsid w:val="00F40DF5"/>
    <w:rsid w:val="00F40E9B"/>
    <w:rsid w:val="00F411EF"/>
    <w:rsid w:val="00F41290"/>
    <w:rsid w:val="00F41309"/>
    <w:rsid w:val="00F41365"/>
    <w:rsid w:val="00F413DB"/>
    <w:rsid w:val="00F415EB"/>
    <w:rsid w:val="00F41762"/>
    <w:rsid w:val="00F41A43"/>
    <w:rsid w:val="00F41CCB"/>
    <w:rsid w:val="00F42025"/>
    <w:rsid w:val="00F42155"/>
    <w:rsid w:val="00F421A1"/>
    <w:rsid w:val="00F421B2"/>
    <w:rsid w:val="00F4237C"/>
    <w:rsid w:val="00F42441"/>
    <w:rsid w:val="00F42B0B"/>
    <w:rsid w:val="00F42B27"/>
    <w:rsid w:val="00F42B9B"/>
    <w:rsid w:val="00F42C89"/>
    <w:rsid w:val="00F42F19"/>
    <w:rsid w:val="00F43114"/>
    <w:rsid w:val="00F437B8"/>
    <w:rsid w:val="00F43C10"/>
    <w:rsid w:val="00F43D6D"/>
    <w:rsid w:val="00F43F09"/>
    <w:rsid w:val="00F44022"/>
    <w:rsid w:val="00F44229"/>
    <w:rsid w:val="00F443EE"/>
    <w:rsid w:val="00F4444C"/>
    <w:rsid w:val="00F44771"/>
    <w:rsid w:val="00F44AE0"/>
    <w:rsid w:val="00F44AE9"/>
    <w:rsid w:val="00F44B8A"/>
    <w:rsid w:val="00F450CB"/>
    <w:rsid w:val="00F452F5"/>
    <w:rsid w:val="00F453AA"/>
    <w:rsid w:val="00F45418"/>
    <w:rsid w:val="00F455A6"/>
    <w:rsid w:val="00F45A73"/>
    <w:rsid w:val="00F45CF4"/>
    <w:rsid w:val="00F45DE1"/>
    <w:rsid w:val="00F45E66"/>
    <w:rsid w:val="00F460B9"/>
    <w:rsid w:val="00F461F1"/>
    <w:rsid w:val="00F46208"/>
    <w:rsid w:val="00F4626A"/>
    <w:rsid w:val="00F46412"/>
    <w:rsid w:val="00F46424"/>
    <w:rsid w:val="00F467B6"/>
    <w:rsid w:val="00F4681D"/>
    <w:rsid w:val="00F46922"/>
    <w:rsid w:val="00F46A15"/>
    <w:rsid w:val="00F46B85"/>
    <w:rsid w:val="00F4705B"/>
    <w:rsid w:val="00F470F1"/>
    <w:rsid w:val="00F472CB"/>
    <w:rsid w:val="00F474E0"/>
    <w:rsid w:val="00F47513"/>
    <w:rsid w:val="00F47661"/>
    <w:rsid w:val="00F477C1"/>
    <w:rsid w:val="00F47CF7"/>
    <w:rsid w:val="00F47CF8"/>
    <w:rsid w:val="00F47E80"/>
    <w:rsid w:val="00F50271"/>
    <w:rsid w:val="00F5039F"/>
    <w:rsid w:val="00F50529"/>
    <w:rsid w:val="00F50806"/>
    <w:rsid w:val="00F50874"/>
    <w:rsid w:val="00F508AB"/>
    <w:rsid w:val="00F508BD"/>
    <w:rsid w:val="00F50969"/>
    <w:rsid w:val="00F50C6A"/>
    <w:rsid w:val="00F50ED4"/>
    <w:rsid w:val="00F50FDA"/>
    <w:rsid w:val="00F512E1"/>
    <w:rsid w:val="00F5160B"/>
    <w:rsid w:val="00F51850"/>
    <w:rsid w:val="00F5188F"/>
    <w:rsid w:val="00F51CBE"/>
    <w:rsid w:val="00F52100"/>
    <w:rsid w:val="00F52126"/>
    <w:rsid w:val="00F521F8"/>
    <w:rsid w:val="00F529B3"/>
    <w:rsid w:val="00F531CD"/>
    <w:rsid w:val="00F531E8"/>
    <w:rsid w:val="00F532A5"/>
    <w:rsid w:val="00F53445"/>
    <w:rsid w:val="00F536AF"/>
    <w:rsid w:val="00F53D7D"/>
    <w:rsid w:val="00F541C7"/>
    <w:rsid w:val="00F542B9"/>
    <w:rsid w:val="00F54634"/>
    <w:rsid w:val="00F54950"/>
    <w:rsid w:val="00F54A4A"/>
    <w:rsid w:val="00F54C4A"/>
    <w:rsid w:val="00F54E11"/>
    <w:rsid w:val="00F55074"/>
    <w:rsid w:val="00F55176"/>
    <w:rsid w:val="00F55C57"/>
    <w:rsid w:val="00F55DA7"/>
    <w:rsid w:val="00F55DD6"/>
    <w:rsid w:val="00F55FEF"/>
    <w:rsid w:val="00F5613D"/>
    <w:rsid w:val="00F5636F"/>
    <w:rsid w:val="00F56389"/>
    <w:rsid w:val="00F565A7"/>
    <w:rsid w:val="00F56F8D"/>
    <w:rsid w:val="00F575F5"/>
    <w:rsid w:val="00F578E9"/>
    <w:rsid w:val="00F57D71"/>
    <w:rsid w:val="00F57E97"/>
    <w:rsid w:val="00F57EE0"/>
    <w:rsid w:val="00F57F3B"/>
    <w:rsid w:val="00F60148"/>
    <w:rsid w:val="00F60684"/>
    <w:rsid w:val="00F606CD"/>
    <w:rsid w:val="00F60C07"/>
    <w:rsid w:val="00F60DD6"/>
    <w:rsid w:val="00F60DE3"/>
    <w:rsid w:val="00F61402"/>
    <w:rsid w:val="00F61E60"/>
    <w:rsid w:val="00F623F6"/>
    <w:rsid w:val="00F6245E"/>
    <w:rsid w:val="00F6284E"/>
    <w:rsid w:val="00F63043"/>
    <w:rsid w:val="00F633AB"/>
    <w:rsid w:val="00F6340C"/>
    <w:rsid w:val="00F63432"/>
    <w:rsid w:val="00F637A8"/>
    <w:rsid w:val="00F63E20"/>
    <w:rsid w:val="00F6405D"/>
    <w:rsid w:val="00F6415E"/>
    <w:rsid w:val="00F64327"/>
    <w:rsid w:val="00F64376"/>
    <w:rsid w:val="00F64675"/>
    <w:rsid w:val="00F64897"/>
    <w:rsid w:val="00F648CF"/>
    <w:rsid w:val="00F64D85"/>
    <w:rsid w:val="00F652D5"/>
    <w:rsid w:val="00F652FE"/>
    <w:rsid w:val="00F65BB6"/>
    <w:rsid w:val="00F65D20"/>
    <w:rsid w:val="00F65F65"/>
    <w:rsid w:val="00F662F1"/>
    <w:rsid w:val="00F66458"/>
    <w:rsid w:val="00F666FB"/>
    <w:rsid w:val="00F668B7"/>
    <w:rsid w:val="00F66D1C"/>
    <w:rsid w:val="00F66EE5"/>
    <w:rsid w:val="00F66F23"/>
    <w:rsid w:val="00F67CAE"/>
    <w:rsid w:val="00F67D11"/>
    <w:rsid w:val="00F7024D"/>
    <w:rsid w:val="00F70285"/>
    <w:rsid w:val="00F70337"/>
    <w:rsid w:val="00F707CF"/>
    <w:rsid w:val="00F707E6"/>
    <w:rsid w:val="00F70EEB"/>
    <w:rsid w:val="00F70FD0"/>
    <w:rsid w:val="00F710F4"/>
    <w:rsid w:val="00F71426"/>
    <w:rsid w:val="00F71A6F"/>
    <w:rsid w:val="00F71C25"/>
    <w:rsid w:val="00F72355"/>
    <w:rsid w:val="00F7235B"/>
    <w:rsid w:val="00F72AF5"/>
    <w:rsid w:val="00F72C6E"/>
    <w:rsid w:val="00F72E1E"/>
    <w:rsid w:val="00F731E3"/>
    <w:rsid w:val="00F733AC"/>
    <w:rsid w:val="00F73629"/>
    <w:rsid w:val="00F736BA"/>
    <w:rsid w:val="00F7371D"/>
    <w:rsid w:val="00F73BDD"/>
    <w:rsid w:val="00F73E3E"/>
    <w:rsid w:val="00F73FDD"/>
    <w:rsid w:val="00F742F1"/>
    <w:rsid w:val="00F7443D"/>
    <w:rsid w:val="00F74824"/>
    <w:rsid w:val="00F7491E"/>
    <w:rsid w:val="00F749EF"/>
    <w:rsid w:val="00F749F9"/>
    <w:rsid w:val="00F74AB4"/>
    <w:rsid w:val="00F74D31"/>
    <w:rsid w:val="00F75055"/>
    <w:rsid w:val="00F75154"/>
    <w:rsid w:val="00F75315"/>
    <w:rsid w:val="00F75362"/>
    <w:rsid w:val="00F75A9F"/>
    <w:rsid w:val="00F75C7A"/>
    <w:rsid w:val="00F75DB5"/>
    <w:rsid w:val="00F760AB"/>
    <w:rsid w:val="00F7624E"/>
    <w:rsid w:val="00F762A6"/>
    <w:rsid w:val="00F762EA"/>
    <w:rsid w:val="00F763D4"/>
    <w:rsid w:val="00F766F6"/>
    <w:rsid w:val="00F76783"/>
    <w:rsid w:val="00F769C9"/>
    <w:rsid w:val="00F76D9C"/>
    <w:rsid w:val="00F76E36"/>
    <w:rsid w:val="00F77300"/>
    <w:rsid w:val="00F7754F"/>
    <w:rsid w:val="00F775F6"/>
    <w:rsid w:val="00F778FF"/>
    <w:rsid w:val="00F7794A"/>
    <w:rsid w:val="00F77A19"/>
    <w:rsid w:val="00F77CAF"/>
    <w:rsid w:val="00F77E8C"/>
    <w:rsid w:val="00F77FF8"/>
    <w:rsid w:val="00F80417"/>
    <w:rsid w:val="00F80606"/>
    <w:rsid w:val="00F806EA"/>
    <w:rsid w:val="00F80937"/>
    <w:rsid w:val="00F80C87"/>
    <w:rsid w:val="00F80D5A"/>
    <w:rsid w:val="00F80D9F"/>
    <w:rsid w:val="00F80EEE"/>
    <w:rsid w:val="00F81450"/>
    <w:rsid w:val="00F8197C"/>
    <w:rsid w:val="00F81F2F"/>
    <w:rsid w:val="00F82036"/>
    <w:rsid w:val="00F8230B"/>
    <w:rsid w:val="00F82396"/>
    <w:rsid w:val="00F82737"/>
    <w:rsid w:val="00F82774"/>
    <w:rsid w:val="00F82A13"/>
    <w:rsid w:val="00F82B58"/>
    <w:rsid w:val="00F82C47"/>
    <w:rsid w:val="00F8309F"/>
    <w:rsid w:val="00F83445"/>
    <w:rsid w:val="00F834EC"/>
    <w:rsid w:val="00F835E6"/>
    <w:rsid w:val="00F836C6"/>
    <w:rsid w:val="00F839F9"/>
    <w:rsid w:val="00F83CA9"/>
    <w:rsid w:val="00F83CBE"/>
    <w:rsid w:val="00F83E00"/>
    <w:rsid w:val="00F83E4D"/>
    <w:rsid w:val="00F83FC9"/>
    <w:rsid w:val="00F8406A"/>
    <w:rsid w:val="00F8444A"/>
    <w:rsid w:val="00F84554"/>
    <w:rsid w:val="00F845B7"/>
    <w:rsid w:val="00F84AE0"/>
    <w:rsid w:val="00F84BB6"/>
    <w:rsid w:val="00F851F0"/>
    <w:rsid w:val="00F855C8"/>
    <w:rsid w:val="00F856A5"/>
    <w:rsid w:val="00F856FA"/>
    <w:rsid w:val="00F85789"/>
    <w:rsid w:val="00F8587B"/>
    <w:rsid w:val="00F8594F"/>
    <w:rsid w:val="00F863F7"/>
    <w:rsid w:val="00F8645C"/>
    <w:rsid w:val="00F86537"/>
    <w:rsid w:val="00F86682"/>
    <w:rsid w:val="00F8670C"/>
    <w:rsid w:val="00F86C6C"/>
    <w:rsid w:val="00F86FAD"/>
    <w:rsid w:val="00F87798"/>
    <w:rsid w:val="00F87CB7"/>
    <w:rsid w:val="00F87DE7"/>
    <w:rsid w:val="00F87EA5"/>
    <w:rsid w:val="00F90212"/>
    <w:rsid w:val="00F902B0"/>
    <w:rsid w:val="00F90421"/>
    <w:rsid w:val="00F90830"/>
    <w:rsid w:val="00F9093A"/>
    <w:rsid w:val="00F90B5A"/>
    <w:rsid w:val="00F90C94"/>
    <w:rsid w:val="00F90CBB"/>
    <w:rsid w:val="00F90F5C"/>
    <w:rsid w:val="00F914F5"/>
    <w:rsid w:val="00F91521"/>
    <w:rsid w:val="00F916E9"/>
    <w:rsid w:val="00F91793"/>
    <w:rsid w:val="00F9180A"/>
    <w:rsid w:val="00F91D9A"/>
    <w:rsid w:val="00F91F1D"/>
    <w:rsid w:val="00F923CE"/>
    <w:rsid w:val="00F92612"/>
    <w:rsid w:val="00F92B61"/>
    <w:rsid w:val="00F92B67"/>
    <w:rsid w:val="00F92C3C"/>
    <w:rsid w:val="00F92D0F"/>
    <w:rsid w:val="00F9398C"/>
    <w:rsid w:val="00F93993"/>
    <w:rsid w:val="00F93BD7"/>
    <w:rsid w:val="00F93D07"/>
    <w:rsid w:val="00F93D10"/>
    <w:rsid w:val="00F93D67"/>
    <w:rsid w:val="00F93ED0"/>
    <w:rsid w:val="00F940BD"/>
    <w:rsid w:val="00F94187"/>
    <w:rsid w:val="00F941CA"/>
    <w:rsid w:val="00F94297"/>
    <w:rsid w:val="00F94553"/>
    <w:rsid w:val="00F9486D"/>
    <w:rsid w:val="00F94B1E"/>
    <w:rsid w:val="00F94C7A"/>
    <w:rsid w:val="00F94FE9"/>
    <w:rsid w:val="00F95035"/>
    <w:rsid w:val="00F95082"/>
    <w:rsid w:val="00F9547D"/>
    <w:rsid w:val="00F954EA"/>
    <w:rsid w:val="00F9568F"/>
    <w:rsid w:val="00F956FE"/>
    <w:rsid w:val="00F9570A"/>
    <w:rsid w:val="00F95998"/>
    <w:rsid w:val="00F95A0E"/>
    <w:rsid w:val="00F9617C"/>
    <w:rsid w:val="00F961F4"/>
    <w:rsid w:val="00F96263"/>
    <w:rsid w:val="00F962E2"/>
    <w:rsid w:val="00F96381"/>
    <w:rsid w:val="00F9648E"/>
    <w:rsid w:val="00F96543"/>
    <w:rsid w:val="00F965EB"/>
    <w:rsid w:val="00F965FC"/>
    <w:rsid w:val="00F96641"/>
    <w:rsid w:val="00F96697"/>
    <w:rsid w:val="00F968E5"/>
    <w:rsid w:val="00F97556"/>
    <w:rsid w:val="00F977F4"/>
    <w:rsid w:val="00F97A75"/>
    <w:rsid w:val="00F97B3E"/>
    <w:rsid w:val="00F97BDE"/>
    <w:rsid w:val="00F97CE2"/>
    <w:rsid w:val="00FA01D4"/>
    <w:rsid w:val="00FA02FE"/>
    <w:rsid w:val="00FA030E"/>
    <w:rsid w:val="00FA044A"/>
    <w:rsid w:val="00FA06CC"/>
    <w:rsid w:val="00FA0B24"/>
    <w:rsid w:val="00FA0C33"/>
    <w:rsid w:val="00FA1445"/>
    <w:rsid w:val="00FA16B1"/>
    <w:rsid w:val="00FA1854"/>
    <w:rsid w:val="00FA1B79"/>
    <w:rsid w:val="00FA1BF1"/>
    <w:rsid w:val="00FA1F43"/>
    <w:rsid w:val="00FA1F89"/>
    <w:rsid w:val="00FA21BF"/>
    <w:rsid w:val="00FA228A"/>
    <w:rsid w:val="00FA2643"/>
    <w:rsid w:val="00FA268D"/>
    <w:rsid w:val="00FA287B"/>
    <w:rsid w:val="00FA2A85"/>
    <w:rsid w:val="00FA2E17"/>
    <w:rsid w:val="00FA2EE0"/>
    <w:rsid w:val="00FA335A"/>
    <w:rsid w:val="00FA339C"/>
    <w:rsid w:val="00FA3545"/>
    <w:rsid w:val="00FA366A"/>
    <w:rsid w:val="00FA36D4"/>
    <w:rsid w:val="00FA37AC"/>
    <w:rsid w:val="00FA38C1"/>
    <w:rsid w:val="00FA3AA2"/>
    <w:rsid w:val="00FA3B3A"/>
    <w:rsid w:val="00FA4316"/>
    <w:rsid w:val="00FA49F6"/>
    <w:rsid w:val="00FA4ADA"/>
    <w:rsid w:val="00FA4AE8"/>
    <w:rsid w:val="00FA4B84"/>
    <w:rsid w:val="00FA4E5A"/>
    <w:rsid w:val="00FA4FE7"/>
    <w:rsid w:val="00FA5045"/>
    <w:rsid w:val="00FA50CC"/>
    <w:rsid w:val="00FA521C"/>
    <w:rsid w:val="00FA5402"/>
    <w:rsid w:val="00FA56C8"/>
    <w:rsid w:val="00FA58B3"/>
    <w:rsid w:val="00FA5A36"/>
    <w:rsid w:val="00FA5A51"/>
    <w:rsid w:val="00FA5DB9"/>
    <w:rsid w:val="00FA6D3A"/>
    <w:rsid w:val="00FA6E0F"/>
    <w:rsid w:val="00FA6FC0"/>
    <w:rsid w:val="00FA7206"/>
    <w:rsid w:val="00FA7209"/>
    <w:rsid w:val="00FA7751"/>
    <w:rsid w:val="00FA7C8D"/>
    <w:rsid w:val="00FA7DCA"/>
    <w:rsid w:val="00FA7EB2"/>
    <w:rsid w:val="00FA7F3D"/>
    <w:rsid w:val="00FB0068"/>
    <w:rsid w:val="00FB0259"/>
    <w:rsid w:val="00FB0342"/>
    <w:rsid w:val="00FB07FF"/>
    <w:rsid w:val="00FB0876"/>
    <w:rsid w:val="00FB09CE"/>
    <w:rsid w:val="00FB0AB1"/>
    <w:rsid w:val="00FB0B48"/>
    <w:rsid w:val="00FB0BA1"/>
    <w:rsid w:val="00FB0C62"/>
    <w:rsid w:val="00FB0DA7"/>
    <w:rsid w:val="00FB1093"/>
    <w:rsid w:val="00FB1124"/>
    <w:rsid w:val="00FB11A8"/>
    <w:rsid w:val="00FB11BC"/>
    <w:rsid w:val="00FB14D8"/>
    <w:rsid w:val="00FB1E3F"/>
    <w:rsid w:val="00FB1E9C"/>
    <w:rsid w:val="00FB20B1"/>
    <w:rsid w:val="00FB2675"/>
    <w:rsid w:val="00FB26F8"/>
    <w:rsid w:val="00FB27CB"/>
    <w:rsid w:val="00FB28BF"/>
    <w:rsid w:val="00FB298C"/>
    <w:rsid w:val="00FB2BEB"/>
    <w:rsid w:val="00FB2CD0"/>
    <w:rsid w:val="00FB2FAC"/>
    <w:rsid w:val="00FB3363"/>
    <w:rsid w:val="00FB347B"/>
    <w:rsid w:val="00FB3979"/>
    <w:rsid w:val="00FB398F"/>
    <w:rsid w:val="00FB3B97"/>
    <w:rsid w:val="00FB3C0A"/>
    <w:rsid w:val="00FB3D40"/>
    <w:rsid w:val="00FB4399"/>
    <w:rsid w:val="00FB445D"/>
    <w:rsid w:val="00FB4780"/>
    <w:rsid w:val="00FB4848"/>
    <w:rsid w:val="00FB52A9"/>
    <w:rsid w:val="00FB57A0"/>
    <w:rsid w:val="00FB5992"/>
    <w:rsid w:val="00FB5EEB"/>
    <w:rsid w:val="00FB66EC"/>
    <w:rsid w:val="00FB67EF"/>
    <w:rsid w:val="00FB6CF4"/>
    <w:rsid w:val="00FB6D8D"/>
    <w:rsid w:val="00FB6EE5"/>
    <w:rsid w:val="00FB6F88"/>
    <w:rsid w:val="00FB7803"/>
    <w:rsid w:val="00FB7D03"/>
    <w:rsid w:val="00FC03A3"/>
    <w:rsid w:val="00FC04F9"/>
    <w:rsid w:val="00FC06B7"/>
    <w:rsid w:val="00FC0720"/>
    <w:rsid w:val="00FC098D"/>
    <w:rsid w:val="00FC0B52"/>
    <w:rsid w:val="00FC0E29"/>
    <w:rsid w:val="00FC0E32"/>
    <w:rsid w:val="00FC1179"/>
    <w:rsid w:val="00FC131D"/>
    <w:rsid w:val="00FC13FC"/>
    <w:rsid w:val="00FC1480"/>
    <w:rsid w:val="00FC1615"/>
    <w:rsid w:val="00FC1628"/>
    <w:rsid w:val="00FC19D2"/>
    <w:rsid w:val="00FC1CE3"/>
    <w:rsid w:val="00FC1F34"/>
    <w:rsid w:val="00FC212D"/>
    <w:rsid w:val="00FC226D"/>
    <w:rsid w:val="00FC23DE"/>
    <w:rsid w:val="00FC247B"/>
    <w:rsid w:val="00FC2CBE"/>
    <w:rsid w:val="00FC2E2C"/>
    <w:rsid w:val="00FC3337"/>
    <w:rsid w:val="00FC37F0"/>
    <w:rsid w:val="00FC3832"/>
    <w:rsid w:val="00FC388C"/>
    <w:rsid w:val="00FC3998"/>
    <w:rsid w:val="00FC3C87"/>
    <w:rsid w:val="00FC3CF4"/>
    <w:rsid w:val="00FC3F2C"/>
    <w:rsid w:val="00FC444C"/>
    <w:rsid w:val="00FC469E"/>
    <w:rsid w:val="00FC4A44"/>
    <w:rsid w:val="00FC4ADD"/>
    <w:rsid w:val="00FC4CD8"/>
    <w:rsid w:val="00FC51E5"/>
    <w:rsid w:val="00FC52DE"/>
    <w:rsid w:val="00FC549D"/>
    <w:rsid w:val="00FC58FE"/>
    <w:rsid w:val="00FC5A3D"/>
    <w:rsid w:val="00FC5B0E"/>
    <w:rsid w:val="00FC5ED6"/>
    <w:rsid w:val="00FC6085"/>
    <w:rsid w:val="00FC6187"/>
    <w:rsid w:val="00FC66BC"/>
    <w:rsid w:val="00FC6C16"/>
    <w:rsid w:val="00FC6C56"/>
    <w:rsid w:val="00FC70B4"/>
    <w:rsid w:val="00FC71EC"/>
    <w:rsid w:val="00FC74C1"/>
    <w:rsid w:val="00FC7620"/>
    <w:rsid w:val="00FC7683"/>
    <w:rsid w:val="00FC76C4"/>
    <w:rsid w:val="00FC784C"/>
    <w:rsid w:val="00FC7D59"/>
    <w:rsid w:val="00FC7E96"/>
    <w:rsid w:val="00FD00D6"/>
    <w:rsid w:val="00FD02DF"/>
    <w:rsid w:val="00FD06DB"/>
    <w:rsid w:val="00FD0769"/>
    <w:rsid w:val="00FD0772"/>
    <w:rsid w:val="00FD0BAD"/>
    <w:rsid w:val="00FD117E"/>
    <w:rsid w:val="00FD11E2"/>
    <w:rsid w:val="00FD11EF"/>
    <w:rsid w:val="00FD16E6"/>
    <w:rsid w:val="00FD1961"/>
    <w:rsid w:val="00FD1BA9"/>
    <w:rsid w:val="00FD1C19"/>
    <w:rsid w:val="00FD1D61"/>
    <w:rsid w:val="00FD24DE"/>
    <w:rsid w:val="00FD28B4"/>
    <w:rsid w:val="00FD2A58"/>
    <w:rsid w:val="00FD2AFB"/>
    <w:rsid w:val="00FD2C32"/>
    <w:rsid w:val="00FD325D"/>
    <w:rsid w:val="00FD32EF"/>
    <w:rsid w:val="00FD35BD"/>
    <w:rsid w:val="00FD3AAD"/>
    <w:rsid w:val="00FD3C07"/>
    <w:rsid w:val="00FD3C7A"/>
    <w:rsid w:val="00FD3E71"/>
    <w:rsid w:val="00FD4005"/>
    <w:rsid w:val="00FD4384"/>
    <w:rsid w:val="00FD43EE"/>
    <w:rsid w:val="00FD4A0F"/>
    <w:rsid w:val="00FD4BA6"/>
    <w:rsid w:val="00FD4F5B"/>
    <w:rsid w:val="00FD4FED"/>
    <w:rsid w:val="00FD51BA"/>
    <w:rsid w:val="00FD52DF"/>
    <w:rsid w:val="00FD52FB"/>
    <w:rsid w:val="00FD579D"/>
    <w:rsid w:val="00FD58BB"/>
    <w:rsid w:val="00FD5943"/>
    <w:rsid w:val="00FD5AB5"/>
    <w:rsid w:val="00FD5E9C"/>
    <w:rsid w:val="00FD64CB"/>
    <w:rsid w:val="00FD69CC"/>
    <w:rsid w:val="00FD6AF4"/>
    <w:rsid w:val="00FD6C9E"/>
    <w:rsid w:val="00FD6FAC"/>
    <w:rsid w:val="00FD7493"/>
    <w:rsid w:val="00FD75CF"/>
    <w:rsid w:val="00FD75F9"/>
    <w:rsid w:val="00FD7632"/>
    <w:rsid w:val="00FD7668"/>
    <w:rsid w:val="00FD7717"/>
    <w:rsid w:val="00FD77F6"/>
    <w:rsid w:val="00FD7938"/>
    <w:rsid w:val="00FD7B2F"/>
    <w:rsid w:val="00FD7D76"/>
    <w:rsid w:val="00FD7F66"/>
    <w:rsid w:val="00FE03DC"/>
    <w:rsid w:val="00FE06DF"/>
    <w:rsid w:val="00FE09CA"/>
    <w:rsid w:val="00FE0D24"/>
    <w:rsid w:val="00FE140E"/>
    <w:rsid w:val="00FE1804"/>
    <w:rsid w:val="00FE1C3C"/>
    <w:rsid w:val="00FE1E88"/>
    <w:rsid w:val="00FE2056"/>
    <w:rsid w:val="00FE245E"/>
    <w:rsid w:val="00FE2564"/>
    <w:rsid w:val="00FE27C5"/>
    <w:rsid w:val="00FE2C78"/>
    <w:rsid w:val="00FE2E09"/>
    <w:rsid w:val="00FE2E81"/>
    <w:rsid w:val="00FE3216"/>
    <w:rsid w:val="00FE33E7"/>
    <w:rsid w:val="00FE3624"/>
    <w:rsid w:val="00FE3B5B"/>
    <w:rsid w:val="00FE3CFE"/>
    <w:rsid w:val="00FE3DA9"/>
    <w:rsid w:val="00FE3DDD"/>
    <w:rsid w:val="00FE3EC3"/>
    <w:rsid w:val="00FE4649"/>
    <w:rsid w:val="00FE4670"/>
    <w:rsid w:val="00FE4D27"/>
    <w:rsid w:val="00FE4E23"/>
    <w:rsid w:val="00FE5108"/>
    <w:rsid w:val="00FE561A"/>
    <w:rsid w:val="00FE5A35"/>
    <w:rsid w:val="00FE5B30"/>
    <w:rsid w:val="00FE5CFA"/>
    <w:rsid w:val="00FE61DF"/>
    <w:rsid w:val="00FE640E"/>
    <w:rsid w:val="00FE643E"/>
    <w:rsid w:val="00FE6BDA"/>
    <w:rsid w:val="00FE6CEA"/>
    <w:rsid w:val="00FE7763"/>
    <w:rsid w:val="00FE7929"/>
    <w:rsid w:val="00FE794F"/>
    <w:rsid w:val="00FE79A7"/>
    <w:rsid w:val="00FE7AF2"/>
    <w:rsid w:val="00FE7C00"/>
    <w:rsid w:val="00FF00CB"/>
    <w:rsid w:val="00FF00F4"/>
    <w:rsid w:val="00FF0108"/>
    <w:rsid w:val="00FF05FB"/>
    <w:rsid w:val="00FF0624"/>
    <w:rsid w:val="00FF0900"/>
    <w:rsid w:val="00FF0AFB"/>
    <w:rsid w:val="00FF1263"/>
    <w:rsid w:val="00FF138F"/>
    <w:rsid w:val="00FF17C4"/>
    <w:rsid w:val="00FF1A03"/>
    <w:rsid w:val="00FF1E4D"/>
    <w:rsid w:val="00FF1ED5"/>
    <w:rsid w:val="00FF1F05"/>
    <w:rsid w:val="00FF27B4"/>
    <w:rsid w:val="00FF28B3"/>
    <w:rsid w:val="00FF2B30"/>
    <w:rsid w:val="00FF2BF8"/>
    <w:rsid w:val="00FF2E18"/>
    <w:rsid w:val="00FF3155"/>
    <w:rsid w:val="00FF3235"/>
    <w:rsid w:val="00FF325D"/>
    <w:rsid w:val="00FF3751"/>
    <w:rsid w:val="00FF3B77"/>
    <w:rsid w:val="00FF3BEA"/>
    <w:rsid w:val="00FF3D08"/>
    <w:rsid w:val="00FF3D66"/>
    <w:rsid w:val="00FF401C"/>
    <w:rsid w:val="00FF43F7"/>
    <w:rsid w:val="00FF4584"/>
    <w:rsid w:val="00FF4B71"/>
    <w:rsid w:val="00FF4BDA"/>
    <w:rsid w:val="00FF54EE"/>
    <w:rsid w:val="00FF55EE"/>
    <w:rsid w:val="00FF572A"/>
    <w:rsid w:val="00FF5759"/>
    <w:rsid w:val="00FF57A8"/>
    <w:rsid w:val="00FF57B6"/>
    <w:rsid w:val="00FF58AA"/>
    <w:rsid w:val="00FF5A29"/>
    <w:rsid w:val="00FF5C27"/>
    <w:rsid w:val="00FF5CEE"/>
    <w:rsid w:val="00FF5D27"/>
    <w:rsid w:val="00FF5D36"/>
    <w:rsid w:val="00FF5DE9"/>
    <w:rsid w:val="00FF5F5D"/>
    <w:rsid w:val="00FF6180"/>
    <w:rsid w:val="00FF62A7"/>
    <w:rsid w:val="00FF62CE"/>
    <w:rsid w:val="00FF63E3"/>
    <w:rsid w:val="00FF6505"/>
    <w:rsid w:val="00FF652E"/>
    <w:rsid w:val="00FF6805"/>
    <w:rsid w:val="00FF753C"/>
    <w:rsid w:val="1BB6C8C3"/>
    <w:rsid w:val="46150196"/>
    <w:rsid w:val="55721989"/>
    <w:rsid w:val="6C4084EF"/>
    <w:rsid w:val="6EF4413F"/>
    <w:rsid w:val="7F6C82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c7bb"/>
    </o:shapedefaults>
    <o:shapelayout v:ext="edit">
      <o:idmap v:ext="edit" data="2"/>
    </o:shapelayout>
  </w:shapeDefaults>
  <w:decimalSymbol w:val="."/>
  <w:listSeparator w:val=","/>
  <w14:docId w14:val="73A5D0A3"/>
  <w15:chartTrackingRefBased/>
  <w15:docId w15:val="{5E7FF97C-8E44-4DEF-A5B1-487BEF9A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themeColor="text1"/>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4"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4"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2 pt RECOMMENDED"/>
    <w:qFormat/>
    <w:rsid w:val="009E1106"/>
    <w:pPr>
      <w:spacing w:after="120" w:line="312" w:lineRule="auto"/>
    </w:pPr>
  </w:style>
  <w:style w:type="paragraph" w:styleId="Heading1">
    <w:name w:val="heading 1"/>
    <w:basedOn w:val="Normal"/>
    <w:next w:val="Normal"/>
    <w:link w:val="Heading1Char"/>
    <w:uiPriority w:val="9"/>
    <w:qFormat/>
    <w:rsid w:val="00143B51"/>
    <w:pPr>
      <w:keepNext/>
      <w:keepLines/>
      <w:spacing w:before="120"/>
      <w:outlineLvl w:val="0"/>
    </w:pPr>
    <w:rPr>
      <w:rFonts w:asciiTheme="majorHAnsi" w:eastAsiaTheme="majorEastAsia" w:hAnsiTheme="majorHAnsi" w:cstheme="majorBidi"/>
      <w:b/>
      <w:color w:val="000000" w:themeColor="text1" w:themeShade="80"/>
      <w:sz w:val="44"/>
      <w:szCs w:val="32"/>
    </w:rPr>
  </w:style>
  <w:style w:type="paragraph" w:styleId="Heading2">
    <w:name w:val="heading 2"/>
    <w:basedOn w:val="Normal"/>
    <w:next w:val="Normal"/>
    <w:link w:val="Heading2Char"/>
    <w:uiPriority w:val="9"/>
    <w:unhideWhenUsed/>
    <w:qFormat/>
    <w:rsid w:val="00143B51"/>
    <w:pPr>
      <w:keepNext/>
      <w:keepLines/>
      <w:spacing w:before="120"/>
      <w:outlineLvl w:val="1"/>
    </w:pPr>
    <w:rPr>
      <w:rFonts w:asciiTheme="majorHAnsi" w:eastAsiaTheme="majorEastAsia" w:hAnsiTheme="majorHAnsi" w:cstheme="majorBidi"/>
      <w:b/>
      <w:sz w:val="40"/>
      <w:szCs w:val="26"/>
    </w:rPr>
  </w:style>
  <w:style w:type="paragraph" w:styleId="Heading3">
    <w:name w:val="heading 3"/>
    <w:basedOn w:val="Normal"/>
    <w:next w:val="Normal"/>
    <w:link w:val="Heading3Char"/>
    <w:uiPriority w:val="9"/>
    <w:unhideWhenUsed/>
    <w:qFormat/>
    <w:rsid w:val="00143B51"/>
    <w:pPr>
      <w:keepNext/>
      <w:keepLines/>
      <w:spacing w:before="120"/>
      <w:outlineLvl w:val="2"/>
    </w:pPr>
    <w:rPr>
      <w:rFonts w:asciiTheme="majorHAnsi" w:eastAsiaTheme="majorEastAsia" w:hAnsiTheme="majorHAnsi" w:cstheme="majorBidi"/>
      <w:b/>
      <w:sz w:val="36"/>
    </w:rPr>
  </w:style>
  <w:style w:type="paragraph" w:styleId="Heading4">
    <w:name w:val="heading 4"/>
    <w:basedOn w:val="Normal"/>
    <w:next w:val="Normal"/>
    <w:link w:val="Heading4Char"/>
    <w:autoRedefine/>
    <w:uiPriority w:val="9"/>
    <w:unhideWhenUsed/>
    <w:qFormat/>
    <w:rsid w:val="00E339BE"/>
    <w:pPr>
      <w:keepNext/>
      <w:keepLines/>
      <w:spacing w:before="120"/>
      <w:outlineLvl w:val="3"/>
    </w:pPr>
    <w:rPr>
      <w:rFonts w:asciiTheme="majorHAnsi" w:eastAsiaTheme="majorEastAsia" w:hAnsiTheme="majorHAnsi" w:cstheme="majorBidi"/>
      <w:b/>
      <w:iCs/>
      <w:color w:val="000000" w:themeColor="text1" w:themeShade="80"/>
      <w:sz w:val="32"/>
    </w:rPr>
  </w:style>
  <w:style w:type="paragraph" w:styleId="Heading5">
    <w:name w:val="heading 5"/>
    <w:basedOn w:val="Normal"/>
    <w:next w:val="Normal"/>
    <w:link w:val="Heading5Char"/>
    <w:uiPriority w:val="9"/>
    <w:unhideWhenUsed/>
    <w:qFormat/>
    <w:rsid w:val="00143B51"/>
    <w:pPr>
      <w:keepNext/>
      <w:keepLines/>
      <w:spacing w:before="120"/>
      <w:outlineLvl w:val="4"/>
    </w:pPr>
    <w:rPr>
      <w:rFonts w:asciiTheme="majorHAnsi" w:eastAsiaTheme="majorEastAsia" w:hAnsiTheme="majorHAnsi" w:cstheme="majorBidi"/>
      <w:b/>
      <w:sz w:val="28"/>
    </w:rPr>
  </w:style>
  <w:style w:type="paragraph" w:styleId="Heading6">
    <w:name w:val="heading 6"/>
    <w:basedOn w:val="Normal"/>
    <w:next w:val="Normal"/>
    <w:link w:val="Heading6Char"/>
    <w:autoRedefine/>
    <w:uiPriority w:val="9"/>
    <w:unhideWhenUsed/>
    <w:qFormat/>
    <w:rsid w:val="008C77F8"/>
    <w:pPr>
      <w:keepNext/>
      <w:keepLines/>
      <w:pBdr>
        <w:top w:val="single" w:sz="4" w:space="1" w:color="auto"/>
      </w:pBdr>
      <w:spacing w:before="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rsid w:val="00143B51"/>
    <w:pPr>
      <w:keepNext/>
      <w:keepLines/>
      <w:spacing w:before="120"/>
      <w:outlineLvl w:val="6"/>
    </w:pPr>
    <w:rPr>
      <w:rFonts w:asciiTheme="majorHAnsi" w:eastAsiaTheme="majorEastAsia" w:hAnsiTheme="majorHAnsi" w:cstheme="majorBidi"/>
      <w:b/>
      <w:iCs/>
      <w:color w:val="0E1217" w:themeColor="accent1" w:themeShade="80"/>
      <w:sz w:val="32"/>
    </w:rPr>
  </w:style>
  <w:style w:type="paragraph" w:styleId="Heading8">
    <w:name w:val="heading 8"/>
    <w:basedOn w:val="Normal"/>
    <w:next w:val="Normal"/>
    <w:link w:val="Heading8Char"/>
    <w:uiPriority w:val="9"/>
    <w:unhideWhenUsed/>
    <w:rsid w:val="00143B51"/>
    <w:pPr>
      <w:keepNext/>
      <w:keepLines/>
      <w:spacing w:before="120"/>
      <w:outlineLvl w:val="7"/>
    </w:pPr>
    <w:rPr>
      <w:rFonts w:asciiTheme="majorHAnsi" w:eastAsiaTheme="majorEastAsia" w:hAnsiTheme="majorHAnsi" w:cstheme="majorBidi"/>
      <w:b/>
      <w:color w:val="0E1217" w:themeColor="accent1" w:themeShade="80"/>
      <w:sz w:val="28"/>
      <w:szCs w:val="21"/>
    </w:rPr>
  </w:style>
  <w:style w:type="paragraph" w:styleId="Heading9">
    <w:name w:val="heading 9"/>
    <w:basedOn w:val="Normal"/>
    <w:next w:val="Normal"/>
    <w:link w:val="Heading9Char"/>
    <w:uiPriority w:val="9"/>
    <w:unhideWhenUsed/>
    <w:rsid w:val="00143B51"/>
    <w:pPr>
      <w:keepNext/>
      <w:keepLines/>
      <w:spacing w:before="40" w:after="0"/>
      <w:outlineLvl w:val="8"/>
    </w:pPr>
    <w:rPr>
      <w:rFonts w:asciiTheme="majorHAnsi" w:eastAsiaTheme="majorEastAsia" w:hAnsiTheme="majorHAnsi" w:cstheme="majorBidi"/>
      <w:b/>
      <w:iCs/>
      <w:color w:val="0E1217"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qFormat/>
    <w:rsid w:val="00143B51"/>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143B51"/>
    <w:rPr>
      <w:rFonts w:ascii="Arial" w:hAnsi="Arial"/>
      <w:color w:val="000000" w:themeColor="text1"/>
      <w:kern w:val="2"/>
      <w:sz w:val="16"/>
      <w14:ligatures w14:val="standardContextual"/>
    </w:rPr>
  </w:style>
  <w:style w:type="paragraph" w:styleId="Footer">
    <w:name w:val="footer"/>
    <w:basedOn w:val="Normal"/>
    <w:link w:val="FooterChar"/>
    <w:uiPriority w:val="99"/>
    <w:unhideWhenUsed/>
    <w:qFormat/>
    <w:rsid w:val="00143B51"/>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43B51"/>
    <w:rPr>
      <w:rFonts w:ascii="Arial" w:hAnsi="Arial"/>
      <w:color w:val="000000" w:themeColor="text1"/>
      <w:kern w:val="2"/>
      <w:sz w:val="16"/>
      <w14:ligatures w14:val="standardContextual"/>
    </w:rPr>
  </w:style>
  <w:style w:type="table" w:styleId="TableGrid">
    <w:name w:val="Table Grid"/>
    <w:basedOn w:val="TableNormal"/>
    <w:uiPriority w:val="39"/>
    <w:rsid w:val="001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3B51"/>
    <w:rPr>
      <w:rFonts w:asciiTheme="majorHAnsi" w:eastAsiaTheme="majorEastAsia" w:hAnsiTheme="majorHAnsi" w:cstheme="majorBidi"/>
      <w:b/>
      <w:color w:val="000000" w:themeColor="text1" w:themeShade="80"/>
      <w:kern w:val="2"/>
      <w:sz w:val="44"/>
      <w:szCs w:val="32"/>
      <w14:ligatures w14:val="standardContextual"/>
    </w:rPr>
  </w:style>
  <w:style w:type="table" w:customStyle="1" w:styleId="Frame">
    <w:name w:val="Frame"/>
    <w:basedOn w:val="TableNormal"/>
    <w:uiPriority w:val="99"/>
    <w:rsid w:val="00D13CF6"/>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9"/>
    <w:rsid w:val="00143B51"/>
    <w:rPr>
      <w:rFonts w:asciiTheme="majorHAnsi" w:eastAsiaTheme="majorEastAsia" w:hAnsiTheme="majorHAnsi" w:cstheme="majorBidi"/>
      <w:b/>
      <w:color w:val="000000" w:themeColor="text1"/>
      <w:kern w:val="2"/>
      <w:sz w:val="40"/>
      <w:szCs w:val="26"/>
      <w14:ligatures w14:val="standardContextual"/>
    </w:rPr>
  </w:style>
  <w:style w:type="paragraph" w:customStyle="1" w:styleId="Textbox">
    <w:name w:val="Textbox"/>
    <w:basedOn w:val="Normal"/>
    <w:link w:val="TextboxChar"/>
    <w:uiPriority w:val="94"/>
    <w:rsid w:val="00611208"/>
    <w:pPr>
      <w:spacing w:line="240" w:lineRule="auto"/>
    </w:pPr>
  </w:style>
  <w:style w:type="paragraph" w:styleId="NoSpacing">
    <w:name w:val="No Spacing"/>
    <w:aliases w:val="Intro text"/>
    <w:link w:val="NoSpacingChar"/>
    <w:uiPriority w:val="1"/>
    <w:rsid w:val="00143B51"/>
    <w:pPr>
      <w:spacing w:before="120" w:after="240" w:line="240" w:lineRule="auto"/>
    </w:pPr>
    <w:rPr>
      <w:sz w:val="32"/>
    </w:rPr>
  </w:style>
  <w:style w:type="character" w:customStyle="1" w:styleId="TextboxChar">
    <w:name w:val="Textbox Char"/>
    <w:basedOn w:val="DefaultParagraphFont"/>
    <w:link w:val="Textbox"/>
    <w:uiPriority w:val="94"/>
    <w:rsid w:val="0056606A"/>
    <w:rPr>
      <w:rFonts w:ascii="Gill Sans MT" w:hAnsi="Gill Sans MT"/>
      <w:spacing w:val="-2"/>
      <w:sz w:val="20"/>
    </w:rPr>
  </w:style>
  <w:style w:type="paragraph" w:customStyle="1" w:styleId="TextboxNoSpacing">
    <w:name w:val="Textbox No Spacing"/>
    <w:basedOn w:val="NoSpacing"/>
    <w:link w:val="TextboxNoSpacingChar"/>
    <w:uiPriority w:val="91"/>
    <w:rsid w:val="00611208"/>
    <w:rPr>
      <w:sz w:val="20"/>
    </w:rPr>
  </w:style>
  <w:style w:type="character" w:styleId="PlaceholderText">
    <w:name w:val="Placeholder Text"/>
    <w:basedOn w:val="DefaultParagraphFont"/>
    <w:uiPriority w:val="99"/>
    <w:semiHidden/>
    <w:rsid w:val="00A81B36"/>
    <w:rPr>
      <w:color w:val="808080"/>
    </w:rPr>
  </w:style>
  <w:style w:type="character" w:customStyle="1" w:styleId="NoSpacingChar">
    <w:name w:val="No Spacing Char"/>
    <w:aliases w:val="Intro text Char"/>
    <w:basedOn w:val="DefaultParagraphFont"/>
    <w:link w:val="NoSpacing"/>
    <w:uiPriority w:val="1"/>
    <w:rsid w:val="00776540"/>
    <w:rPr>
      <w:rFonts w:ascii="Arial" w:hAnsi="Arial"/>
      <w:color w:val="000000" w:themeColor="text1"/>
      <w:kern w:val="2"/>
      <w:sz w:val="32"/>
      <w14:ligatures w14:val="standardContextual"/>
    </w:rPr>
  </w:style>
  <w:style w:type="character" w:customStyle="1" w:styleId="TextboxNoSpacingChar">
    <w:name w:val="Textbox No Spacing Char"/>
    <w:basedOn w:val="NoSpacingChar"/>
    <w:link w:val="TextboxNoSpacing"/>
    <w:uiPriority w:val="91"/>
    <w:rsid w:val="0056606A"/>
    <w:rPr>
      <w:rFonts w:ascii="Gill Sans MT" w:hAnsi="Gill Sans MT"/>
      <w:color w:val="000000" w:themeColor="text1"/>
      <w:spacing w:val="-2"/>
      <w:kern w:val="2"/>
      <w:sz w:val="20"/>
      <w14:ligatures w14:val="standardContextual"/>
    </w:rPr>
  </w:style>
  <w:style w:type="paragraph" w:customStyle="1" w:styleId="TextboxHeading">
    <w:name w:val="Textbox Heading"/>
    <w:basedOn w:val="Normal"/>
    <w:link w:val="TextboxHeadingChar"/>
    <w:uiPriority w:val="92"/>
    <w:rsid w:val="009B4D8E"/>
    <w:rPr>
      <w:b/>
      <w:caps/>
    </w:rPr>
  </w:style>
  <w:style w:type="paragraph" w:customStyle="1" w:styleId="Logo">
    <w:name w:val="Logo"/>
    <w:basedOn w:val="Normal"/>
    <w:next w:val="Normal"/>
    <w:link w:val="LogoChar"/>
    <w:uiPriority w:val="10"/>
    <w:rsid w:val="00D13896"/>
    <w:pPr>
      <w:framePr w:w="4026" w:h="1418" w:hRule="exact" w:wrap="around" w:vAnchor="page" w:hAnchor="page" w:x="568" w:y="1560" w:anchorLock="1"/>
      <w:spacing w:after="180"/>
      <w:ind w:left="170"/>
    </w:pPr>
  </w:style>
  <w:style w:type="character" w:customStyle="1" w:styleId="TextboxHeadingChar">
    <w:name w:val="Textbox Heading Char"/>
    <w:basedOn w:val="DefaultParagraphFont"/>
    <w:link w:val="TextboxHeading"/>
    <w:uiPriority w:val="92"/>
    <w:rsid w:val="0056606A"/>
    <w:rPr>
      <w:rFonts w:ascii="Gill Sans MT" w:hAnsi="Gill Sans MT"/>
      <w:b/>
      <w:caps/>
      <w:spacing w:val="-2"/>
      <w:sz w:val="20"/>
    </w:rPr>
  </w:style>
  <w:style w:type="character" w:styleId="Hyperlink">
    <w:name w:val="Hyperlink"/>
    <w:basedOn w:val="DefaultParagraphFont"/>
    <w:uiPriority w:val="99"/>
    <w:unhideWhenUsed/>
    <w:rsid w:val="00143B51"/>
    <w:rPr>
      <w:color w:val="0E1217" w:themeColor="accent1" w:themeShade="80"/>
      <w:u w:val="single"/>
    </w:rPr>
  </w:style>
  <w:style w:type="character" w:customStyle="1" w:styleId="LogoChar">
    <w:name w:val="Logo Char"/>
    <w:basedOn w:val="DefaultParagraphFont"/>
    <w:link w:val="Logo"/>
    <w:uiPriority w:val="10"/>
    <w:rsid w:val="004D32D7"/>
    <w:rPr>
      <w:spacing w:val="-2"/>
    </w:rPr>
  </w:style>
  <w:style w:type="character" w:customStyle="1" w:styleId="UnresolvedMention1">
    <w:name w:val="Unresolved Mention1"/>
    <w:basedOn w:val="DefaultParagraphFont"/>
    <w:uiPriority w:val="99"/>
    <w:semiHidden/>
    <w:unhideWhenUsed/>
    <w:rsid w:val="007A7845"/>
    <w:rPr>
      <w:color w:val="808080"/>
      <w:shd w:val="clear" w:color="auto" w:fill="E6E6E6"/>
    </w:rPr>
  </w:style>
  <w:style w:type="paragraph" w:customStyle="1" w:styleId="TextboxAddress">
    <w:name w:val="Textbox Address"/>
    <w:basedOn w:val="Textbox"/>
    <w:link w:val="TextboxAddressChar"/>
    <w:uiPriority w:val="93"/>
    <w:rsid w:val="00E23E02"/>
    <w:pPr>
      <w:spacing w:after="0" w:line="324" w:lineRule="auto"/>
    </w:pPr>
  </w:style>
  <w:style w:type="table" w:customStyle="1" w:styleId="TasmanianDeptEducationcustomtable">
    <w:name w:val="Tasmanian Dept Education custom table"/>
    <w:basedOn w:val="TableNormal"/>
    <w:uiPriority w:val="99"/>
    <w:rsid w:val="00947138"/>
    <w:pPr>
      <w:spacing w:after="0" w:line="240" w:lineRule="auto"/>
    </w:pPr>
    <w:tblPr>
      <w:tblCellMar>
        <w:top w:w="255" w:type="dxa"/>
        <w:left w:w="397" w:type="dxa"/>
        <w:right w:w="397" w:type="dxa"/>
      </w:tblCellMar>
    </w:tblPr>
    <w:tcPr>
      <w:shd w:val="diagStripe" w:color="F2F2F2" w:themeColor="background1" w:themeShade="F2" w:fill="auto"/>
    </w:tcPr>
    <w:tblStylePr w:type="firstRow">
      <w:tblPr/>
      <w:tcPr>
        <w:tcBorders>
          <w:top w:val="single" w:sz="36" w:space="0" w:color="0B7A98" w:themeColor="accent5"/>
        </w:tcBorders>
        <w:shd w:val="diagStripe" w:color="F2F2F2" w:themeColor="background1" w:themeShade="F2" w:fill="auto"/>
      </w:tcPr>
    </w:tblStylePr>
  </w:style>
  <w:style w:type="character" w:customStyle="1" w:styleId="TextboxAddressChar">
    <w:name w:val="Textbox Address Char"/>
    <w:basedOn w:val="TextboxChar"/>
    <w:link w:val="TextboxAddress"/>
    <w:uiPriority w:val="93"/>
    <w:rsid w:val="0056606A"/>
    <w:rPr>
      <w:rFonts w:ascii="Gill Sans MT" w:hAnsi="Gill Sans MT"/>
      <w:spacing w:val="-2"/>
      <w:sz w:val="20"/>
    </w:rPr>
  </w:style>
  <w:style w:type="paragraph" w:styleId="ListBullet">
    <w:name w:val="List Bullet"/>
    <w:basedOn w:val="Normal"/>
    <w:uiPriority w:val="4"/>
    <w:rsid w:val="007F11D8"/>
    <w:pPr>
      <w:numPr>
        <w:numId w:val="3"/>
      </w:numPr>
    </w:pPr>
  </w:style>
  <w:style w:type="paragraph" w:styleId="ListBullet2">
    <w:name w:val="List Bullet 2"/>
    <w:basedOn w:val="Normal"/>
    <w:uiPriority w:val="4"/>
    <w:rsid w:val="007F11D8"/>
    <w:pPr>
      <w:numPr>
        <w:ilvl w:val="1"/>
        <w:numId w:val="3"/>
      </w:numPr>
      <w:contextualSpacing/>
    </w:pPr>
  </w:style>
  <w:style w:type="paragraph" w:styleId="ListParagraph">
    <w:name w:val="List Paragraph"/>
    <w:basedOn w:val="Normal"/>
    <w:link w:val="ListParagraphChar"/>
    <w:uiPriority w:val="34"/>
    <w:qFormat/>
    <w:rsid w:val="00143B51"/>
    <w:pPr>
      <w:ind w:left="720"/>
      <w:contextualSpacing/>
    </w:pPr>
    <w:rPr>
      <w:color w:val="auto"/>
      <w:sz w:val="22"/>
    </w:rPr>
  </w:style>
  <w:style w:type="paragraph" w:styleId="ListNumber">
    <w:name w:val="List Number"/>
    <w:aliases w:val="List Number L1"/>
    <w:basedOn w:val="Normal"/>
    <w:next w:val="ListContinue"/>
    <w:uiPriority w:val="4"/>
    <w:qFormat/>
    <w:rsid w:val="00143B51"/>
    <w:pPr>
      <w:numPr>
        <w:numId w:val="14"/>
      </w:numPr>
    </w:pPr>
    <w:rPr>
      <w:color w:val="auto"/>
      <w:spacing w:val="-2"/>
      <w:kern w:val="0"/>
      <w14:ligatures w14:val="none"/>
    </w:rPr>
  </w:style>
  <w:style w:type="numbering" w:customStyle="1" w:styleId="Bullets">
    <w:name w:val="Bullets"/>
    <w:uiPriority w:val="99"/>
    <w:rsid w:val="007F11D8"/>
    <w:pPr>
      <w:numPr>
        <w:numId w:val="1"/>
      </w:numPr>
    </w:pPr>
  </w:style>
  <w:style w:type="numbering" w:customStyle="1" w:styleId="Numbers">
    <w:name w:val="Numbers"/>
    <w:uiPriority w:val="99"/>
    <w:rsid w:val="00B17AB6"/>
    <w:pPr>
      <w:numPr>
        <w:numId w:val="2"/>
      </w:numPr>
    </w:pPr>
  </w:style>
  <w:style w:type="paragraph" w:customStyle="1" w:styleId="Coverimage">
    <w:name w:val="Cover image"/>
    <w:basedOn w:val="Normal"/>
    <w:link w:val="CoverimageChar"/>
    <w:uiPriority w:val="10"/>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uiPriority w:val="10"/>
    <w:rsid w:val="00691C79"/>
    <w:pPr>
      <w:framePr w:wrap="around" w:vAnchor="page" w:hAnchor="page" w:x="4962" w:y="3091" w:anchorLock="1"/>
      <w:spacing w:after="160" w:line="259" w:lineRule="auto"/>
    </w:pPr>
  </w:style>
  <w:style w:type="character" w:customStyle="1" w:styleId="CoverimageChar">
    <w:name w:val="Cover image Char"/>
    <w:basedOn w:val="DefaultParagraphFont"/>
    <w:link w:val="Coverimage"/>
    <w:uiPriority w:val="10"/>
    <w:rsid w:val="004D32D7"/>
    <w:rPr>
      <w:noProof/>
      <w:spacing w:val="-2"/>
    </w:rPr>
  </w:style>
  <w:style w:type="character" w:customStyle="1" w:styleId="Heading3Char">
    <w:name w:val="Heading 3 Char"/>
    <w:basedOn w:val="DefaultParagraphFont"/>
    <w:link w:val="Heading3"/>
    <w:uiPriority w:val="9"/>
    <w:rsid w:val="00143B51"/>
    <w:rPr>
      <w:rFonts w:asciiTheme="majorHAnsi" w:eastAsiaTheme="majorEastAsia" w:hAnsiTheme="majorHAnsi" w:cstheme="majorBidi"/>
      <w:b/>
      <w:color w:val="000000" w:themeColor="text1"/>
      <w:kern w:val="2"/>
      <w:sz w:val="36"/>
      <w:szCs w:val="24"/>
      <w14:ligatures w14:val="standardContextual"/>
    </w:rPr>
  </w:style>
  <w:style w:type="paragraph" w:styleId="Caption">
    <w:name w:val="caption"/>
    <w:basedOn w:val="Normal"/>
    <w:next w:val="Normal"/>
    <w:uiPriority w:val="35"/>
    <w:unhideWhenUsed/>
    <w:rsid w:val="00143B51"/>
    <w:pPr>
      <w:spacing w:before="40" w:after="240" w:line="240" w:lineRule="auto"/>
    </w:pPr>
    <w:rPr>
      <w:iCs/>
      <w:sz w:val="18"/>
      <w:szCs w:val="18"/>
    </w:rPr>
  </w:style>
  <w:style w:type="table" w:customStyle="1" w:styleId="Blank">
    <w:name w:val="Blank"/>
    <w:basedOn w:val="TableNormal"/>
    <w:uiPriority w:val="99"/>
    <w:rsid w:val="00E13473"/>
    <w:pPr>
      <w:spacing w:after="0" w:line="240" w:lineRule="auto"/>
    </w:pPr>
    <w:tblPr>
      <w:tblCellMar>
        <w:left w:w="0" w:type="dxa"/>
        <w:right w:w="0" w:type="dxa"/>
      </w:tblCellMar>
    </w:tblPr>
  </w:style>
  <w:style w:type="paragraph" w:customStyle="1" w:styleId="Invisibletext">
    <w:name w:val="Invisible text"/>
    <w:basedOn w:val="Normal"/>
    <w:semiHidden/>
    <w:rsid w:val="001A4EAE"/>
    <w:rPr>
      <w:vanish/>
    </w:rPr>
  </w:style>
  <w:style w:type="paragraph" w:styleId="Title">
    <w:name w:val="Title"/>
    <w:next w:val="Heading1"/>
    <w:link w:val="TitleChar"/>
    <w:uiPriority w:val="10"/>
    <w:qFormat/>
    <w:rsid w:val="001A38D5"/>
    <w:pPr>
      <w:pBdr>
        <w:top w:val="single" w:sz="4" w:space="6" w:color="auto"/>
      </w:pBdr>
      <w:spacing w:before="3000" w:after="240" w:line="240" w:lineRule="auto"/>
      <w:contextualSpacing/>
    </w:pPr>
    <w:rPr>
      <w:rFonts w:asciiTheme="majorHAnsi" w:eastAsiaTheme="majorEastAsia" w:hAnsiTheme="majorHAnsi" w:cstheme="majorBidi"/>
      <w:b/>
      <w:spacing w:val="-10"/>
      <w:kern w:val="28"/>
      <w:sz w:val="120"/>
      <w:szCs w:val="56"/>
    </w:rPr>
  </w:style>
  <w:style w:type="character" w:customStyle="1" w:styleId="TitleChar">
    <w:name w:val="Title Char"/>
    <w:basedOn w:val="DefaultParagraphFont"/>
    <w:link w:val="Title"/>
    <w:uiPriority w:val="10"/>
    <w:rsid w:val="001A38D5"/>
    <w:rPr>
      <w:rFonts w:asciiTheme="majorHAnsi" w:eastAsiaTheme="majorEastAsia" w:hAnsiTheme="majorHAnsi" w:cstheme="majorBidi"/>
      <w:b/>
      <w:spacing w:val="-10"/>
      <w:kern w:val="28"/>
      <w:sz w:val="120"/>
      <w:szCs w:val="56"/>
    </w:rPr>
  </w:style>
  <w:style w:type="paragraph" w:styleId="TOCHeading">
    <w:name w:val="TOC Heading"/>
    <w:basedOn w:val="Heading1"/>
    <w:next w:val="Heading1"/>
    <w:uiPriority w:val="39"/>
    <w:unhideWhenUsed/>
    <w:rsid w:val="00143B51"/>
    <w:pPr>
      <w:spacing w:before="0" w:after="240"/>
      <w:outlineLvl w:val="9"/>
    </w:pPr>
  </w:style>
  <w:style w:type="character" w:customStyle="1" w:styleId="Heading4Char">
    <w:name w:val="Heading 4 Char"/>
    <w:basedOn w:val="DefaultParagraphFont"/>
    <w:link w:val="Heading4"/>
    <w:uiPriority w:val="9"/>
    <w:rsid w:val="00E339BE"/>
    <w:rPr>
      <w:rFonts w:asciiTheme="majorHAnsi" w:eastAsiaTheme="majorEastAsia" w:hAnsiTheme="majorHAnsi" w:cstheme="majorBidi"/>
      <w:b/>
      <w:iCs/>
      <w:color w:val="000000" w:themeColor="text1" w:themeShade="80"/>
      <w:sz w:val="32"/>
    </w:rPr>
  </w:style>
  <w:style w:type="numbering" w:customStyle="1" w:styleId="Headings">
    <w:name w:val="Headings"/>
    <w:uiPriority w:val="99"/>
    <w:rsid w:val="00751AFC"/>
    <w:pPr>
      <w:numPr>
        <w:numId w:val="4"/>
      </w:numPr>
    </w:pPr>
  </w:style>
  <w:style w:type="paragraph" w:styleId="TOC2">
    <w:name w:val="toc 2"/>
    <w:next w:val="Normal"/>
    <w:autoRedefine/>
    <w:uiPriority w:val="39"/>
    <w:unhideWhenUsed/>
    <w:rsid w:val="00F27460"/>
    <w:pPr>
      <w:tabs>
        <w:tab w:val="right" w:leader="dot" w:pos="9060"/>
      </w:tabs>
      <w:spacing w:after="120" w:line="312" w:lineRule="auto"/>
    </w:pPr>
  </w:style>
  <w:style w:type="paragraph" w:styleId="TOC1">
    <w:name w:val="toc 1"/>
    <w:basedOn w:val="Normal"/>
    <w:next w:val="Normal"/>
    <w:uiPriority w:val="39"/>
    <w:unhideWhenUsed/>
    <w:rsid w:val="00143B51"/>
  </w:style>
  <w:style w:type="paragraph" w:styleId="ListContinue">
    <w:name w:val="List Continue"/>
    <w:basedOn w:val="Normal"/>
    <w:uiPriority w:val="4"/>
    <w:rsid w:val="00143B51"/>
    <w:pPr>
      <w:spacing w:line="288" w:lineRule="auto"/>
      <w:ind w:left="284"/>
      <w:contextualSpacing/>
    </w:pPr>
    <w:rPr>
      <w:color w:val="auto"/>
      <w:spacing w:val="-2"/>
      <w:kern w:val="0"/>
      <w:sz w:val="22"/>
      <w14:ligatures w14:val="none"/>
    </w:rPr>
  </w:style>
  <w:style w:type="paragraph" w:styleId="ListNumber2">
    <w:name w:val="List Number 2"/>
    <w:aliases w:val="List Number L2"/>
    <w:basedOn w:val="Normal"/>
    <w:autoRedefine/>
    <w:uiPriority w:val="4"/>
    <w:rsid w:val="00143B51"/>
    <w:pPr>
      <w:numPr>
        <w:ilvl w:val="1"/>
        <w:numId w:val="14"/>
      </w:numPr>
      <w:contextualSpacing/>
    </w:pPr>
    <w:rPr>
      <w:color w:val="auto"/>
      <w:spacing w:val="-2"/>
      <w:kern w:val="0"/>
      <w14:ligatures w14:val="none"/>
    </w:rPr>
  </w:style>
  <w:style w:type="paragraph" w:styleId="ListNumber3">
    <w:name w:val="List Number 3"/>
    <w:aliases w:val="List Number L3"/>
    <w:basedOn w:val="Normal"/>
    <w:uiPriority w:val="4"/>
    <w:rsid w:val="00143B51"/>
    <w:pPr>
      <w:numPr>
        <w:ilvl w:val="2"/>
        <w:numId w:val="14"/>
      </w:numPr>
      <w:contextualSpacing/>
    </w:pPr>
    <w:rPr>
      <w:color w:val="auto"/>
      <w:spacing w:val="-2"/>
      <w:kern w:val="0"/>
      <w14:ligatures w14:val="none"/>
    </w:rPr>
  </w:style>
  <w:style w:type="paragraph" w:styleId="ListNumber4">
    <w:name w:val="List Number 4"/>
    <w:basedOn w:val="Normal"/>
    <w:uiPriority w:val="99"/>
    <w:semiHidden/>
    <w:unhideWhenUsed/>
    <w:rsid w:val="00B17AB6"/>
    <w:pPr>
      <w:numPr>
        <w:ilvl w:val="3"/>
        <w:numId w:val="2"/>
      </w:numPr>
      <w:contextualSpacing/>
    </w:pPr>
  </w:style>
  <w:style w:type="paragraph" w:styleId="ListContinue2">
    <w:name w:val="List Continue 2"/>
    <w:basedOn w:val="Normal"/>
    <w:uiPriority w:val="4"/>
    <w:rsid w:val="00B17AB6"/>
    <w:pPr>
      <w:ind w:left="566"/>
      <w:contextualSpacing/>
    </w:pPr>
  </w:style>
  <w:style w:type="paragraph" w:styleId="Subtitle">
    <w:name w:val="Subtitle"/>
    <w:basedOn w:val="Normal"/>
    <w:next w:val="Normal"/>
    <w:link w:val="SubtitleChar"/>
    <w:uiPriority w:val="11"/>
    <w:qFormat/>
    <w:rsid w:val="006E7143"/>
    <w:pPr>
      <w:numPr>
        <w:ilvl w:val="1"/>
      </w:numPr>
      <w:pBdr>
        <w:bottom w:val="single" w:sz="4" w:space="1" w:color="auto"/>
      </w:pBdr>
    </w:pPr>
    <w:rPr>
      <w:rFonts w:eastAsiaTheme="minorEastAsia"/>
      <w:b/>
      <w:sz w:val="40"/>
    </w:rPr>
  </w:style>
  <w:style w:type="character" w:customStyle="1" w:styleId="SubtitleChar">
    <w:name w:val="Subtitle Char"/>
    <w:basedOn w:val="DefaultParagraphFont"/>
    <w:link w:val="Subtitle"/>
    <w:uiPriority w:val="11"/>
    <w:rsid w:val="006E7143"/>
    <w:rPr>
      <w:rFonts w:eastAsiaTheme="minorEastAsia"/>
      <w:b/>
      <w:sz w:val="40"/>
    </w:rPr>
  </w:style>
  <w:style w:type="numbering" w:customStyle="1" w:styleId="LetterList">
    <w:name w:val="Letter List"/>
    <w:uiPriority w:val="99"/>
    <w:rsid w:val="003C15EB"/>
    <w:pPr>
      <w:numPr>
        <w:numId w:val="5"/>
      </w:numPr>
    </w:pPr>
  </w:style>
  <w:style w:type="character" w:customStyle="1" w:styleId="InstructionalRed">
    <w:name w:val="Instructional Red"/>
    <w:basedOn w:val="DefaultParagraphFont"/>
    <w:uiPriority w:val="1"/>
    <w:rsid w:val="00143B51"/>
    <w:rPr>
      <w:rFonts w:asciiTheme="minorHAnsi" w:hAnsiTheme="minorHAnsi"/>
      <w:color w:val="40182B" w:themeColor="accent2" w:themeShade="80"/>
      <w:sz w:val="24"/>
    </w:rPr>
  </w:style>
  <w:style w:type="paragraph" w:styleId="List">
    <w:name w:val="List"/>
    <w:basedOn w:val="Normal"/>
    <w:uiPriority w:val="99"/>
    <w:semiHidden/>
    <w:qFormat/>
    <w:rsid w:val="003C15EB"/>
    <w:pPr>
      <w:numPr>
        <w:numId w:val="5"/>
      </w:numPr>
      <w:contextualSpacing/>
    </w:pPr>
  </w:style>
  <w:style w:type="character" w:styleId="Strong">
    <w:name w:val="Strong"/>
    <w:basedOn w:val="DefaultParagraphFont"/>
    <w:uiPriority w:val="22"/>
    <w:rsid w:val="0056606A"/>
    <w:rPr>
      <w:rFonts w:ascii="Gill Sans MT" w:hAnsi="Gill Sans MT"/>
      <w:b/>
      <w:bCs/>
      <w:sz w:val="22"/>
    </w:rPr>
  </w:style>
  <w:style w:type="table" w:customStyle="1" w:styleId="TableGrid3">
    <w:name w:val="Table Grid3"/>
    <w:basedOn w:val="TableNormal"/>
    <w:next w:val="TableGrid"/>
    <w:uiPriority w:val="59"/>
    <w:rsid w:val="009119A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agline">
    <w:name w:val="Cover tagline"/>
    <w:basedOn w:val="Footer"/>
    <w:uiPriority w:val="10"/>
    <w:rsid w:val="00174FDD"/>
    <w:rPr>
      <w:rFonts w:ascii="Gill Sans MT" w:hAnsi="Gill Sans MT"/>
      <w:spacing w:val="2"/>
      <w:sz w:val="24"/>
    </w:rPr>
  </w:style>
  <w:style w:type="paragraph" w:customStyle="1" w:styleId="AuthorisedBox">
    <w:name w:val="Authorised Box"/>
    <w:basedOn w:val="NoSpacing"/>
    <w:semiHidden/>
    <w:rsid w:val="001C32E2"/>
    <w:pPr>
      <w:pageBreakBefore/>
    </w:pPr>
    <w:rPr>
      <w:rFonts w:asciiTheme="majorHAnsi" w:hAnsiTheme="majorHAnsi"/>
    </w:rPr>
  </w:style>
  <w:style w:type="character" w:styleId="FollowedHyperlink">
    <w:name w:val="FollowedHyperlink"/>
    <w:basedOn w:val="DefaultParagraphFont"/>
    <w:uiPriority w:val="99"/>
    <w:semiHidden/>
    <w:unhideWhenUsed/>
    <w:rsid w:val="003B1694"/>
    <w:rPr>
      <w:color w:val="813058" w:themeColor="followedHyperlink"/>
      <w:u w:val="single"/>
    </w:rPr>
  </w:style>
  <w:style w:type="character" w:customStyle="1" w:styleId="Heading5Char">
    <w:name w:val="Heading 5 Char"/>
    <w:basedOn w:val="DefaultParagraphFont"/>
    <w:link w:val="Heading5"/>
    <w:uiPriority w:val="9"/>
    <w:rsid w:val="00143B51"/>
    <w:rPr>
      <w:rFonts w:asciiTheme="majorHAnsi" w:eastAsiaTheme="majorEastAsia" w:hAnsiTheme="majorHAnsi" w:cstheme="majorBidi"/>
      <w:b/>
      <w:color w:val="000000" w:themeColor="text1"/>
      <w:kern w:val="2"/>
      <w:sz w:val="28"/>
      <w14:ligatures w14:val="standardContextual"/>
    </w:rPr>
  </w:style>
  <w:style w:type="character" w:styleId="CommentReference">
    <w:name w:val="annotation reference"/>
    <w:basedOn w:val="DefaultParagraphFont"/>
    <w:uiPriority w:val="99"/>
    <w:semiHidden/>
    <w:unhideWhenUsed/>
    <w:rsid w:val="003253EB"/>
    <w:rPr>
      <w:sz w:val="16"/>
      <w:szCs w:val="16"/>
    </w:rPr>
  </w:style>
  <w:style w:type="paragraph" w:styleId="CommentText">
    <w:name w:val="annotation text"/>
    <w:basedOn w:val="Normal"/>
    <w:link w:val="CommentTextChar"/>
    <w:uiPriority w:val="99"/>
    <w:unhideWhenUsed/>
    <w:rsid w:val="003253EB"/>
    <w:pPr>
      <w:spacing w:line="240" w:lineRule="auto"/>
    </w:pPr>
    <w:rPr>
      <w:szCs w:val="20"/>
    </w:rPr>
  </w:style>
  <w:style w:type="character" w:customStyle="1" w:styleId="CommentTextChar">
    <w:name w:val="Comment Text Char"/>
    <w:basedOn w:val="DefaultParagraphFont"/>
    <w:link w:val="CommentText"/>
    <w:uiPriority w:val="99"/>
    <w:rsid w:val="003253EB"/>
    <w:rPr>
      <w:spacing w:val="-2"/>
      <w:sz w:val="20"/>
      <w:szCs w:val="20"/>
    </w:rPr>
  </w:style>
  <w:style w:type="paragraph" w:styleId="BalloonText">
    <w:name w:val="Balloon Text"/>
    <w:basedOn w:val="Normal"/>
    <w:link w:val="BalloonTextChar"/>
    <w:uiPriority w:val="99"/>
    <w:semiHidden/>
    <w:unhideWhenUsed/>
    <w:rsid w:val="003253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3EB"/>
    <w:rPr>
      <w:rFonts w:ascii="Segoe UI" w:hAnsi="Segoe UI" w:cs="Segoe UI"/>
      <w:spacing w:val="-2"/>
      <w:sz w:val="18"/>
      <w:szCs w:val="18"/>
    </w:rPr>
  </w:style>
  <w:style w:type="paragraph" w:customStyle="1" w:styleId="Fullpage">
    <w:name w:val="Full page"/>
    <w:basedOn w:val="Header"/>
    <w:uiPriority w:val="99"/>
    <w:rsid w:val="00CD61FC"/>
    <w:pPr>
      <w:framePr w:w="11907" w:wrap="around" w:vAnchor="page" w:hAnchor="page" w:yAlign="top" w:anchorLock="1"/>
    </w:pPr>
  </w:style>
  <w:style w:type="paragraph" w:customStyle="1" w:styleId="internalfooter">
    <w:name w:val="internal footer"/>
    <w:basedOn w:val="Footer"/>
    <w:uiPriority w:val="98"/>
    <w:rsid w:val="00304023"/>
    <w:pPr>
      <w:framePr w:w="4253" w:h="3119" w:hRule="exact" w:wrap="around" w:vAnchor="page" w:hAnchor="page" w:xAlign="right" w:yAlign="bottom" w:anchorLock="1"/>
      <w:jc w:val="right"/>
    </w:pPr>
  </w:style>
  <w:style w:type="character" w:customStyle="1" w:styleId="Heading6Char">
    <w:name w:val="Heading 6 Char"/>
    <w:basedOn w:val="DefaultParagraphFont"/>
    <w:link w:val="Heading6"/>
    <w:uiPriority w:val="9"/>
    <w:rsid w:val="008C77F8"/>
    <w:rPr>
      <w:rFonts w:asciiTheme="majorHAnsi" w:eastAsiaTheme="majorEastAsia" w:hAnsiTheme="majorHAnsi" w:cstheme="majorBidi"/>
      <w:b/>
    </w:rPr>
  </w:style>
  <w:style w:type="character" w:customStyle="1" w:styleId="Heading7Char">
    <w:name w:val="Heading 7 Char"/>
    <w:basedOn w:val="DefaultParagraphFont"/>
    <w:link w:val="Heading7"/>
    <w:uiPriority w:val="9"/>
    <w:rsid w:val="00143B51"/>
    <w:rPr>
      <w:rFonts w:asciiTheme="majorHAnsi" w:eastAsiaTheme="majorEastAsia" w:hAnsiTheme="majorHAnsi" w:cstheme="majorBidi"/>
      <w:b/>
      <w:iCs/>
      <w:color w:val="0E1217" w:themeColor="accent1" w:themeShade="80"/>
      <w:kern w:val="2"/>
      <w:sz w:val="32"/>
      <w14:ligatures w14:val="standardContextual"/>
    </w:rPr>
  </w:style>
  <w:style w:type="character" w:customStyle="1" w:styleId="Heading8Char">
    <w:name w:val="Heading 8 Char"/>
    <w:basedOn w:val="DefaultParagraphFont"/>
    <w:link w:val="Heading8"/>
    <w:uiPriority w:val="9"/>
    <w:rsid w:val="00143B51"/>
    <w:rPr>
      <w:rFonts w:asciiTheme="majorHAnsi" w:eastAsiaTheme="majorEastAsia" w:hAnsiTheme="majorHAnsi" w:cstheme="majorBidi"/>
      <w:b/>
      <w:color w:val="0E1217" w:themeColor="accent1" w:themeShade="80"/>
      <w:kern w:val="2"/>
      <w:sz w:val="28"/>
      <w:szCs w:val="21"/>
      <w14:ligatures w14:val="standardContextual"/>
    </w:rPr>
  </w:style>
  <w:style w:type="character" w:customStyle="1" w:styleId="Heading9Char">
    <w:name w:val="Heading 9 Char"/>
    <w:basedOn w:val="DefaultParagraphFont"/>
    <w:link w:val="Heading9"/>
    <w:uiPriority w:val="9"/>
    <w:rsid w:val="00143B51"/>
    <w:rPr>
      <w:rFonts w:asciiTheme="majorHAnsi" w:eastAsiaTheme="majorEastAsia" w:hAnsiTheme="majorHAnsi" w:cstheme="majorBidi"/>
      <w:b/>
      <w:iCs/>
      <w:color w:val="0E1217" w:themeColor="accent1" w:themeShade="80"/>
      <w:kern w:val="2"/>
      <w:sz w:val="24"/>
      <w:szCs w:val="21"/>
      <w14:ligatures w14:val="standardContextual"/>
    </w:rPr>
  </w:style>
  <w:style w:type="table" w:customStyle="1" w:styleId="GridTable41">
    <w:name w:val="Grid Table 41"/>
    <w:basedOn w:val="TableNormal"/>
    <w:next w:val="GridTable4"/>
    <w:uiPriority w:val="49"/>
    <w:rsid w:val="007E3093"/>
    <w:pPr>
      <w:spacing w:after="0" w:line="240" w:lineRule="auto"/>
    </w:pPr>
    <w:rPr>
      <w:rFonts w:ascii="Gill Sans MT" w:eastAsia="Calibri" w:hAnsi="Gill Sans MT" w:cs="Times New Roman"/>
    </w:rPr>
    <w:tblPr>
      <w:tblStyleRowBandSize w:val="1"/>
      <w:tblBorders>
        <w:top w:val="single" w:sz="4" w:space="0" w:color="222324"/>
        <w:left w:val="single" w:sz="4" w:space="0" w:color="222324"/>
        <w:bottom w:val="single" w:sz="4" w:space="0" w:color="222324"/>
        <w:right w:val="single" w:sz="4" w:space="0" w:color="222324"/>
        <w:insideH w:val="single" w:sz="4" w:space="0" w:color="222324"/>
        <w:insideV w:val="single" w:sz="4" w:space="0" w:color="222324"/>
      </w:tblBorders>
    </w:tblPr>
    <w:tcPr>
      <w:shd w:val="clear" w:color="auto" w:fill="FFFFFF" w:themeFill="background1"/>
      <w:vAlign w:val="center"/>
    </w:tcPr>
    <w:tblStylePr w:type="firstRow">
      <w:rPr>
        <w:rFonts w:ascii="Britannic Bold" w:hAnsi="Britannic Bold"/>
        <w:b w:val="0"/>
        <w:bCs/>
        <w:i w:val="0"/>
        <w:color w:val="FFFFFF"/>
        <w:sz w:val="24"/>
      </w:rPr>
      <w:tblPr/>
      <w:tcPr>
        <w:shd w:val="clear" w:color="auto" w:fill="545659"/>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F7F7F7"/>
      </w:tcPr>
    </w:tblStylePr>
  </w:style>
  <w:style w:type="paragraph" w:styleId="FootnoteText">
    <w:name w:val="footnote text"/>
    <w:basedOn w:val="Normal"/>
    <w:link w:val="FootnoteTextChar"/>
    <w:uiPriority w:val="99"/>
    <w:unhideWhenUsed/>
    <w:rsid w:val="00143B51"/>
    <w:pPr>
      <w:spacing w:after="0" w:line="240" w:lineRule="auto"/>
    </w:pPr>
    <w:rPr>
      <w:sz w:val="20"/>
      <w:szCs w:val="20"/>
    </w:rPr>
  </w:style>
  <w:style w:type="character" w:customStyle="1" w:styleId="FootnoteTextChar">
    <w:name w:val="Footnote Text Char"/>
    <w:basedOn w:val="DefaultParagraphFont"/>
    <w:link w:val="FootnoteText"/>
    <w:uiPriority w:val="99"/>
    <w:rsid w:val="00143B51"/>
    <w:rPr>
      <w:rFonts w:ascii="Arial" w:hAnsi="Arial"/>
      <w:color w:val="000000" w:themeColor="text1"/>
      <w:kern w:val="2"/>
      <w:sz w:val="20"/>
      <w:szCs w:val="20"/>
      <w14:ligatures w14:val="standardContextual"/>
    </w:rPr>
  </w:style>
  <w:style w:type="character" w:styleId="FootnoteReference">
    <w:name w:val="footnote reference"/>
    <w:basedOn w:val="FootnoteTextChar"/>
    <w:uiPriority w:val="99"/>
    <w:unhideWhenUsed/>
    <w:rsid w:val="00143B51"/>
    <w:rPr>
      <w:rFonts w:asciiTheme="minorHAnsi" w:hAnsiTheme="minorHAnsi"/>
      <w:i/>
      <w:iCs/>
      <w:color w:val="000000" w:themeColor="text1"/>
      <w:kern w:val="2"/>
      <w:sz w:val="16"/>
      <w:szCs w:val="20"/>
      <w:vertAlign w:val="superscript"/>
      <w14:ligatures w14:val="standardContextual"/>
    </w:rPr>
  </w:style>
  <w:style w:type="table" w:styleId="GridTable4">
    <w:name w:val="Grid Table 4"/>
    <w:basedOn w:val="TableNormal"/>
    <w:uiPriority w:val="49"/>
    <w:rsid w:val="00143B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43B51"/>
    <w:rPr>
      <w:rFonts w:asciiTheme="minorHAnsi" w:hAnsiTheme="minorHAnsi"/>
      <w:color w:val="C00000"/>
      <w:sz w:val="24"/>
      <w:shd w:val="clear" w:color="auto" w:fill="E1DFDD"/>
    </w:rPr>
  </w:style>
  <w:style w:type="paragraph" w:customStyle="1" w:styleId="BodyCopy">
    <w:name w:val="Body Copy"/>
    <w:basedOn w:val="Normal"/>
    <w:rsid w:val="00217D5E"/>
    <w:pPr>
      <w:autoSpaceDE w:val="0"/>
      <w:autoSpaceDN w:val="0"/>
      <w:adjustRightInd w:val="0"/>
      <w:spacing w:after="113" w:line="240" w:lineRule="auto"/>
      <w:textAlignment w:val="center"/>
    </w:pPr>
    <w:rPr>
      <w:rFonts w:ascii="Gill Sans Light" w:hAnsi="Gill Sans Light" w:cs="Gill Sans Light"/>
      <w:sz w:val="21"/>
      <w:szCs w:val="21"/>
      <w:lang w:val="en-US"/>
    </w:rPr>
  </w:style>
  <w:style w:type="table" w:styleId="PlainTable2">
    <w:name w:val="Plain Table 2"/>
    <w:basedOn w:val="TableNormal"/>
    <w:uiPriority w:val="42"/>
    <w:rsid w:val="00674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749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qFormat/>
    <w:locked/>
    <w:rsid w:val="00C30A6A"/>
    <w:rPr>
      <w:rFonts w:ascii="Arial" w:hAnsi="Arial"/>
      <w:kern w:val="2"/>
      <w14:ligatures w14:val="standardContextual"/>
    </w:rPr>
  </w:style>
  <w:style w:type="paragraph" w:styleId="TOC3">
    <w:name w:val="toc 3"/>
    <w:next w:val="Normal"/>
    <w:autoRedefine/>
    <w:uiPriority w:val="39"/>
    <w:unhideWhenUsed/>
    <w:rsid w:val="00F27460"/>
    <w:pPr>
      <w:tabs>
        <w:tab w:val="right" w:leader="dot" w:pos="9060"/>
      </w:tabs>
      <w:spacing w:after="120" w:line="312" w:lineRule="auto"/>
      <w:ind w:left="720"/>
    </w:pPr>
  </w:style>
  <w:style w:type="paragraph" w:styleId="TOC4">
    <w:name w:val="toc 4"/>
    <w:basedOn w:val="Normal"/>
    <w:next w:val="Normal"/>
    <w:autoRedefine/>
    <w:uiPriority w:val="39"/>
    <w:unhideWhenUsed/>
    <w:rsid w:val="00564B1A"/>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564B1A"/>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564B1A"/>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564B1A"/>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564B1A"/>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564B1A"/>
    <w:pPr>
      <w:spacing w:after="100" w:line="259" w:lineRule="auto"/>
      <w:ind w:left="1760"/>
    </w:pPr>
    <w:rPr>
      <w:rFonts w:asciiTheme="minorHAnsi" w:eastAsiaTheme="minorEastAsia" w:hAnsiTheme="minorHAnsi"/>
      <w:lang w:eastAsia="en-AU"/>
    </w:rPr>
  </w:style>
  <w:style w:type="character" w:customStyle="1" w:styleId="normaltextrun">
    <w:name w:val="normaltextrun"/>
    <w:basedOn w:val="DefaultParagraphFont"/>
    <w:rsid w:val="007B2FAE"/>
  </w:style>
  <w:style w:type="paragraph" w:customStyle="1" w:styleId="paragraph">
    <w:name w:val="paragraph"/>
    <w:basedOn w:val="Normal"/>
    <w:rsid w:val="007B5184"/>
    <w:pPr>
      <w:spacing w:before="100" w:beforeAutospacing="1" w:after="100" w:afterAutospacing="1" w:line="240" w:lineRule="auto"/>
    </w:pPr>
    <w:rPr>
      <w:rFonts w:ascii="Calibri" w:hAnsi="Calibri" w:cs="Calibri"/>
      <w:lang w:eastAsia="en-AU"/>
    </w:rPr>
  </w:style>
  <w:style w:type="character" w:customStyle="1" w:styleId="eop">
    <w:name w:val="eop"/>
    <w:basedOn w:val="DefaultParagraphFont"/>
    <w:rsid w:val="001219AC"/>
  </w:style>
  <w:style w:type="paragraph" w:styleId="Revision">
    <w:name w:val="Revision"/>
    <w:hidden/>
    <w:uiPriority w:val="99"/>
    <w:semiHidden/>
    <w:rsid w:val="00A13F3D"/>
    <w:pPr>
      <w:spacing w:after="0" w:line="240" w:lineRule="auto"/>
    </w:pPr>
  </w:style>
  <w:style w:type="paragraph" w:styleId="NormalWeb">
    <w:name w:val="Normal (Web)"/>
    <w:basedOn w:val="Normal"/>
    <w:uiPriority w:val="99"/>
    <w:unhideWhenUsed/>
    <w:rsid w:val="007C2285"/>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Default">
    <w:name w:val="Default"/>
    <w:rsid w:val="00FC1480"/>
    <w:pPr>
      <w:autoSpaceDE w:val="0"/>
      <w:autoSpaceDN w:val="0"/>
      <w:adjustRightInd w:val="0"/>
      <w:spacing w:after="0" w:line="240" w:lineRule="auto"/>
    </w:pPr>
    <w:rPr>
      <w:color w:val="000000"/>
    </w:rPr>
  </w:style>
  <w:style w:type="paragraph" w:styleId="CommentSubject">
    <w:name w:val="annotation subject"/>
    <w:basedOn w:val="CommentText"/>
    <w:next w:val="CommentText"/>
    <w:link w:val="CommentSubjectChar"/>
    <w:uiPriority w:val="99"/>
    <w:semiHidden/>
    <w:unhideWhenUsed/>
    <w:rsid w:val="00F07E72"/>
    <w:rPr>
      <w:b/>
      <w:bCs/>
    </w:rPr>
  </w:style>
  <w:style w:type="character" w:customStyle="1" w:styleId="CommentSubjectChar">
    <w:name w:val="Comment Subject Char"/>
    <w:basedOn w:val="CommentTextChar"/>
    <w:link w:val="CommentSubject"/>
    <w:uiPriority w:val="99"/>
    <w:semiHidden/>
    <w:rsid w:val="00F07E72"/>
    <w:rPr>
      <w:rFonts w:ascii="Gill Sans MT" w:hAnsi="Gill Sans MT"/>
      <w:b/>
      <w:bCs/>
      <w:spacing w:val="-2"/>
      <w:sz w:val="20"/>
      <w:szCs w:val="20"/>
    </w:rPr>
  </w:style>
  <w:style w:type="paragraph" w:styleId="BodyText">
    <w:name w:val="Body Text"/>
    <w:basedOn w:val="Normal"/>
    <w:link w:val="BodyTextChar"/>
    <w:uiPriority w:val="1"/>
    <w:rsid w:val="00785011"/>
    <w:pPr>
      <w:spacing w:before="160" w:after="160"/>
    </w:pPr>
    <w:rPr>
      <w:rFonts w:cs="Noto Sans"/>
      <w:color w:val="404040" w:themeColor="text1" w:themeTint="BF"/>
      <w:szCs w:val="20"/>
    </w:rPr>
  </w:style>
  <w:style w:type="character" w:customStyle="1" w:styleId="BodyTextChar">
    <w:name w:val="Body Text Char"/>
    <w:basedOn w:val="DefaultParagraphFont"/>
    <w:link w:val="BodyText"/>
    <w:uiPriority w:val="1"/>
    <w:rsid w:val="00785011"/>
    <w:rPr>
      <w:rFonts w:ascii="Noto Sans" w:hAnsi="Noto Sans" w:cs="Noto Sans"/>
      <w:color w:val="404040" w:themeColor="text1" w:themeTint="BF"/>
      <w:spacing w:val="-2"/>
      <w:sz w:val="20"/>
      <w:szCs w:val="20"/>
    </w:rPr>
  </w:style>
  <w:style w:type="paragraph" w:customStyle="1" w:styleId="TableParagraph">
    <w:name w:val="Table Paragraph"/>
    <w:basedOn w:val="Normal"/>
    <w:uiPriority w:val="1"/>
    <w:rsid w:val="002059B2"/>
    <w:pPr>
      <w:widowControl w:val="0"/>
      <w:autoSpaceDE w:val="0"/>
      <w:autoSpaceDN w:val="0"/>
      <w:spacing w:after="0" w:line="240" w:lineRule="auto"/>
    </w:pPr>
    <w:rPr>
      <w:rFonts w:ascii="Calibri" w:eastAsia="Calibri" w:hAnsi="Calibri" w:cs="Calibri"/>
      <w:lang w:val="en-US"/>
    </w:rPr>
  </w:style>
  <w:style w:type="table" w:customStyle="1" w:styleId="TableGrid1">
    <w:name w:val="Table Grid1"/>
    <w:basedOn w:val="TableNormal"/>
    <w:next w:val="TableGrid"/>
    <w:uiPriority w:val="39"/>
    <w:rsid w:val="00947BC7"/>
    <w:pPr>
      <w:spacing w:after="0" w:line="240" w:lineRule="auto"/>
    </w:pPr>
    <w:tblPr>
      <w:tblBorders>
        <w:insideH w:val="single" w:sz="6" w:space="0" w:color="FFFFFF" w:themeColor="background1"/>
      </w:tblBorders>
      <w:tblCellMar>
        <w:top w:w="85" w:type="dxa"/>
        <w:left w:w="85" w:type="dxa"/>
        <w:bottom w:w="85" w:type="dxa"/>
        <w:right w:w="85" w:type="dxa"/>
      </w:tblCellMar>
    </w:tblPr>
    <w:tcPr>
      <w:shd w:val="diagStripe" w:color="F7F7F8" w:fill="auto"/>
    </w:tcPr>
    <w:tblStylePr w:type="firstRow">
      <w:rPr>
        <w:rFonts w:asciiTheme="majorHAnsi" w:hAnsiTheme="majorHAnsi"/>
        <w:color w:val="FFFFFF" w:themeColor="background1"/>
      </w:rPr>
      <w:tblPr/>
      <w:tcPr>
        <w:shd w:val="clear" w:color="auto" w:fill="0B7A98" w:themeFill="accent5"/>
      </w:tcPr>
    </w:tblStylePr>
    <w:tblStylePr w:type="firstCol">
      <w:rPr>
        <w:rFonts w:asciiTheme="majorHAnsi" w:hAnsiTheme="majorHAnsi"/>
      </w:rPr>
    </w:tblStylePr>
  </w:style>
  <w:style w:type="paragraph" w:customStyle="1" w:styleId="p1">
    <w:name w:val="p1"/>
    <w:basedOn w:val="Normal"/>
    <w:rsid w:val="00C40768"/>
    <w:pPr>
      <w:spacing w:before="100" w:beforeAutospacing="1" w:after="100" w:afterAutospacing="1" w:line="240" w:lineRule="auto"/>
    </w:pPr>
    <w:rPr>
      <w:rFonts w:ascii="Calibri" w:hAnsi="Calibri" w:cs="Calibri"/>
      <w:lang w:eastAsia="en-AU"/>
    </w:rPr>
  </w:style>
  <w:style w:type="paragraph" w:customStyle="1" w:styleId="p2">
    <w:name w:val="p2"/>
    <w:basedOn w:val="Normal"/>
    <w:rsid w:val="00C40768"/>
    <w:pPr>
      <w:spacing w:before="100" w:beforeAutospacing="1" w:after="100" w:afterAutospacing="1" w:line="240" w:lineRule="auto"/>
    </w:pPr>
    <w:rPr>
      <w:rFonts w:ascii="Calibri" w:hAnsi="Calibri" w:cs="Calibri"/>
      <w:lang w:eastAsia="en-AU"/>
    </w:rPr>
  </w:style>
  <w:style w:type="character" w:customStyle="1" w:styleId="s1">
    <w:name w:val="s1"/>
    <w:basedOn w:val="DefaultParagraphFont"/>
    <w:rsid w:val="00C40768"/>
  </w:style>
  <w:style w:type="paragraph" w:styleId="EndnoteText">
    <w:name w:val="endnote text"/>
    <w:basedOn w:val="Normal"/>
    <w:link w:val="EndnoteTextChar"/>
    <w:uiPriority w:val="99"/>
    <w:semiHidden/>
    <w:unhideWhenUsed/>
    <w:rsid w:val="00214BAD"/>
    <w:pPr>
      <w:spacing w:after="0" w:line="240" w:lineRule="auto"/>
    </w:pPr>
    <w:rPr>
      <w:szCs w:val="20"/>
    </w:rPr>
  </w:style>
  <w:style w:type="character" w:customStyle="1" w:styleId="EndnoteTextChar">
    <w:name w:val="Endnote Text Char"/>
    <w:basedOn w:val="DefaultParagraphFont"/>
    <w:link w:val="EndnoteText"/>
    <w:uiPriority w:val="99"/>
    <w:semiHidden/>
    <w:rsid w:val="00214BAD"/>
    <w:rPr>
      <w:rFonts w:ascii="Gill Sans MT" w:hAnsi="Gill Sans MT"/>
      <w:spacing w:val="-2"/>
      <w:sz w:val="20"/>
      <w:szCs w:val="20"/>
    </w:rPr>
  </w:style>
  <w:style w:type="character" w:styleId="EndnoteReference">
    <w:name w:val="endnote reference"/>
    <w:basedOn w:val="DefaultParagraphFont"/>
    <w:uiPriority w:val="99"/>
    <w:semiHidden/>
    <w:unhideWhenUsed/>
    <w:rsid w:val="00143B51"/>
    <w:rPr>
      <w:vertAlign w:val="superscript"/>
    </w:rPr>
  </w:style>
  <w:style w:type="paragraph" w:customStyle="1" w:styleId="keymessages">
    <w:name w:val="key messages"/>
    <w:basedOn w:val="ListParagraph"/>
    <w:rsid w:val="00C731AC"/>
    <w:pPr>
      <w:numPr>
        <w:numId w:val="8"/>
      </w:numPr>
      <w:tabs>
        <w:tab w:val="num" w:pos="360"/>
      </w:tabs>
      <w:spacing w:after="240" w:line="240" w:lineRule="auto"/>
      <w:ind w:left="709" w:hanging="709"/>
    </w:pPr>
    <w:rPr>
      <w:rFonts w:ascii="GillSans" w:eastAsia="Times New Roman" w:hAnsi="GillSans"/>
      <w:sz w:val="32"/>
      <w:szCs w:val="32"/>
      <w:lang w:eastAsia="en-AU"/>
    </w:rPr>
  </w:style>
  <w:style w:type="paragraph" w:customStyle="1" w:styleId="Quickfacts">
    <w:name w:val="Quick facts"/>
    <w:basedOn w:val="Normal"/>
    <w:rsid w:val="00C731AC"/>
    <w:pPr>
      <w:numPr>
        <w:numId w:val="6"/>
      </w:numPr>
    </w:pPr>
    <w:rPr>
      <w:rFonts w:ascii="Gill Sans MT" w:eastAsia="Times New Roman" w:hAnsi="Gill Sans MT"/>
      <w:sz w:val="28"/>
      <w:szCs w:val="28"/>
      <w:lang w:eastAsia="en-AU"/>
    </w:rPr>
  </w:style>
  <w:style w:type="paragraph" w:customStyle="1" w:styleId="Backgroundandfacts">
    <w:name w:val="Background and facts"/>
    <w:basedOn w:val="ListParagraph"/>
    <w:rsid w:val="00C731AC"/>
    <w:pPr>
      <w:numPr>
        <w:numId w:val="7"/>
      </w:numPr>
      <w:tabs>
        <w:tab w:val="num" w:pos="360"/>
      </w:tabs>
      <w:spacing w:line="240" w:lineRule="auto"/>
      <w:ind w:left="714" w:hanging="714"/>
    </w:pPr>
    <w:rPr>
      <w:rFonts w:ascii="GillSans Light" w:eastAsia="Times New Roman" w:hAnsi="GillSans Light"/>
      <w:sz w:val="24"/>
      <w:lang w:eastAsia="en-AU"/>
    </w:rPr>
  </w:style>
  <w:style w:type="paragraph" w:customStyle="1" w:styleId="Talkingpointsdotpoints">
    <w:name w:val="Talking points dot points"/>
    <w:basedOn w:val="Normal"/>
    <w:link w:val="TalkingpointsdotpointsChar"/>
    <w:rsid w:val="00C731AC"/>
    <w:pPr>
      <w:numPr>
        <w:numId w:val="9"/>
      </w:numPr>
    </w:pPr>
    <w:rPr>
      <w:rFonts w:ascii="GillSans" w:eastAsia="Times New Roman" w:hAnsi="GillSans" w:cs="Times New Roman"/>
      <w:sz w:val="28"/>
      <w:szCs w:val="20"/>
      <w:lang w:eastAsia="en-AU"/>
    </w:rPr>
  </w:style>
  <w:style w:type="character" w:customStyle="1" w:styleId="TalkingpointsdotpointsChar">
    <w:name w:val="Talking points dot points Char"/>
    <w:basedOn w:val="DefaultParagraphFont"/>
    <w:link w:val="Talkingpointsdotpoints"/>
    <w:locked/>
    <w:rsid w:val="00C731AC"/>
    <w:rPr>
      <w:rFonts w:ascii="GillSans" w:eastAsia="Times New Roman" w:hAnsi="GillSans" w:cs="Times New Roman"/>
      <w:sz w:val="28"/>
      <w:szCs w:val="20"/>
      <w:lang w:eastAsia="en-AU"/>
    </w:rPr>
  </w:style>
  <w:style w:type="character" w:styleId="Emphasis">
    <w:name w:val="Emphasis"/>
    <w:basedOn w:val="DefaultParagraphFont"/>
    <w:uiPriority w:val="20"/>
    <w:rsid w:val="00143B51"/>
    <w:rPr>
      <w:rFonts w:asciiTheme="minorHAnsi" w:hAnsiTheme="minorHAnsi"/>
      <w:b w:val="0"/>
      <w:i w:val="0"/>
      <w:iCs/>
      <w:sz w:val="28"/>
    </w:rPr>
  </w:style>
  <w:style w:type="character" w:styleId="HTMLCite">
    <w:name w:val="HTML Cite"/>
    <w:basedOn w:val="DefaultParagraphFont"/>
    <w:uiPriority w:val="99"/>
    <w:semiHidden/>
    <w:unhideWhenUsed/>
    <w:rsid w:val="005C67C5"/>
    <w:rPr>
      <w:i/>
      <w:iCs/>
    </w:rPr>
  </w:style>
  <w:style w:type="character" w:customStyle="1" w:styleId="doi">
    <w:name w:val="doi"/>
    <w:basedOn w:val="DefaultParagraphFont"/>
    <w:rsid w:val="004542A9"/>
  </w:style>
  <w:style w:type="character" w:customStyle="1" w:styleId="fm-citation-ids-label">
    <w:name w:val="fm-citation-ids-label"/>
    <w:basedOn w:val="DefaultParagraphFont"/>
    <w:rsid w:val="004542A9"/>
  </w:style>
  <w:style w:type="character" w:customStyle="1" w:styleId="c-subtitle">
    <w:name w:val="c-subtitle"/>
    <w:basedOn w:val="DefaultParagraphFont"/>
    <w:rsid w:val="00520BF4"/>
  </w:style>
  <w:style w:type="paragraph" w:customStyle="1" w:styleId="xp1">
    <w:name w:val="x_p1"/>
    <w:basedOn w:val="Normal"/>
    <w:rsid w:val="006D7433"/>
    <w:pPr>
      <w:spacing w:before="100" w:beforeAutospacing="1" w:after="100" w:afterAutospacing="1" w:line="240" w:lineRule="auto"/>
    </w:pPr>
    <w:rPr>
      <w:rFonts w:ascii="Calibri" w:hAnsi="Calibri" w:cs="Calibri"/>
      <w:sz w:val="22"/>
      <w:lang w:eastAsia="en-AU"/>
    </w:rPr>
  </w:style>
  <w:style w:type="character" w:customStyle="1" w:styleId="xs1">
    <w:name w:val="x_s1"/>
    <w:basedOn w:val="DefaultParagraphFont"/>
    <w:rsid w:val="006D7433"/>
  </w:style>
  <w:style w:type="paragraph" w:customStyle="1" w:styleId="tccsa--recommendationstccsa--recommendations---bullet-level-1--alpha--v3">
    <w:name w:val="tccsa-—-recommendations_tccsa-—-recommendations---bullet-level-1--alpha--v3"/>
    <w:basedOn w:val="Normal"/>
    <w:rsid w:val="006372E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text-token-text-secondary">
    <w:name w:val="text-token-text-secondary"/>
    <w:basedOn w:val="DefaultParagraphFont"/>
    <w:rsid w:val="006F1435"/>
  </w:style>
  <w:style w:type="table" w:styleId="GridTable1Light">
    <w:name w:val="Grid Table 1 Light"/>
    <w:basedOn w:val="TableNormal"/>
    <w:uiPriority w:val="46"/>
    <w:rsid w:val="006A46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96769C"/>
  </w:style>
  <w:style w:type="character" w:customStyle="1" w:styleId="cf01">
    <w:name w:val="cf01"/>
    <w:basedOn w:val="DefaultParagraphFont"/>
    <w:rsid w:val="00C574E1"/>
    <w:rPr>
      <w:rFonts w:ascii="Segoe UI" w:hAnsi="Segoe UI" w:cs="Segoe UI" w:hint="default"/>
      <w:i/>
      <w:iCs/>
      <w:color w:val="70004B"/>
      <w:sz w:val="18"/>
      <w:szCs w:val="18"/>
      <w:shd w:val="clear" w:color="auto" w:fill="FFFF00"/>
    </w:rPr>
  </w:style>
  <w:style w:type="character" w:customStyle="1" w:styleId="cf11">
    <w:name w:val="cf11"/>
    <w:basedOn w:val="DefaultParagraphFont"/>
    <w:rsid w:val="00C574E1"/>
    <w:rPr>
      <w:rFonts w:ascii="Segoe UI" w:hAnsi="Segoe UI" w:cs="Segoe UI" w:hint="default"/>
      <w:color w:val="70004B"/>
      <w:sz w:val="18"/>
      <w:szCs w:val="18"/>
      <w:shd w:val="clear" w:color="auto" w:fill="FFFF00"/>
    </w:rPr>
  </w:style>
  <w:style w:type="numbering" w:customStyle="1" w:styleId="Bullets1">
    <w:name w:val="Bullets1"/>
    <w:uiPriority w:val="99"/>
    <w:rsid w:val="005E5E06"/>
  </w:style>
  <w:style w:type="numbering" w:customStyle="1" w:styleId="Numbers1">
    <w:name w:val="Numbers1"/>
    <w:uiPriority w:val="99"/>
    <w:rsid w:val="005E5E06"/>
  </w:style>
  <w:style w:type="numbering" w:customStyle="1" w:styleId="Headings1">
    <w:name w:val="Headings1"/>
    <w:uiPriority w:val="99"/>
    <w:rsid w:val="005E5E06"/>
  </w:style>
  <w:style w:type="numbering" w:customStyle="1" w:styleId="LetterList1">
    <w:name w:val="Letter List1"/>
    <w:uiPriority w:val="99"/>
    <w:rsid w:val="005E5E06"/>
  </w:style>
  <w:style w:type="table" w:customStyle="1" w:styleId="GridTable411">
    <w:name w:val="Grid Table 411"/>
    <w:basedOn w:val="TableNormal"/>
    <w:next w:val="GridTable4"/>
    <w:uiPriority w:val="49"/>
    <w:rsid w:val="005E5E06"/>
    <w:pPr>
      <w:spacing w:after="0" w:line="240" w:lineRule="auto"/>
    </w:pPr>
    <w:rPr>
      <w:rFonts w:ascii="Gill Sans MT" w:eastAsia="Calibri" w:hAnsi="Gill Sans MT" w:cs="Times New Roman"/>
    </w:rPr>
    <w:tblPr>
      <w:tblStyleRowBandSize w:val="1"/>
      <w:tblBorders>
        <w:top w:val="single" w:sz="4" w:space="0" w:color="222324"/>
        <w:left w:val="single" w:sz="4" w:space="0" w:color="222324"/>
        <w:bottom w:val="single" w:sz="4" w:space="0" w:color="222324"/>
        <w:right w:val="single" w:sz="4" w:space="0" w:color="222324"/>
        <w:insideH w:val="single" w:sz="4" w:space="0" w:color="222324"/>
        <w:insideV w:val="single" w:sz="4" w:space="0" w:color="222324"/>
      </w:tblBorders>
    </w:tblPr>
    <w:tcPr>
      <w:shd w:val="clear" w:color="auto" w:fill="FFFFFF" w:themeFill="background1"/>
      <w:vAlign w:val="center"/>
    </w:tcPr>
    <w:tblStylePr w:type="firstRow">
      <w:rPr>
        <w:rFonts w:ascii="Castellar" w:hAnsi="Castellar"/>
        <w:b w:val="0"/>
        <w:bCs/>
        <w:i w:val="0"/>
        <w:color w:val="FFFFFF"/>
        <w:sz w:val="24"/>
      </w:rPr>
      <w:tblPr/>
      <w:tcPr>
        <w:shd w:val="clear" w:color="auto" w:fill="545659"/>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F7F7F7"/>
      </w:tcPr>
    </w:tblStylePr>
  </w:style>
  <w:style w:type="table" w:customStyle="1" w:styleId="GridTable1Light1">
    <w:name w:val="Grid Table 1 Light1"/>
    <w:basedOn w:val="TableNormal"/>
    <w:next w:val="GridTable1Light"/>
    <w:uiPriority w:val="46"/>
    <w:rsid w:val="005E5E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ajorHAnsi" w:hAnsiTheme="majorHAnsi"/>
        <w:b/>
        <w:bCs/>
        <w:color w:val="FFFFFF" w:themeColor="background1"/>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rFonts w:asciiTheme="majorHAnsi" w:hAnsiTheme="majorHAnsi"/>
        <w:b/>
        <w:bCs/>
      </w:rPr>
    </w:tblStylePr>
    <w:tblStylePr w:type="lastCol">
      <w:rPr>
        <w:b/>
        <w:bCs/>
      </w:rPr>
    </w:tblStylePr>
  </w:style>
  <w:style w:type="table" w:styleId="GridTable1Light-Accent6">
    <w:name w:val="Grid Table 1 Light Accent 6"/>
    <w:basedOn w:val="TableNormal"/>
    <w:uiPriority w:val="46"/>
    <w:rsid w:val="005E5E06"/>
    <w:pPr>
      <w:spacing w:after="0" w:line="240" w:lineRule="auto"/>
    </w:pPr>
    <w:tblPr>
      <w:tblStyleRowBandSize w:val="1"/>
      <w:tblStyleColBandSize w:val="1"/>
      <w:tblBorders>
        <w:top w:val="single" w:sz="4" w:space="0" w:color="C8C5C5" w:themeColor="accent6" w:themeTint="66"/>
        <w:left w:val="single" w:sz="4" w:space="0" w:color="C8C5C5" w:themeColor="accent6" w:themeTint="66"/>
        <w:bottom w:val="single" w:sz="4" w:space="0" w:color="C8C5C5" w:themeColor="accent6" w:themeTint="66"/>
        <w:right w:val="single" w:sz="4" w:space="0" w:color="C8C5C5" w:themeColor="accent6" w:themeTint="66"/>
        <w:insideH w:val="single" w:sz="4" w:space="0" w:color="C8C5C5" w:themeColor="accent6" w:themeTint="66"/>
        <w:insideV w:val="single" w:sz="4" w:space="0" w:color="C8C5C5" w:themeColor="accent6" w:themeTint="66"/>
      </w:tblBorders>
    </w:tblPr>
    <w:tblStylePr w:type="firstRow">
      <w:rPr>
        <w:b/>
        <w:bCs/>
      </w:rPr>
      <w:tblPr/>
      <w:tcPr>
        <w:tcBorders>
          <w:bottom w:val="single" w:sz="12" w:space="0" w:color="ACA8A8" w:themeColor="accent6" w:themeTint="99"/>
        </w:tcBorders>
      </w:tcPr>
    </w:tblStylePr>
    <w:tblStylePr w:type="lastRow">
      <w:rPr>
        <w:b/>
        <w:bCs/>
      </w:rPr>
      <w:tblPr/>
      <w:tcPr>
        <w:tcBorders>
          <w:top w:val="double" w:sz="2" w:space="0" w:color="ACA8A8"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E5E06"/>
    <w:pPr>
      <w:spacing w:after="0" w:line="240" w:lineRule="auto"/>
    </w:pPr>
    <w:tblPr>
      <w:tblStyleRowBandSize w:val="1"/>
      <w:tblStyleColBandSize w:val="1"/>
      <w:tblBorders>
        <w:top w:val="single" w:sz="4" w:space="0" w:color="DB9DBB" w:themeColor="accent2" w:themeTint="66"/>
        <w:left w:val="single" w:sz="4" w:space="0" w:color="DB9DBB" w:themeColor="accent2" w:themeTint="66"/>
        <w:bottom w:val="single" w:sz="4" w:space="0" w:color="DB9DBB" w:themeColor="accent2" w:themeTint="66"/>
        <w:right w:val="single" w:sz="4" w:space="0" w:color="DB9DBB" w:themeColor="accent2" w:themeTint="66"/>
        <w:insideH w:val="single" w:sz="4" w:space="0" w:color="DB9DBB" w:themeColor="accent2" w:themeTint="66"/>
        <w:insideV w:val="single" w:sz="4" w:space="0" w:color="DB9DBB" w:themeColor="accent2" w:themeTint="66"/>
      </w:tblBorders>
    </w:tblPr>
    <w:tblStylePr w:type="firstRow">
      <w:rPr>
        <w:b/>
        <w:bCs/>
      </w:rPr>
      <w:tblPr/>
      <w:tcPr>
        <w:tcBorders>
          <w:bottom w:val="single" w:sz="12" w:space="0" w:color="C86D9A" w:themeColor="accent2" w:themeTint="99"/>
        </w:tcBorders>
      </w:tcPr>
    </w:tblStylePr>
    <w:tblStylePr w:type="lastRow">
      <w:rPr>
        <w:b/>
        <w:bCs/>
      </w:rPr>
      <w:tblPr/>
      <w:tcPr>
        <w:tcBorders>
          <w:top w:val="double" w:sz="2" w:space="0" w:color="C86D9A"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E5E06"/>
    <w:pPr>
      <w:spacing w:after="0" w:line="240" w:lineRule="auto"/>
    </w:pPr>
    <w:tblPr>
      <w:tblStyleRowBandSize w:val="1"/>
      <w:tblStyleColBandSize w:val="1"/>
      <w:tblBorders>
        <w:top w:val="single" w:sz="4" w:space="0" w:color="91A3BF" w:themeColor="accent1" w:themeTint="66"/>
        <w:left w:val="single" w:sz="4" w:space="0" w:color="91A3BF" w:themeColor="accent1" w:themeTint="66"/>
        <w:bottom w:val="single" w:sz="4" w:space="0" w:color="91A3BF" w:themeColor="accent1" w:themeTint="66"/>
        <w:right w:val="single" w:sz="4" w:space="0" w:color="91A3BF" w:themeColor="accent1" w:themeTint="66"/>
        <w:insideH w:val="single" w:sz="4" w:space="0" w:color="91A3BF" w:themeColor="accent1" w:themeTint="66"/>
        <w:insideV w:val="single" w:sz="4" w:space="0" w:color="91A3BF" w:themeColor="accent1" w:themeTint="66"/>
      </w:tblBorders>
    </w:tblPr>
    <w:tblStylePr w:type="firstRow">
      <w:rPr>
        <w:b/>
        <w:bCs/>
      </w:rPr>
      <w:tblPr/>
      <w:tcPr>
        <w:tcBorders>
          <w:bottom w:val="single" w:sz="12" w:space="0" w:color="5C769D" w:themeColor="accent1" w:themeTint="99"/>
        </w:tcBorders>
      </w:tcPr>
    </w:tblStylePr>
    <w:tblStylePr w:type="lastRow">
      <w:rPr>
        <w:b/>
        <w:bCs/>
      </w:rPr>
      <w:tblPr/>
      <w:tcPr>
        <w:tcBorders>
          <w:top w:val="double" w:sz="2" w:space="0" w:color="5C769D"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E5E06"/>
    <w:pPr>
      <w:spacing w:after="0" w:line="240" w:lineRule="auto"/>
    </w:pPr>
    <w:tblPr>
      <w:tblStyleRowBandSize w:val="1"/>
      <w:tblStyleColBandSize w:val="1"/>
      <w:tblBorders>
        <w:top w:val="single" w:sz="4" w:space="0" w:color="DDB3C8" w:themeColor="accent3" w:themeTint="66"/>
        <w:left w:val="single" w:sz="4" w:space="0" w:color="DDB3C8" w:themeColor="accent3" w:themeTint="66"/>
        <w:bottom w:val="single" w:sz="4" w:space="0" w:color="DDB3C8" w:themeColor="accent3" w:themeTint="66"/>
        <w:right w:val="single" w:sz="4" w:space="0" w:color="DDB3C8" w:themeColor="accent3" w:themeTint="66"/>
        <w:insideH w:val="single" w:sz="4" w:space="0" w:color="DDB3C8" w:themeColor="accent3" w:themeTint="66"/>
        <w:insideV w:val="single" w:sz="4" w:space="0" w:color="DDB3C8" w:themeColor="accent3" w:themeTint="66"/>
      </w:tblBorders>
    </w:tblPr>
    <w:tblStylePr w:type="firstRow">
      <w:rPr>
        <w:b/>
        <w:bCs/>
      </w:rPr>
      <w:tblPr/>
      <w:tcPr>
        <w:tcBorders>
          <w:bottom w:val="single" w:sz="12" w:space="0" w:color="CC8EAD" w:themeColor="accent3" w:themeTint="99"/>
        </w:tcBorders>
      </w:tcPr>
    </w:tblStylePr>
    <w:tblStylePr w:type="lastRow">
      <w:rPr>
        <w:b/>
        <w:bCs/>
      </w:rPr>
      <w:tblPr/>
      <w:tcPr>
        <w:tcBorders>
          <w:top w:val="double" w:sz="2" w:space="0" w:color="CC8EAD"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E5E06"/>
    <w:pPr>
      <w:spacing w:after="0" w:line="240" w:lineRule="auto"/>
    </w:pPr>
    <w:tblPr>
      <w:tblStyleRowBandSize w:val="1"/>
      <w:tblStyleColBandSize w:val="1"/>
      <w:tblBorders>
        <w:top w:val="single" w:sz="2" w:space="0" w:color="5C769D" w:themeColor="accent1" w:themeTint="99"/>
        <w:bottom w:val="single" w:sz="2" w:space="0" w:color="5C769D" w:themeColor="accent1" w:themeTint="99"/>
        <w:insideH w:val="single" w:sz="2" w:space="0" w:color="5C769D" w:themeColor="accent1" w:themeTint="99"/>
        <w:insideV w:val="single" w:sz="2" w:space="0" w:color="5C769D" w:themeColor="accent1" w:themeTint="99"/>
      </w:tblBorders>
    </w:tblPr>
    <w:tblStylePr w:type="firstRow">
      <w:rPr>
        <w:b/>
        <w:bCs/>
      </w:rPr>
      <w:tblPr/>
      <w:tcPr>
        <w:tcBorders>
          <w:top w:val="nil"/>
          <w:bottom w:val="single" w:sz="12" w:space="0" w:color="5C769D" w:themeColor="accent1" w:themeTint="99"/>
          <w:insideH w:val="nil"/>
          <w:insideV w:val="nil"/>
        </w:tcBorders>
        <w:shd w:val="clear" w:color="auto" w:fill="FFFFFF" w:themeFill="background1"/>
      </w:tcPr>
    </w:tblStylePr>
    <w:tblStylePr w:type="lastRow">
      <w:rPr>
        <w:b/>
        <w:bCs/>
      </w:rPr>
      <w:tblPr/>
      <w:tcPr>
        <w:tcBorders>
          <w:top w:val="double" w:sz="2" w:space="0" w:color="5C769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1DF" w:themeFill="accent1" w:themeFillTint="33"/>
      </w:tcPr>
    </w:tblStylePr>
    <w:tblStylePr w:type="band1Horz">
      <w:tblPr/>
      <w:tcPr>
        <w:shd w:val="clear" w:color="auto" w:fill="C8D1DF" w:themeFill="accent1" w:themeFillTint="33"/>
      </w:tcPr>
    </w:tblStylePr>
  </w:style>
  <w:style w:type="character" w:customStyle="1" w:styleId="sr-only">
    <w:name w:val="sr-only"/>
    <w:basedOn w:val="DefaultParagraphFont"/>
    <w:rsid w:val="003D54EE"/>
  </w:style>
  <w:style w:type="character" w:styleId="BookTitle">
    <w:name w:val="Book Title"/>
    <w:basedOn w:val="DefaultParagraphFont"/>
    <w:uiPriority w:val="33"/>
    <w:rsid w:val="00143B51"/>
    <w:rPr>
      <w:rFonts w:asciiTheme="minorHAnsi" w:hAnsiTheme="minorHAnsi"/>
      <w:b w:val="0"/>
      <w:bCs/>
      <w:i w:val="0"/>
      <w:iCs/>
      <w:spacing w:val="5"/>
      <w:sz w:val="24"/>
    </w:rPr>
  </w:style>
  <w:style w:type="paragraph" w:customStyle="1" w:styleId="BulletL1">
    <w:name w:val="Bullet L1"/>
    <w:link w:val="BulletL1Char"/>
    <w:qFormat/>
    <w:rsid w:val="009E1106"/>
    <w:pPr>
      <w:numPr>
        <w:numId w:val="11"/>
      </w:numPr>
      <w:spacing w:after="120" w:line="312" w:lineRule="auto"/>
      <w:contextualSpacing/>
    </w:pPr>
  </w:style>
  <w:style w:type="character" w:customStyle="1" w:styleId="BulletL1Char">
    <w:name w:val="Bullet L1 Char"/>
    <w:basedOn w:val="DefaultParagraphFont"/>
    <w:link w:val="BulletL1"/>
    <w:rsid w:val="009E1106"/>
  </w:style>
  <w:style w:type="paragraph" w:customStyle="1" w:styleId="BulletL2">
    <w:name w:val="Bullet L2"/>
    <w:link w:val="BulletL2Char"/>
    <w:autoRedefine/>
    <w:qFormat/>
    <w:rsid w:val="007630A4"/>
    <w:pPr>
      <w:numPr>
        <w:numId w:val="12"/>
      </w:numPr>
      <w:spacing w:after="60" w:line="312" w:lineRule="auto"/>
    </w:pPr>
  </w:style>
  <w:style w:type="character" w:customStyle="1" w:styleId="BulletL2Char">
    <w:name w:val="Bullet L2 Char"/>
    <w:basedOn w:val="BulletL1Char"/>
    <w:link w:val="BulletL2"/>
    <w:rsid w:val="007630A4"/>
  </w:style>
  <w:style w:type="paragraph" w:customStyle="1" w:styleId="BulletL3">
    <w:name w:val="Bullet L3"/>
    <w:basedOn w:val="BulletL1"/>
    <w:autoRedefine/>
    <w:rsid w:val="00143B51"/>
    <w:pPr>
      <w:numPr>
        <w:numId w:val="13"/>
      </w:numPr>
    </w:pPr>
  </w:style>
  <w:style w:type="paragraph" w:customStyle="1" w:styleId="FooterDepartmentdivisionunitnameCover">
    <w:name w:val="Footer Department/division/unit name (Cover)"/>
    <w:qFormat/>
    <w:rsid w:val="00143B51"/>
    <w:pPr>
      <w:spacing w:after="0" w:line="240" w:lineRule="auto"/>
    </w:pPr>
    <w:rPr>
      <w:rFonts w:asciiTheme="majorHAnsi" w:eastAsiaTheme="majorEastAsia" w:hAnsiTheme="majorHAnsi" w:cstheme="majorBidi"/>
      <w:b/>
      <w:iCs/>
      <w:noProof/>
      <w:sz w:val="20"/>
    </w:rPr>
  </w:style>
  <w:style w:type="table" w:styleId="GridTable2">
    <w:name w:val="Grid Table 2"/>
    <w:basedOn w:val="TableNormal"/>
    <w:uiPriority w:val="47"/>
    <w:rsid w:val="00143B5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basedOn w:val="DefaultParagraphFont"/>
    <w:uiPriority w:val="21"/>
    <w:rsid w:val="00143B51"/>
    <w:rPr>
      <w:rFonts w:asciiTheme="minorHAnsi" w:hAnsiTheme="minorHAnsi"/>
      <w:b w:val="0"/>
      <w:i w:val="0"/>
      <w:iCs/>
      <w:color w:val="0E1217" w:themeColor="accent1" w:themeShade="80"/>
      <w:sz w:val="28"/>
    </w:rPr>
  </w:style>
  <w:style w:type="paragraph" w:styleId="IntenseQuote">
    <w:name w:val="Intense Quote"/>
    <w:basedOn w:val="Normal"/>
    <w:next w:val="Normal"/>
    <w:link w:val="IntenseQuoteChar"/>
    <w:uiPriority w:val="30"/>
    <w:rsid w:val="00143B51"/>
    <w:pPr>
      <w:pBdr>
        <w:top w:val="single" w:sz="4" w:space="6" w:color="1C2430" w:themeColor="accent1"/>
        <w:bottom w:val="single" w:sz="4" w:space="6" w:color="1C2430" w:themeColor="accent1"/>
      </w:pBdr>
      <w:spacing w:before="240" w:after="240"/>
      <w:ind w:left="851" w:right="851"/>
    </w:pPr>
    <w:rPr>
      <w:iCs/>
      <w:color w:val="0E1217" w:themeColor="accent1" w:themeShade="80"/>
    </w:rPr>
  </w:style>
  <w:style w:type="character" w:customStyle="1" w:styleId="IntenseQuoteChar">
    <w:name w:val="Intense Quote Char"/>
    <w:basedOn w:val="DefaultParagraphFont"/>
    <w:link w:val="IntenseQuote"/>
    <w:uiPriority w:val="30"/>
    <w:rsid w:val="00143B51"/>
    <w:rPr>
      <w:rFonts w:ascii="Arial" w:hAnsi="Arial"/>
      <w:iCs/>
      <w:color w:val="0E1217" w:themeColor="accent1" w:themeShade="80"/>
      <w:kern w:val="2"/>
      <w:sz w:val="24"/>
      <w14:ligatures w14:val="standardContextual"/>
    </w:rPr>
  </w:style>
  <w:style w:type="character" w:styleId="IntenseReference">
    <w:name w:val="Intense Reference"/>
    <w:basedOn w:val="DefaultParagraphFont"/>
    <w:uiPriority w:val="32"/>
    <w:rsid w:val="00143B51"/>
    <w:rPr>
      <w:rFonts w:asciiTheme="minorHAnsi" w:hAnsiTheme="minorHAnsi"/>
      <w:b w:val="0"/>
      <w:bCs/>
      <w:smallCaps/>
      <w:color w:val="0E1217" w:themeColor="accent1" w:themeShade="80"/>
      <w:spacing w:val="5"/>
      <w:sz w:val="24"/>
    </w:rPr>
  </w:style>
  <w:style w:type="table" w:styleId="ListTable3">
    <w:name w:val="List Table 3"/>
    <w:basedOn w:val="TableNormal"/>
    <w:uiPriority w:val="48"/>
    <w:rsid w:val="00143B5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umberlistL1">
    <w:name w:val="Number list L1"/>
    <w:link w:val="NumberlistL1Char"/>
    <w:autoRedefine/>
    <w:rsid w:val="00143B51"/>
    <w:pPr>
      <w:numPr>
        <w:numId w:val="15"/>
      </w:numPr>
      <w:spacing w:after="60" w:line="312" w:lineRule="auto"/>
    </w:pPr>
  </w:style>
  <w:style w:type="character" w:customStyle="1" w:styleId="NumberlistL1Char">
    <w:name w:val="Number list L1 Char"/>
    <w:basedOn w:val="DefaultParagraphFont"/>
    <w:link w:val="NumberlistL1"/>
    <w:rsid w:val="00143B51"/>
  </w:style>
  <w:style w:type="paragraph" w:customStyle="1" w:styleId="NumberlistL2">
    <w:name w:val="Number list L2"/>
    <w:basedOn w:val="NumberlistL1"/>
    <w:link w:val="NumberlistL2Char"/>
    <w:autoRedefine/>
    <w:rsid w:val="00143B51"/>
    <w:pPr>
      <w:numPr>
        <w:ilvl w:val="1"/>
        <w:numId w:val="16"/>
      </w:numPr>
    </w:pPr>
  </w:style>
  <w:style w:type="character" w:customStyle="1" w:styleId="NumberlistL2Char">
    <w:name w:val="Number list L2 Char"/>
    <w:basedOn w:val="NumberlistL1Char"/>
    <w:link w:val="NumberlistL2"/>
    <w:rsid w:val="00143B51"/>
  </w:style>
  <w:style w:type="paragraph" w:customStyle="1" w:styleId="NumberlistL3">
    <w:name w:val="Number list L3"/>
    <w:basedOn w:val="NumberlistL2"/>
    <w:link w:val="NumberlistL3Char"/>
    <w:rsid w:val="00143B51"/>
    <w:pPr>
      <w:numPr>
        <w:ilvl w:val="2"/>
      </w:numPr>
    </w:pPr>
  </w:style>
  <w:style w:type="character" w:customStyle="1" w:styleId="NumberlistL3Char">
    <w:name w:val="Number list L3 Char"/>
    <w:basedOn w:val="NumberlistL2Char"/>
    <w:link w:val="NumberlistL3"/>
    <w:rsid w:val="00143B51"/>
  </w:style>
  <w:style w:type="paragraph" w:styleId="Quote">
    <w:name w:val="Quote"/>
    <w:basedOn w:val="Normal"/>
    <w:next w:val="Normal"/>
    <w:link w:val="QuoteChar"/>
    <w:autoRedefine/>
    <w:uiPriority w:val="29"/>
    <w:rsid w:val="00143B51"/>
    <w:pPr>
      <w:pBdr>
        <w:top w:val="single" w:sz="8" w:space="6" w:color="auto"/>
        <w:bottom w:val="single" w:sz="8" w:space="6" w:color="auto"/>
      </w:pBdr>
      <w:spacing w:before="240" w:after="240"/>
      <w:ind w:left="851" w:right="851"/>
    </w:pPr>
    <w:rPr>
      <w:iCs/>
      <w:color w:val="393C3C" w:themeColor="background2" w:themeShade="40"/>
    </w:rPr>
  </w:style>
  <w:style w:type="character" w:customStyle="1" w:styleId="QuoteChar">
    <w:name w:val="Quote Char"/>
    <w:basedOn w:val="DefaultParagraphFont"/>
    <w:link w:val="Quote"/>
    <w:uiPriority w:val="29"/>
    <w:rsid w:val="00143B51"/>
    <w:rPr>
      <w:rFonts w:ascii="Arial" w:hAnsi="Arial"/>
      <w:iCs/>
      <w:color w:val="393C3C" w:themeColor="background2" w:themeShade="40"/>
      <w:kern w:val="2"/>
      <w:sz w:val="24"/>
      <w14:ligatures w14:val="standardContextual"/>
    </w:rPr>
  </w:style>
  <w:style w:type="character" w:styleId="SubtleEmphasis">
    <w:name w:val="Subtle Emphasis"/>
    <w:basedOn w:val="DefaultParagraphFont"/>
    <w:uiPriority w:val="19"/>
    <w:rsid w:val="00143B51"/>
    <w:rPr>
      <w:rFonts w:asciiTheme="minorHAnsi" w:hAnsiTheme="minorHAnsi"/>
      <w:i/>
      <w:iCs/>
      <w:color w:val="393C3C" w:themeColor="background2" w:themeShade="40"/>
      <w:sz w:val="24"/>
    </w:rPr>
  </w:style>
  <w:style w:type="character" w:styleId="SubtleReference">
    <w:name w:val="Subtle Reference"/>
    <w:basedOn w:val="DefaultParagraphFont"/>
    <w:uiPriority w:val="31"/>
    <w:rsid w:val="00143B51"/>
    <w:rPr>
      <w:rFonts w:asciiTheme="minorHAnsi" w:hAnsiTheme="minorHAnsi"/>
      <w:smallCaps/>
      <w:color w:val="393C3C" w:themeColor="background2" w:themeShade="40"/>
      <w:sz w:val="24"/>
    </w:rPr>
  </w:style>
  <w:style w:type="paragraph" w:customStyle="1" w:styleId="Tablecopy">
    <w:name w:val="Table copy"/>
    <w:next w:val="Normal"/>
    <w:link w:val="TablecopyChar"/>
    <w:autoRedefine/>
    <w:qFormat/>
    <w:rsid w:val="00C80152"/>
    <w:pPr>
      <w:spacing w:after="120" w:line="312" w:lineRule="auto"/>
    </w:pPr>
    <w:rPr>
      <w:rFonts w:eastAsia="Noto Sans"/>
    </w:rPr>
  </w:style>
  <w:style w:type="character" w:customStyle="1" w:styleId="TablecopyChar">
    <w:name w:val="Table copy Char"/>
    <w:basedOn w:val="DefaultParagraphFont"/>
    <w:link w:val="Tablecopy"/>
    <w:rsid w:val="00C80152"/>
    <w:rPr>
      <w:rFonts w:eastAsia="Noto Sans"/>
    </w:rPr>
  </w:style>
  <w:style w:type="paragraph" w:customStyle="1" w:styleId="Tablebullet">
    <w:name w:val="Table bullet"/>
    <w:basedOn w:val="Tablecopy"/>
    <w:qFormat/>
    <w:rsid w:val="0009056B"/>
    <w:pPr>
      <w:numPr>
        <w:numId w:val="17"/>
      </w:numPr>
      <w:spacing w:after="80"/>
      <w:ind w:left="284" w:hanging="284"/>
    </w:pPr>
  </w:style>
  <w:style w:type="paragraph" w:customStyle="1" w:styleId="Tableheadingwhite">
    <w:name w:val="Table heading white"/>
    <w:basedOn w:val="Normal"/>
    <w:link w:val="TableheadingwhiteChar"/>
    <w:autoRedefine/>
    <w:rsid w:val="00143B51"/>
    <w:pPr>
      <w:spacing w:after="40" w:line="240" w:lineRule="auto"/>
    </w:pPr>
    <w:rPr>
      <w:rFonts w:asciiTheme="majorHAnsi" w:hAnsiTheme="majorHAnsi"/>
      <w:b/>
      <w:bCs/>
      <w:color w:val="FFFFFF" w:themeColor="background1"/>
      <w:sz w:val="20"/>
    </w:rPr>
  </w:style>
  <w:style w:type="character" w:customStyle="1" w:styleId="TableheadingwhiteChar">
    <w:name w:val="Table heading white Char"/>
    <w:basedOn w:val="DefaultParagraphFont"/>
    <w:link w:val="Tableheadingwhite"/>
    <w:rsid w:val="00143B51"/>
    <w:rPr>
      <w:rFonts w:asciiTheme="majorHAnsi" w:hAnsiTheme="majorHAnsi"/>
      <w:b/>
      <w:bCs/>
      <w:color w:val="FFFFFF" w:themeColor="background1"/>
      <w:kern w:val="2"/>
      <w:sz w:val="20"/>
      <w14:ligatures w14:val="standardContextual"/>
    </w:rPr>
  </w:style>
  <w:style w:type="paragraph" w:customStyle="1" w:styleId="Tableheadingblack">
    <w:name w:val="Table heading black"/>
    <w:basedOn w:val="Tableheadingwhite"/>
    <w:next w:val="Normal"/>
    <w:autoRedefine/>
    <w:rsid w:val="00143B51"/>
    <w:pPr>
      <w:jc w:val="center"/>
    </w:pPr>
    <w:rPr>
      <w:color w:val="000000" w:themeColor="text1"/>
    </w:rPr>
  </w:style>
  <w:style w:type="paragraph" w:customStyle="1" w:styleId="Note">
    <w:name w:val="Note"/>
    <w:basedOn w:val="Normal"/>
    <w:qFormat/>
    <w:rsid w:val="009769C2"/>
    <w:rPr>
      <w:color w:val="7A3759" w:themeColor="accent3" w:themeShade="BF"/>
    </w:rPr>
  </w:style>
  <w:style w:type="paragraph" w:customStyle="1" w:styleId="Tableheader">
    <w:name w:val="Table header"/>
    <w:basedOn w:val="Normal"/>
    <w:qFormat/>
    <w:rsid w:val="00D43C7B"/>
    <w:rPr>
      <w:rFonts w:eastAsia="Noto Sans"/>
      <w:b/>
      <w:bCs/>
      <w:szCs w:val="18"/>
    </w:rPr>
  </w:style>
  <w:style w:type="paragraph" w:customStyle="1" w:styleId="Tableheaderwhite">
    <w:name w:val="Table header white"/>
    <w:basedOn w:val="Tableheader"/>
    <w:qFormat/>
    <w:rsid w:val="00D43C7B"/>
    <w:rPr>
      <w:color w:val="FFFFFF" w:themeColor="background1"/>
    </w:rPr>
  </w:style>
  <w:style w:type="paragraph" w:customStyle="1" w:styleId="introtext">
    <w:name w:val="intro text"/>
    <w:basedOn w:val="BodyText"/>
    <w:qFormat/>
    <w:rsid w:val="00B7328D"/>
    <w:pPr>
      <w:spacing w:before="0" w:after="120"/>
    </w:pPr>
    <w:rPr>
      <w:rFonts w:cs="Arial"/>
      <w:color w:val="000000" w:themeColor="text1"/>
      <w:sz w:val="28"/>
      <w:szCs w:val="32"/>
    </w:rPr>
  </w:style>
  <w:style w:type="paragraph" w:customStyle="1" w:styleId="highlightedtext14ptbold">
    <w:name w:val="highlighted text 14 pt bold"/>
    <w:qFormat/>
    <w:rsid w:val="00BE1B9A"/>
    <w:pPr>
      <w:spacing w:after="120" w:line="312" w:lineRule="auto"/>
    </w:pPr>
    <w:rPr>
      <w:rFonts w:eastAsiaTheme="majorEastAsia" w:cstheme="majorBidi"/>
      <w:b/>
      <w:iCs/>
      <w:color w:val="000000" w:themeColor="text1" w:themeShade="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2232">
      <w:bodyDiv w:val="1"/>
      <w:marLeft w:val="0"/>
      <w:marRight w:val="0"/>
      <w:marTop w:val="0"/>
      <w:marBottom w:val="0"/>
      <w:divBdr>
        <w:top w:val="none" w:sz="0" w:space="0" w:color="auto"/>
        <w:left w:val="none" w:sz="0" w:space="0" w:color="auto"/>
        <w:bottom w:val="none" w:sz="0" w:space="0" w:color="auto"/>
        <w:right w:val="none" w:sz="0" w:space="0" w:color="auto"/>
      </w:divBdr>
    </w:div>
    <w:div w:id="57023437">
      <w:bodyDiv w:val="1"/>
      <w:marLeft w:val="0"/>
      <w:marRight w:val="0"/>
      <w:marTop w:val="0"/>
      <w:marBottom w:val="0"/>
      <w:divBdr>
        <w:top w:val="none" w:sz="0" w:space="0" w:color="auto"/>
        <w:left w:val="none" w:sz="0" w:space="0" w:color="auto"/>
        <w:bottom w:val="none" w:sz="0" w:space="0" w:color="auto"/>
        <w:right w:val="none" w:sz="0" w:space="0" w:color="auto"/>
      </w:divBdr>
    </w:div>
    <w:div w:id="75633675">
      <w:bodyDiv w:val="1"/>
      <w:marLeft w:val="0"/>
      <w:marRight w:val="0"/>
      <w:marTop w:val="0"/>
      <w:marBottom w:val="0"/>
      <w:divBdr>
        <w:top w:val="none" w:sz="0" w:space="0" w:color="auto"/>
        <w:left w:val="none" w:sz="0" w:space="0" w:color="auto"/>
        <w:bottom w:val="none" w:sz="0" w:space="0" w:color="auto"/>
        <w:right w:val="none" w:sz="0" w:space="0" w:color="auto"/>
      </w:divBdr>
      <w:divsChild>
        <w:div w:id="1198470408">
          <w:marLeft w:val="547"/>
          <w:marRight w:val="0"/>
          <w:marTop w:val="0"/>
          <w:marBottom w:val="0"/>
          <w:divBdr>
            <w:top w:val="none" w:sz="0" w:space="0" w:color="auto"/>
            <w:left w:val="none" w:sz="0" w:space="0" w:color="auto"/>
            <w:bottom w:val="none" w:sz="0" w:space="0" w:color="auto"/>
            <w:right w:val="none" w:sz="0" w:space="0" w:color="auto"/>
          </w:divBdr>
        </w:div>
      </w:divsChild>
    </w:div>
    <w:div w:id="95560041">
      <w:bodyDiv w:val="1"/>
      <w:marLeft w:val="0"/>
      <w:marRight w:val="0"/>
      <w:marTop w:val="0"/>
      <w:marBottom w:val="0"/>
      <w:divBdr>
        <w:top w:val="none" w:sz="0" w:space="0" w:color="auto"/>
        <w:left w:val="none" w:sz="0" w:space="0" w:color="auto"/>
        <w:bottom w:val="none" w:sz="0" w:space="0" w:color="auto"/>
        <w:right w:val="none" w:sz="0" w:space="0" w:color="auto"/>
      </w:divBdr>
      <w:divsChild>
        <w:div w:id="1492720632">
          <w:marLeft w:val="547"/>
          <w:marRight w:val="0"/>
          <w:marTop w:val="0"/>
          <w:marBottom w:val="0"/>
          <w:divBdr>
            <w:top w:val="none" w:sz="0" w:space="0" w:color="auto"/>
            <w:left w:val="none" w:sz="0" w:space="0" w:color="auto"/>
            <w:bottom w:val="none" w:sz="0" w:space="0" w:color="auto"/>
            <w:right w:val="none" w:sz="0" w:space="0" w:color="auto"/>
          </w:divBdr>
        </w:div>
      </w:divsChild>
    </w:div>
    <w:div w:id="101148421">
      <w:bodyDiv w:val="1"/>
      <w:marLeft w:val="0"/>
      <w:marRight w:val="0"/>
      <w:marTop w:val="0"/>
      <w:marBottom w:val="0"/>
      <w:divBdr>
        <w:top w:val="none" w:sz="0" w:space="0" w:color="auto"/>
        <w:left w:val="none" w:sz="0" w:space="0" w:color="auto"/>
        <w:bottom w:val="none" w:sz="0" w:space="0" w:color="auto"/>
        <w:right w:val="none" w:sz="0" w:space="0" w:color="auto"/>
      </w:divBdr>
      <w:divsChild>
        <w:div w:id="971592386">
          <w:marLeft w:val="547"/>
          <w:marRight w:val="0"/>
          <w:marTop w:val="0"/>
          <w:marBottom w:val="0"/>
          <w:divBdr>
            <w:top w:val="none" w:sz="0" w:space="0" w:color="auto"/>
            <w:left w:val="none" w:sz="0" w:space="0" w:color="auto"/>
            <w:bottom w:val="none" w:sz="0" w:space="0" w:color="auto"/>
            <w:right w:val="none" w:sz="0" w:space="0" w:color="auto"/>
          </w:divBdr>
        </w:div>
      </w:divsChild>
    </w:div>
    <w:div w:id="117796636">
      <w:bodyDiv w:val="1"/>
      <w:marLeft w:val="0"/>
      <w:marRight w:val="0"/>
      <w:marTop w:val="0"/>
      <w:marBottom w:val="0"/>
      <w:divBdr>
        <w:top w:val="none" w:sz="0" w:space="0" w:color="auto"/>
        <w:left w:val="none" w:sz="0" w:space="0" w:color="auto"/>
        <w:bottom w:val="none" w:sz="0" w:space="0" w:color="auto"/>
        <w:right w:val="none" w:sz="0" w:space="0" w:color="auto"/>
      </w:divBdr>
      <w:divsChild>
        <w:div w:id="323818721">
          <w:marLeft w:val="547"/>
          <w:marRight w:val="0"/>
          <w:marTop w:val="0"/>
          <w:marBottom w:val="0"/>
          <w:divBdr>
            <w:top w:val="none" w:sz="0" w:space="0" w:color="auto"/>
            <w:left w:val="none" w:sz="0" w:space="0" w:color="auto"/>
            <w:bottom w:val="none" w:sz="0" w:space="0" w:color="auto"/>
            <w:right w:val="none" w:sz="0" w:space="0" w:color="auto"/>
          </w:divBdr>
        </w:div>
      </w:divsChild>
    </w:div>
    <w:div w:id="121189476">
      <w:bodyDiv w:val="1"/>
      <w:marLeft w:val="0"/>
      <w:marRight w:val="0"/>
      <w:marTop w:val="0"/>
      <w:marBottom w:val="0"/>
      <w:divBdr>
        <w:top w:val="none" w:sz="0" w:space="0" w:color="auto"/>
        <w:left w:val="none" w:sz="0" w:space="0" w:color="auto"/>
        <w:bottom w:val="none" w:sz="0" w:space="0" w:color="auto"/>
        <w:right w:val="none" w:sz="0" w:space="0" w:color="auto"/>
      </w:divBdr>
      <w:divsChild>
        <w:div w:id="671642395">
          <w:marLeft w:val="547"/>
          <w:marRight w:val="0"/>
          <w:marTop w:val="0"/>
          <w:marBottom w:val="0"/>
          <w:divBdr>
            <w:top w:val="none" w:sz="0" w:space="0" w:color="auto"/>
            <w:left w:val="none" w:sz="0" w:space="0" w:color="auto"/>
            <w:bottom w:val="none" w:sz="0" w:space="0" w:color="auto"/>
            <w:right w:val="none" w:sz="0" w:space="0" w:color="auto"/>
          </w:divBdr>
        </w:div>
      </w:divsChild>
    </w:div>
    <w:div w:id="139005915">
      <w:bodyDiv w:val="1"/>
      <w:marLeft w:val="0"/>
      <w:marRight w:val="0"/>
      <w:marTop w:val="0"/>
      <w:marBottom w:val="0"/>
      <w:divBdr>
        <w:top w:val="none" w:sz="0" w:space="0" w:color="auto"/>
        <w:left w:val="none" w:sz="0" w:space="0" w:color="auto"/>
        <w:bottom w:val="none" w:sz="0" w:space="0" w:color="auto"/>
        <w:right w:val="none" w:sz="0" w:space="0" w:color="auto"/>
      </w:divBdr>
    </w:div>
    <w:div w:id="142160905">
      <w:bodyDiv w:val="1"/>
      <w:marLeft w:val="0"/>
      <w:marRight w:val="0"/>
      <w:marTop w:val="0"/>
      <w:marBottom w:val="0"/>
      <w:divBdr>
        <w:top w:val="none" w:sz="0" w:space="0" w:color="auto"/>
        <w:left w:val="none" w:sz="0" w:space="0" w:color="auto"/>
        <w:bottom w:val="none" w:sz="0" w:space="0" w:color="auto"/>
        <w:right w:val="none" w:sz="0" w:space="0" w:color="auto"/>
      </w:divBdr>
    </w:div>
    <w:div w:id="164785038">
      <w:bodyDiv w:val="1"/>
      <w:marLeft w:val="0"/>
      <w:marRight w:val="0"/>
      <w:marTop w:val="0"/>
      <w:marBottom w:val="0"/>
      <w:divBdr>
        <w:top w:val="none" w:sz="0" w:space="0" w:color="auto"/>
        <w:left w:val="none" w:sz="0" w:space="0" w:color="auto"/>
        <w:bottom w:val="none" w:sz="0" w:space="0" w:color="auto"/>
        <w:right w:val="none" w:sz="0" w:space="0" w:color="auto"/>
      </w:divBdr>
      <w:divsChild>
        <w:div w:id="1903827910">
          <w:marLeft w:val="547"/>
          <w:marRight w:val="0"/>
          <w:marTop w:val="0"/>
          <w:marBottom w:val="0"/>
          <w:divBdr>
            <w:top w:val="none" w:sz="0" w:space="0" w:color="auto"/>
            <w:left w:val="none" w:sz="0" w:space="0" w:color="auto"/>
            <w:bottom w:val="none" w:sz="0" w:space="0" w:color="auto"/>
            <w:right w:val="none" w:sz="0" w:space="0" w:color="auto"/>
          </w:divBdr>
        </w:div>
      </w:divsChild>
    </w:div>
    <w:div w:id="193815263">
      <w:bodyDiv w:val="1"/>
      <w:marLeft w:val="0"/>
      <w:marRight w:val="0"/>
      <w:marTop w:val="0"/>
      <w:marBottom w:val="0"/>
      <w:divBdr>
        <w:top w:val="none" w:sz="0" w:space="0" w:color="auto"/>
        <w:left w:val="none" w:sz="0" w:space="0" w:color="auto"/>
        <w:bottom w:val="none" w:sz="0" w:space="0" w:color="auto"/>
        <w:right w:val="none" w:sz="0" w:space="0" w:color="auto"/>
      </w:divBdr>
    </w:div>
    <w:div w:id="237902512">
      <w:bodyDiv w:val="1"/>
      <w:marLeft w:val="0"/>
      <w:marRight w:val="0"/>
      <w:marTop w:val="0"/>
      <w:marBottom w:val="0"/>
      <w:divBdr>
        <w:top w:val="none" w:sz="0" w:space="0" w:color="auto"/>
        <w:left w:val="none" w:sz="0" w:space="0" w:color="auto"/>
        <w:bottom w:val="none" w:sz="0" w:space="0" w:color="auto"/>
        <w:right w:val="none" w:sz="0" w:space="0" w:color="auto"/>
      </w:divBdr>
      <w:divsChild>
        <w:div w:id="1338849161">
          <w:marLeft w:val="547"/>
          <w:marRight w:val="0"/>
          <w:marTop w:val="0"/>
          <w:marBottom w:val="0"/>
          <w:divBdr>
            <w:top w:val="none" w:sz="0" w:space="0" w:color="auto"/>
            <w:left w:val="none" w:sz="0" w:space="0" w:color="auto"/>
            <w:bottom w:val="none" w:sz="0" w:space="0" w:color="auto"/>
            <w:right w:val="none" w:sz="0" w:space="0" w:color="auto"/>
          </w:divBdr>
        </w:div>
      </w:divsChild>
    </w:div>
    <w:div w:id="249241774">
      <w:bodyDiv w:val="1"/>
      <w:marLeft w:val="0"/>
      <w:marRight w:val="0"/>
      <w:marTop w:val="0"/>
      <w:marBottom w:val="0"/>
      <w:divBdr>
        <w:top w:val="none" w:sz="0" w:space="0" w:color="auto"/>
        <w:left w:val="none" w:sz="0" w:space="0" w:color="auto"/>
        <w:bottom w:val="none" w:sz="0" w:space="0" w:color="auto"/>
        <w:right w:val="none" w:sz="0" w:space="0" w:color="auto"/>
      </w:divBdr>
    </w:div>
    <w:div w:id="259683790">
      <w:bodyDiv w:val="1"/>
      <w:marLeft w:val="0"/>
      <w:marRight w:val="0"/>
      <w:marTop w:val="0"/>
      <w:marBottom w:val="0"/>
      <w:divBdr>
        <w:top w:val="none" w:sz="0" w:space="0" w:color="auto"/>
        <w:left w:val="none" w:sz="0" w:space="0" w:color="auto"/>
        <w:bottom w:val="none" w:sz="0" w:space="0" w:color="auto"/>
        <w:right w:val="none" w:sz="0" w:space="0" w:color="auto"/>
      </w:divBdr>
    </w:div>
    <w:div w:id="274019686">
      <w:bodyDiv w:val="1"/>
      <w:marLeft w:val="0"/>
      <w:marRight w:val="0"/>
      <w:marTop w:val="0"/>
      <w:marBottom w:val="0"/>
      <w:divBdr>
        <w:top w:val="none" w:sz="0" w:space="0" w:color="auto"/>
        <w:left w:val="none" w:sz="0" w:space="0" w:color="auto"/>
        <w:bottom w:val="none" w:sz="0" w:space="0" w:color="auto"/>
        <w:right w:val="none" w:sz="0" w:space="0" w:color="auto"/>
      </w:divBdr>
      <w:divsChild>
        <w:div w:id="707072802">
          <w:marLeft w:val="547"/>
          <w:marRight w:val="0"/>
          <w:marTop w:val="0"/>
          <w:marBottom w:val="0"/>
          <w:divBdr>
            <w:top w:val="none" w:sz="0" w:space="0" w:color="auto"/>
            <w:left w:val="none" w:sz="0" w:space="0" w:color="auto"/>
            <w:bottom w:val="none" w:sz="0" w:space="0" w:color="auto"/>
            <w:right w:val="none" w:sz="0" w:space="0" w:color="auto"/>
          </w:divBdr>
        </w:div>
      </w:divsChild>
    </w:div>
    <w:div w:id="297417087">
      <w:bodyDiv w:val="1"/>
      <w:marLeft w:val="0"/>
      <w:marRight w:val="0"/>
      <w:marTop w:val="0"/>
      <w:marBottom w:val="0"/>
      <w:divBdr>
        <w:top w:val="none" w:sz="0" w:space="0" w:color="auto"/>
        <w:left w:val="none" w:sz="0" w:space="0" w:color="auto"/>
        <w:bottom w:val="none" w:sz="0" w:space="0" w:color="auto"/>
        <w:right w:val="none" w:sz="0" w:space="0" w:color="auto"/>
      </w:divBdr>
      <w:divsChild>
        <w:div w:id="977296404">
          <w:marLeft w:val="547"/>
          <w:marRight w:val="0"/>
          <w:marTop w:val="0"/>
          <w:marBottom w:val="0"/>
          <w:divBdr>
            <w:top w:val="none" w:sz="0" w:space="0" w:color="auto"/>
            <w:left w:val="none" w:sz="0" w:space="0" w:color="auto"/>
            <w:bottom w:val="none" w:sz="0" w:space="0" w:color="auto"/>
            <w:right w:val="none" w:sz="0" w:space="0" w:color="auto"/>
          </w:divBdr>
        </w:div>
      </w:divsChild>
    </w:div>
    <w:div w:id="310721161">
      <w:bodyDiv w:val="1"/>
      <w:marLeft w:val="0"/>
      <w:marRight w:val="0"/>
      <w:marTop w:val="0"/>
      <w:marBottom w:val="0"/>
      <w:divBdr>
        <w:top w:val="none" w:sz="0" w:space="0" w:color="auto"/>
        <w:left w:val="none" w:sz="0" w:space="0" w:color="auto"/>
        <w:bottom w:val="none" w:sz="0" w:space="0" w:color="auto"/>
        <w:right w:val="none" w:sz="0" w:space="0" w:color="auto"/>
      </w:divBdr>
      <w:divsChild>
        <w:div w:id="400446750">
          <w:marLeft w:val="547"/>
          <w:marRight w:val="0"/>
          <w:marTop w:val="0"/>
          <w:marBottom w:val="0"/>
          <w:divBdr>
            <w:top w:val="none" w:sz="0" w:space="0" w:color="auto"/>
            <w:left w:val="none" w:sz="0" w:space="0" w:color="auto"/>
            <w:bottom w:val="none" w:sz="0" w:space="0" w:color="auto"/>
            <w:right w:val="none" w:sz="0" w:space="0" w:color="auto"/>
          </w:divBdr>
        </w:div>
      </w:divsChild>
    </w:div>
    <w:div w:id="316112362">
      <w:bodyDiv w:val="1"/>
      <w:marLeft w:val="0"/>
      <w:marRight w:val="0"/>
      <w:marTop w:val="0"/>
      <w:marBottom w:val="0"/>
      <w:divBdr>
        <w:top w:val="none" w:sz="0" w:space="0" w:color="auto"/>
        <w:left w:val="none" w:sz="0" w:space="0" w:color="auto"/>
        <w:bottom w:val="none" w:sz="0" w:space="0" w:color="auto"/>
        <w:right w:val="none" w:sz="0" w:space="0" w:color="auto"/>
      </w:divBdr>
      <w:divsChild>
        <w:div w:id="155347859">
          <w:marLeft w:val="547"/>
          <w:marRight w:val="0"/>
          <w:marTop w:val="0"/>
          <w:marBottom w:val="0"/>
          <w:divBdr>
            <w:top w:val="none" w:sz="0" w:space="0" w:color="auto"/>
            <w:left w:val="none" w:sz="0" w:space="0" w:color="auto"/>
            <w:bottom w:val="none" w:sz="0" w:space="0" w:color="auto"/>
            <w:right w:val="none" w:sz="0" w:space="0" w:color="auto"/>
          </w:divBdr>
        </w:div>
      </w:divsChild>
    </w:div>
    <w:div w:id="333917202">
      <w:bodyDiv w:val="1"/>
      <w:marLeft w:val="0"/>
      <w:marRight w:val="0"/>
      <w:marTop w:val="0"/>
      <w:marBottom w:val="0"/>
      <w:divBdr>
        <w:top w:val="none" w:sz="0" w:space="0" w:color="auto"/>
        <w:left w:val="none" w:sz="0" w:space="0" w:color="auto"/>
        <w:bottom w:val="none" w:sz="0" w:space="0" w:color="auto"/>
        <w:right w:val="none" w:sz="0" w:space="0" w:color="auto"/>
      </w:divBdr>
      <w:divsChild>
        <w:div w:id="514005645">
          <w:marLeft w:val="547"/>
          <w:marRight w:val="0"/>
          <w:marTop w:val="0"/>
          <w:marBottom w:val="120"/>
          <w:divBdr>
            <w:top w:val="none" w:sz="0" w:space="0" w:color="auto"/>
            <w:left w:val="none" w:sz="0" w:space="0" w:color="auto"/>
            <w:bottom w:val="none" w:sz="0" w:space="0" w:color="auto"/>
            <w:right w:val="none" w:sz="0" w:space="0" w:color="auto"/>
          </w:divBdr>
        </w:div>
      </w:divsChild>
    </w:div>
    <w:div w:id="354842913">
      <w:bodyDiv w:val="1"/>
      <w:marLeft w:val="0"/>
      <w:marRight w:val="0"/>
      <w:marTop w:val="0"/>
      <w:marBottom w:val="0"/>
      <w:divBdr>
        <w:top w:val="none" w:sz="0" w:space="0" w:color="auto"/>
        <w:left w:val="none" w:sz="0" w:space="0" w:color="auto"/>
        <w:bottom w:val="none" w:sz="0" w:space="0" w:color="auto"/>
        <w:right w:val="none" w:sz="0" w:space="0" w:color="auto"/>
      </w:divBdr>
    </w:div>
    <w:div w:id="372392968">
      <w:bodyDiv w:val="1"/>
      <w:marLeft w:val="0"/>
      <w:marRight w:val="0"/>
      <w:marTop w:val="0"/>
      <w:marBottom w:val="0"/>
      <w:divBdr>
        <w:top w:val="none" w:sz="0" w:space="0" w:color="auto"/>
        <w:left w:val="none" w:sz="0" w:space="0" w:color="auto"/>
        <w:bottom w:val="none" w:sz="0" w:space="0" w:color="auto"/>
        <w:right w:val="none" w:sz="0" w:space="0" w:color="auto"/>
      </w:divBdr>
    </w:div>
    <w:div w:id="390345794">
      <w:bodyDiv w:val="1"/>
      <w:marLeft w:val="0"/>
      <w:marRight w:val="0"/>
      <w:marTop w:val="0"/>
      <w:marBottom w:val="0"/>
      <w:divBdr>
        <w:top w:val="none" w:sz="0" w:space="0" w:color="auto"/>
        <w:left w:val="none" w:sz="0" w:space="0" w:color="auto"/>
        <w:bottom w:val="none" w:sz="0" w:space="0" w:color="auto"/>
        <w:right w:val="none" w:sz="0" w:space="0" w:color="auto"/>
      </w:divBdr>
      <w:divsChild>
        <w:div w:id="1620992988">
          <w:marLeft w:val="547"/>
          <w:marRight w:val="0"/>
          <w:marTop w:val="0"/>
          <w:marBottom w:val="0"/>
          <w:divBdr>
            <w:top w:val="none" w:sz="0" w:space="0" w:color="auto"/>
            <w:left w:val="none" w:sz="0" w:space="0" w:color="auto"/>
            <w:bottom w:val="none" w:sz="0" w:space="0" w:color="auto"/>
            <w:right w:val="none" w:sz="0" w:space="0" w:color="auto"/>
          </w:divBdr>
        </w:div>
      </w:divsChild>
    </w:div>
    <w:div w:id="423184205">
      <w:bodyDiv w:val="1"/>
      <w:marLeft w:val="0"/>
      <w:marRight w:val="0"/>
      <w:marTop w:val="0"/>
      <w:marBottom w:val="0"/>
      <w:divBdr>
        <w:top w:val="none" w:sz="0" w:space="0" w:color="auto"/>
        <w:left w:val="none" w:sz="0" w:space="0" w:color="auto"/>
        <w:bottom w:val="none" w:sz="0" w:space="0" w:color="auto"/>
        <w:right w:val="none" w:sz="0" w:space="0" w:color="auto"/>
      </w:divBdr>
      <w:divsChild>
        <w:div w:id="79718638">
          <w:marLeft w:val="547"/>
          <w:marRight w:val="0"/>
          <w:marTop w:val="0"/>
          <w:marBottom w:val="0"/>
          <w:divBdr>
            <w:top w:val="none" w:sz="0" w:space="0" w:color="auto"/>
            <w:left w:val="none" w:sz="0" w:space="0" w:color="auto"/>
            <w:bottom w:val="none" w:sz="0" w:space="0" w:color="auto"/>
            <w:right w:val="none" w:sz="0" w:space="0" w:color="auto"/>
          </w:divBdr>
        </w:div>
      </w:divsChild>
    </w:div>
    <w:div w:id="436170954">
      <w:bodyDiv w:val="1"/>
      <w:marLeft w:val="0"/>
      <w:marRight w:val="0"/>
      <w:marTop w:val="0"/>
      <w:marBottom w:val="0"/>
      <w:divBdr>
        <w:top w:val="none" w:sz="0" w:space="0" w:color="auto"/>
        <w:left w:val="none" w:sz="0" w:space="0" w:color="auto"/>
        <w:bottom w:val="none" w:sz="0" w:space="0" w:color="auto"/>
        <w:right w:val="none" w:sz="0" w:space="0" w:color="auto"/>
      </w:divBdr>
    </w:div>
    <w:div w:id="438643854">
      <w:bodyDiv w:val="1"/>
      <w:marLeft w:val="0"/>
      <w:marRight w:val="0"/>
      <w:marTop w:val="0"/>
      <w:marBottom w:val="0"/>
      <w:divBdr>
        <w:top w:val="none" w:sz="0" w:space="0" w:color="auto"/>
        <w:left w:val="none" w:sz="0" w:space="0" w:color="auto"/>
        <w:bottom w:val="none" w:sz="0" w:space="0" w:color="auto"/>
        <w:right w:val="none" w:sz="0" w:space="0" w:color="auto"/>
      </w:divBdr>
    </w:div>
    <w:div w:id="443187184">
      <w:bodyDiv w:val="1"/>
      <w:marLeft w:val="0"/>
      <w:marRight w:val="0"/>
      <w:marTop w:val="0"/>
      <w:marBottom w:val="0"/>
      <w:divBdr>
        <w:top w:val="none" w:sz="0" w:space="0" w:color="auto"/>
        <w:left w:val="none" w:sz="0" w:space="0" w:color="auto"/>
        <w:bottom w:val="none" w:sz="0" w:space="0" w:color="auto"/>
        <w:right w:val="none" w:sz="0" w:space="0" w:color="auto"/>
      </w:divBdr>
      <w:divsChild>
        <w:div w:id="227083061">
          <w:marLeft w:val="360"/>
          <w:marRight w:val="0"/>
          <w:marTop w:val="200"/>
          <w:marBottom w:val="0"/>
          <w:divBdr>
            <w:top w:val="none" w:sz="0" w:space="0" w:color="auto"/>
            <w:left w:val="none" w:sz="0" w:space="0" w:color="auto"/>
            <w:bottom w:val="none" w:sz="0" w:space="0" w:color="auto"/>
            <w:right w:val="none" w:sz="0" w:space="0" w:color="auto"/>
          </w:divBdr>
        </w:div>
      </w:divsChild>
    </w:div>
    <w:div w:id="444544023">
      <w:bodyDiv w:val="1"/>
      <w:marLeft w:val="0"/>
      <w:marRight w:val="0"/>
      <w:marTop w:val="0"/>
      <w:marBottom w:val="0"/>
      <w:divBdr>
        <w:top w:val="none" w:sz="0" w:space="0" w:color="auto"/>
        <w:left w:val="none" w:sz="0" w:space="0" w:color="auto"/>
        <w:bottom w:val="none" w:sz="0" w:space="0" w:color="auto"/>
        <w:right w:val="none" w:sz="0" w:space="0" w:color="auto"/>
      </w:divBdr>
    </w:div>
    <w:div w:id="506362391">
      <w:bodyDiv w:val="1"/>
      <w:marLeft w:val="0"/>
      <w:marRight w:val="0"/>
      <w:marTop w:val="0"/>
      <w:marBottom w:val="0"/>
      <w:divBdr>
        <w:top w:val="none" w:sz="0" w:space="0" w:color="auto"/>
        <w:left w:val="none" w:sz="0" w:space="0" w:color="auto"/>
        <w:bottom w:val="none" w:sz="0" w:space="0" w:color="auto"/>
        <w:right w:val="none" w:sz="0" w:space="0" w:color="auto"/>
      </w:divBdr>
    </w:div>
    <w:div w:id="544104505">
      <w:bodyDiv w:val="1"/>
      <w:marLeft w:val="0"/>
      <w:marRight w:val="0"/>
      <w:marTop w:val="0"/>
      <w:marBottom w:val="0"/>
      <w:divBdr>
        <w:top w:val="none" w:sz="0" w:space="0" w:color="auto"/>
        <w:left w:val="none" w:sz="0" w:space="0" w:color="auto"/>
        <w:bottom w:val="none" w:sz="0" w:space="0" w:color="auto"/>
        <w:right w:val="none" w:sz="0" w:space="0" w:color="auto"/>
      </w:divBdr>
      <w:divsChild>
        <w:div w:id="611791836">
          <w:marLeft w:val="547"/>
          <w:marRight w:val="0"/>
          <w:marTop w:val="0"/>
          <w:marBottom w:val="0"/>
          <w:divBdr>
            <w:top w:val="none" w:sz="0" w:space="0" w:color="auto"/>
            <w:left w:val="none" w:sz="0" w:space="0" w:color="auto"/>
            <w:bottom w:val="none" w:sz="0" w:space="0" w:color="auto"/>
            <w:right w:val="none" w:sz="0" w:space="0" w:color="auto"/>
          </w:divBdr>
        </w:div>
      </w:divsChild>
    </w:div>
    <w:div w:id="597717720">
      <w:bodyDiv w:val="1"/>
      <w:marLeft w:val="0"/>
      <w:marRight w:val="0"/>
      <w:marTop w:val="0"/>
      <w:marBottom w:val="0"/>
      <w:divBdr>
        <w:top w:val="none" w:sz="0" w:space="0" w:color="auto"/>
        <w:left w:val="none" w:sz="0" w:space="0" w:color="auto"/>
        <w:bottom w:val="none" w:sz="0" w:space="0" w:color="auto"/>
        <w:right w:val="none" w:sz="0" w:space="0" w:color="auto"/>
      </w:divBdr>
    </w:div>
    <w:div w:id="611475714">
      <w:bodyDiv w:val="1"/>
      <w:marLeft w:val="0"/>
      <w:marRight w:val="0"/>
      <w:marTop w:val="0"/>
      <w:marBottom w:val="0"/>
      <w:divBdr>
        <w:top w:val="none" w:sz="0" w:space="0" w:color="auto"/>
        <w:left w:val="none" w:sz="0" w:space="0" w:color="auto"/>
        <w:bottom w:val="none" w:sz="0" w:space="0" w:color="auto"/>
        <w:right w:val="none" w:sz="0" w:space="0" w:color="auto"/>
      </w:divBdr>
      <w:divsChild>
        <w:div w:id="917057837">
          <w:marLeft w:val="0"/>
          <w:marRight w:val="0"/>
          <w:marTop w:val="200"/>
          <w:marBottom w:val="200"/>
          <w:divBdr>
            <w:top w:val="none" w:sz="0" w:space="0" w:color="auto"/>
            <w:left w:val="none" w:sz="0" w:space="0" w:color="auto"/>
            <w:bottom w:val="none" w:sz="0" w:space="0" w:color="auto"/>
            <w:right w:val="none" w:sz="0" w:space="0" w:color="auto"/>
          </w:divBdr>
        </w:div>
      </w:divsChild>
    </w:div>
    <w:div w:id="645361405">
      <w:bodyDiv w:val="1"/>
      <w:marLeft w:val="0"/>
      <w:marRight w:val="0"/>
      <w:marTop w:val="0"/>
      <w:marBottom w:val="0"/>
      <w:divBdr>
        <w:top w:val="none" w:sz="0" w:space="0" w:color="auto"/>
        <w:left w:val="none" w:sz="0" w:space="0" w:color="auto"/>
        <w:bottom w:val="none" w:sz="0" w:space="0" w:color="auto"/>
        <w:right w:val="none" w:sz="0" w:space="0" w:color="auto"/>
      </w:divBdr>
    </w:div>
    <w:div w:id="650402347">
      <w:bodyDiv w:val="1"/>
      <w:marLeft w:val="0"/>
      <w:marRight w:val="0"/>
      <w:marTop w:val="0"/>
      <w:marBottom w:val="0"/>
      <w:divBdr>
        <w:top w:val="none" w:sz="0" w:space="0" w:color="auto"/>
        <w:left w:val="none" w:sz="0" w:space="0" w:color="auto"/>
        <w:bottom w:val="none" w:sz="0" w:space="0" w:color="auto"/>
        <w:right w:val="none" w:sz="0" w:space="0" w:color="auto"/>
      </w:divBdr>
    </w:div>
    <w:div w:id="650906988">
      <w:bodyDiv w:val="1"/>
      <w:marLeft w:val="0"/>
      <w:marRight w:val="0"/>
      <w:marTop w:val="0"/>
      <w:marBottom w:val="0"/>
      <w:divBdr>
        <w:top w:val="none" w:sz="0" w:space="0" w:color="auto"/>
        <w:left w:val="none" w:sz="0" w:space="0" w:color="auto"/>
        <w:bottom w:val="none" w:sz="0" w:space="0" w:color="auto"/>
        <w:right w:val="none" w:sz="0" w:space="0" w:color="auto"/>
      </w:divBdr>
      <w:divsChild>
        <w:div w:id="19819689">
          <w:marLeft w:val="547"/>
          <w:marRight w:val="0"/>
          <w:marTop w:val="0"/>
          <w:marBottom w:val="0"/>
          <w:divBdr>
            <w:top w:val="none" w:sz="0" w:space="0" w:color="auto"/>
            <w:left w:val="none" w:sz="0" w:space="0" w:color="auto"/>
            <w:bottom w:val="none" w:sz="0" w:space="0" w:color="auto"/>
            <w:right w:val="none" w:sz="0" w:space="0" w:color="auto"/>
          </w:divBdr>
        </w:div>
      </w:divsChild>
    </w:div>
    <w:div w:id="660278942">
      <w:bodyDiv w:val="1"/>
      <w:marLeft w:val="0"/>
      <w:marRight w:val="0"/>
      <w:marTop w:val="0"/>
      <w:marBottom w:val="0"/>
      <w:divBdr>
        <w:top w:val="none" w:sz="0" w:space="0" w:color="auto"/>
        <w:left w:val="none" w:sz="0" w:space="0" w:color="auto"/>
        <w:bottom w:val="none" w:sz="0" w:space="0" w:color="auto"/>
        <w:right w:val="none" w:sz="0" w:space="0" w:color="auto"/>
      </w:divBdr>
    </w:div>
    <w:div w:id="681709122">
      <w:bodyDiv w:val="1"/>
      <w:marLeft w:val="0"/>
      <w:marRight w:val="0"/>
      <w:marTop w:val="0"/>
      <w:marBottom w:val="0"/>
      <w:divBdr>
        <w:top w:val="none" w:sz="0" w:space="0" w:color="auto"/>
        <w:left w:val="none" w:sz="0" w:space="0" w:color="auto"/>
        <w:bottom w:val="none" w:sz="0" w:space="0" w:color="auto"/>
        <w:right w:val="none" w:sz="0" w:space="0" w:color="auto"/>
      </w:divBdr>
      <w:divsChild>
        <w:div w:id="852301184">
          <w:marLeft w:val="547"/>
          <w:marRight w:val="0"/>
          <w:marTop w:val="0"/>
          <w:marBottom w:val="0"/>
          <w:divBdr>
            <w:top w:val="none" w:sz="0" w:space="0" w:color="auto"/>
            <w:left w:val="none" w:sz="0" w:space="0" w:color="auto"/>
            <w:bottom w:val="none" w:sz="0" w:space="0" w:color="auto"/>
            <w:right w:val="none" w:sz="0" w:space="0" w:color="auto"/>
          </w:divBdr>
        </w:div>
        <w:div w:id="562254741">
          <w:marLeft w:val="547"/>
          <w:marRight w:val="0"/>
          <w:marTop w:val="0"/>
          <w:marBottom w:val="0"/>
          <w:divBdr>
            <w:top w:val="none" w:sz="0" w:space="0" w:color="auto"/>
            <w:left w:val="none" w:sz="0" w:space="0" w:color="auto"/>
            <w:bottom w:val="none" w:sz="0" w:space="0" w:color="auto"/>
            <w:right w:val="none" w:sz="0" w:space="0" w:color="auto"/>
          </w:divBdr>
        </w:div>
      </w:divsChild>
    </w:div>
    <w:div w:id="689333460">
      <w:bodyDiv w:val="1"/>
      <w:marLeft w:val="0"/>
      <w:marRight w:val="0"/>
      <w:marTop w:val="0"/>
      <w:marBottom w:val="0"/>
      <w:divBdr>
        <w:top w:val="none" w:sz="0" w:space="0" w:color="auto"/>
        <w:left w:val="none" w:sz="0" w:space="0" w:color="auto"/>
        <w:bottom w:val="none" w:sz="0" w:space="0" w:color="auto"/>
        <w:right w:val="none" w:sz="0" w:space="0" w:color="auto"/>
      </w:divBdr>
    </w:div>
    <w:div w:id="735710776">
      <w:bodyDiv w:val="1"/>
      <w:marLeft w:val="0"/>
      <w:marRight w:val="0"/>
      <w:marTop w:val="0"/>
      <w:marBottom w:val="0"/>
      <w:divBdr>
        <w:top w:val="none" w:sz="0" w:space="0" w:color="auto"/>
        <w:left w:val="none" w:sz="0" w:space="0" w:color="auto"/>
        <w:bottom w:val="none" w:sz="0" w:space="0" w:color="auto"/>
        <w:right w:val="none" w:sz="0" w:space="0" w:color="auto"/>
      </w:divBdr>
      <w:divsChild>
        <w:div w:id="658118128">
          <w:marLeft w:val="547"/>
          <w:marRight w:val="0"/>
          <w:marTop w:val="0"/>
          <w:marBottom w:val="0"/>
          <w:divBdr>
            <w:top w:val="none" w:sz="0" w:space="0" w:color="auto"/>
            <w:left w:val="none" w:sz="0" w:space="0" w:color="auto"/>
            <w:bottom w:val="none" w:sz="0" w:space="0" w:color="auto"/>
            <w:right w:val="none" w:sz="0" w:space="0" w:color="auto"/>
          </w:divBdr>
        </w:div>
      </w:divsChild>
    </w:div>
    <w:div w:id="762144089">
      <w:bodyDiv w:val="1"/>
      <w:marLeft w:val="0"/>
      <w:marRight w:val="0"/>
      <w:marTop w:val="0"/>
      <w:marBottom w:val="0"/>
      <w:divBdr>
        <w:top w:val="none" w:sz="0" w:space="0" w:color="auto"/>
        <w:left w:val="none" w:sz="0" w:space="0" w:color="auto"/>
        <w:bottom w:val="none" w:sz="0" w:space="0" w:color="auto"/>
        <w:right w:val="none" w:sz="0" w:space="0" w:color="auto"/>
      </w:divBdr>
    </w:div>
    <w:div w:id="769861923">
      <w:bodyDiv w:val="1"/>
      <w:marLeft w:val="0"/>
      <w:marRight w:val="0"/>
      <w:marTop w:val="0"/>
      <w:marBottom w:val="0"/>
      <w:divBdr>
        <w:top w:val="none" w:sz="0" w:space="0" w:color="auto"/>
        <w:left w:val="none" w:sz="0" w:space="0" w:color="auto"/>
        <w:bottom w:val="none" w:sz="0" w:space="0" w:color="auto"/>
        <w:right w:val="none" w:sz="0" w:space="0" w:color="auto"/>
      </w:divBdr>
      <w:divsChild>
        <w:div w:id="1115979419">
          <w:marLeft w:val="547"/>
          <w:marRight w:val="0"/>
          <w:marTop w:val="0"/>
          <w:marBottom w:val="0"/>
          <w:divBdr>
            <w:top w:val="none" w:sz="0" w:space="0" w:color="auto"/>
            <w:left w:val="none" w:sz="0" w:space="0" w:color="auto"/>
            <w:bottom w:val="none" w:sz="0" w:space="0" w:color="auto"/>
            <w:right w:val="none" w:sz="0" w:space="0" w:color="auto"/>
          </w:divBdr>
        </w:div>
      </w:divsChild>
    </w:div>
    <w:div w:id="783767908">
      <w:bodyDiv w:val="1"/>
      <w:marLeft w:val="0"/>
      <w:marRight w:val="0"/>
      <w:marTop w:val="0"/>
      <w:marBottom w:val="0"/>
      <w:divBdr>
        <w:top w:val="none" w:sz="0" w:space="0" w:color="auto"/>
        <w:left w:val="none" w:sz="0" w:space="0" w:color="auto"/>
        <w:bottom w:val="none" w:sz="0" w:space="0" w:color="auto"/>
        <w:right w:val="none" w:sz="0" w:space="0" w:color="auto"/>
      </w:divBdr>
      <w:divsChild>
        <w:div w:id="2074110664">
          <w:marLeft w:val="547"/>
          <w:marRight w:val="0"/>
          <w:marTop w:val="0"/>
          <w:marBottom w:val="0"/>
          <w:divBdr>
            <w:top w:val="none" w:sz="0" w:space="0" w:color="auto"/>
            <w:left w:val="none" w:sz="0" w:space="0" w:color="auto"/>
            <w:bottom w:val="none" w:sz="0" w:space="0" w:color="auto"/>
            <w:right w:val="none" w:sz="0" w:space="0" w:color="auto"/>
          </w:divBdr>
        </w:div>
      </w:divsChild>
    </w:div>
    <w:div w:id="812798368">
      <w:bodyDiv w:val="1"/>
      <w:marLeft w:val="0"/>
      <w:marRight w:val="0"/>
      <w:marTop w:val="0"/>
      <w:marBottom w:val="0"/>
      <w:divBdr>
        <w:top w:val="none" w:sz="0" w:space="0" w:color="auto"/>
        <w:left w:val="none" w:sz="0" w:space="0" w:color="auto"/>
        <w:bottom w:val="none" w:sz="0" w:space="0" w:color="auto"/>
        <w:right w:val="none" w:sz="0" w:space="0" w:color="auto"/>
      </w:divBdr>
    </w:div>
    <w:div w:id="837772085">
      <w:bodyDiv w:val="1"/>
      <w:marLeft w:val="0"/>
      <w:marRight w:val="0"/>
      <w:marTop w:val="0"/>
      <w:marBottom w:val="0"/>
      <w:divBdr>
        <w:top w:val="none" w:sz="0" w:space="0" w:color="auto"/>
        <w:left w:val="none" w:sz="0" w:space="0" w:color="auto"/>
        <w:bottom w:val="none" w:sz="0" w:space="0" w:color="auto"/>
        <w:right w:val="none" w:sz="0" w:space="0" w:color="auto"/>
      </w:divBdr>
      <w:divsChild>
        <w:div w:id="787966214">
          <w:marLeft w:val="547"/>
          <w:marRight w:val="0"/>
          <w:marTop w:val="0"/>
          <w:marBottom w:val="0"/>
          <w:divBdr>
            <w:top w:val="none" w:sz="0" w:space="0" w:color="auto"/>
            <w:left w:val="none" w:sz="0" w:space="0" w:color="auto"/>
            <w:bottom w:val="none" w:sz="0" w:space="0" w:color="auto"/>
            <w:right w:val="none" w:sz="0" w:space="0" w:color="auto"/>
          </w:divBdr>
        </w:div>
      </w:divsChild>
    </w:div>
    <w:div w:id="850069524">
      <w:bodyDiv w:val="1"/>
      <w:marLeft w:val="0"/>
      <w:marRight w:val="0"/>
      <w:marTop w:val="0"/>
      <w:marBottom w:val="0"/>
      <w:divBdr>
        <w:top w:val="none" w:sz="0" w:space="0" w:color="auto"/>
        <w:left w:val="none" w:sz="0" w:space="0" w:color="auto"/>
        <w:bottom w:val="none" w:sz="0" w:space="0" w:color="auto"/>
        <w:right w:val="none" w:sz="0" w:space="0" w:color="auto"/>
      </w:divBdr>
    </w:div>
    <w:div w:id="853231949">
      <w:bodyDiv w:val="1"/>
      <w:marLeft w:val="0"/>
      <w:marRight w:val="0"/>
      <w:marTop w:val="0"/>
      <w:marBottom w:val="0"/>
      <w:divBdr>
        <w:top w:val="none" w:sz="0" w:space="0" w:color="auto"/>
        <w:left w:val="none" w:sz="0" w:space="0" w:color="auto"/>
        <w:bottom w:val="none" w:sz="0" w:space="0" w:color="auto"/>
        <w:right w:val="none" w:sz="0" w:space="0" w:color="auto"/>
      </w:divBdr>
      <w:divsChild>
        <w:div w:id="974023999">
          <w:marLeft w:val="274"/>
          <w:marRight w:val="0"/>
          <w:marTop w:val="150"/>
          <w:marBottom w:val="0"/>
          <w:divBdr>
            <w:top w:val="none" w:sz="0" w:space="0" w:color="auto"/>
            <w:left w:val="none" w:sz="0" w:space="0" w:color="auto"/>
            <w:bottom w:val="none" w:sz="0" w:space="0" w:color="auto"/>
            <w:right w:val="none" w:sz="0" w:space="0" w:color="auto"/>
          </w:divBdr>
        </w:div>
      </w:divsChild>
    </w:div>
    <w:div w:id="862205859">
      <w:bodyDiv w:val="1"/>
      <w:marLeft w:val="0"/>
      <w:marRight w:val="0"/>
      <w:marTop w:val="0"/>
      <w:marBottom w:val="0"/>
      <w:divBdr>
        <w:top w:val="none" w:sz="0" w:space="0" w:color="auto"/>
        <w:left w:val="none" w:sz="0" w:space="0" w:color="auto"/>
        <w:bottom w:val="none" w:sz="0" w:space="0" w:color="auto"/>
        <w:right w:val="none" w:sz="0" w:space="0" w:color="auto"/>
      </w:divBdr>
    </w:div>
    <w:div w:id="880753802">
      <w:bodyDiv w:val="1"/>
      <w:marLeft w:val="0"/>
      <w:marRight w:val="0"/>
      <w:marTop w:val="0"/>
      <w:marBottom w:val="0"/>
      <w:divBdr>
        <w:top w:val="none" w:sz="0" w:space="0" w:color="auto"/>
        <w:left w:val="none" w:sz="0" w:space="0" w:color="auto"/>
        <w:bottom w:val="none" w:sz="0" w:space="0" w:color="auto"/>
        <w:right w:val="none" w:sz="0" w:space="0" w:color="auto"/>
      </w:divBdr>
      <w:divsChild>
        <w:div w:id="702369458">
          <w:marLeft w:val="547"/>
          <w:marRight w:val="0"/>
          <w:marTop w:val="0"/>
          <w:marBottom w:val="0"/>
          <w:divBdr>
            <w:top w:val="none" w:sz="0" w:space="0" w:color="auto"/>
            <w:left w:val="none" w:sz="0" w:space="0" w:color="auto"/>
            <w:bottom w:val="none" w:sz="0" w:space="0" w:color="auto"/>
            <w:right w:val="none" w:sz="0" w:space="0" w:color="auto"/>
          </w:divBdr>
        </w:div>
      </w:divsChild>
    </w:div>
    <w:div w:id="901211437">
      <w:bodyDiv w:val="1"/>
      <w:marLeft w:val="0"/>
      <w:marRight w:val="0"/>
      <w:marTop w:val="0"/>
      <w:marBottom w:val="0"/>
      <w:divBdr>
        <w:top w:val="none" w:sz="0" w:space="0" w:color="auto"/>
        <w:left w:val="none" w:sz="0" w:space="0" w:color="auto"/>
        <w:bottom w:val="none" w:sz="0" w:space="0" w:color="auto"/>
        <w:right w:val="none" w:sz="0" w:space="0" w:color="auto"/>
      </w:divBdr>
    </w:div>
    <w:div w:id="903442883">
      <w:bodyDiv w:val="1"/>
      <w:marLeft w:val="0"/>
      <w:marRight w:val="0"/>
      <w:marTop w:val="0"/>
      <w:marBottom w:val="0"/>
      <w:divBdr>
        <w:top w:val="none" w:sz="0" w:space="0" w:color="auto"/>
        <w:left w:val="none" w:sz="0" w:space="0" w:color="auto"/>
        <w:bottom w:val="none" w:sz="0" w:space="0" w:color="auto"/>
        <w:right w:val="none" w:sz="0" w:space="0" w:color="auto"/>
      </w:divBdr>
      <w:divsChild>
        <w:div w:id="1075739745">
          <w:marLeft w:val="547"/>
          <w:marRight w:val="0"/>
          <w:marTop w:val="0"/>
          <w:marBottom w:val="0"/>
          <w:divBdr>
            <w:top w:val="none" w:sz="0" w:space="0" w:color="auto"/>
            <w:left w:val="none" w:sz="0" w:space="0" w:color="auto"/>
            <w:bottom w:val="none" w:sz="0" w:space="0" w:color="auto"/>
            <w:right w:val="none" w:sz="0" w:space="0" w:color="auto"/>
          </w:divBdr>
        </w:div>
      </w:divsChild>
    </w:div>
    <w:div w:id="918976288">
      <w:bodyDiv w:val="1"/>
      <w:marLeft w:val="0"/>
      <w:marRight w:val="0"/>
      <w:marTop w:val="0"/>
      <w:marBottom w:val="0"/>
      <w:divBdr>
        <w:top w:val="none" w:sz="0" w:space="0" w:color="auto"/>
        <w:left w:val="none" w:sz="0" w:space="0" w:color="auto"/>
        <w:bottom w:val="none" w:sz="0" w:space="0" w:color="auto"/>
        <w:right w:val="none" w:sz="0" w:space="0" w:color="auto"/>
      </w:divBdr>
      <w:divsChild>
        <w:div w:id="1691950987">
          <w:marLeft w:val="547"/>
          <w:marRight w:val="0"/>
          <w:marTop w:val="0"/>
          <w:marBottom w:val="0"/>
          <w:divBdr>
            <w:top w:val="none" w:sz="0" w:space="0" w:color="auto"/>
            <w:left w:val="none" w:sz="0" w:space="0" w:color="auto"/>
            <w:bottom w:val="none" w:sz="0" w:space="0" w:color="auto"/>
            <w:right w:val="none" w:sz="0" w:space="0" w:color="auto"/>
          </w:divBdr>
        </w:div>
      </w:divsChild>
    </w:div>
    <w:div w:id="920870352">
      <w:bodyDiv w:val="1"/>
      <w:marLeft w:val="0"/>
      <w:marRight w:val="0"/>
      <w:marTop w:val="0"/>
      <w:marBottom w:val="0"/>
      <w:divBdr>
        <w:top w:val="none" w:sz="0" w:space="0" w:color="auto"/>
        <w:left w:val="none" w:sz="0" w:space="0" w:color="auto"/>
        <w:bottom w:val="none" w:sz="0" w:space="0" w:color="auto"/>
        <w:right w:val="none" w:sz="0" w:space="0" w:color="auto"/>
      </w:divBdr>
      <w:divsChild>
        <w:div w:id="73866230">
          <w:marLeft w:val="547"/>
          <w:marRight w:val="0"/>
          <w:marTop w:val="0"/>
          <w:marBottom w:val="0"/>
          <w:divBdr>
            <w:top w:val="none" w:sz="0" w:space="0" w:color="auto"/>
            <w:left w:val="none" w:sz="0" w:space="0" w:color="auto"/>
            <w:bottom w:val="none" w:sz="0" w:space="0" w:color="auto"/>
            <w:right w:val="none" w:sz="0" w:space="0" w:color="auto"/>
          </w:divBdr>
        </w:div>
      </w:divsChild>
    </w:div>
    <w:div w:id="938948536">
      <w:bodyDiv w:val="1"/>
      <w:marLeft w:val="0"/>
      <w:marRight w:val="0"/>
      <w:marTop w:val="0"/>
      <w:marBottom w:val="0"/>
      <w:divBdr>
        <w:top w:val="none" w:sz="0" w:space="0" w:color="auto"/>
        <w:left w:val="none" w:sz="0" w:space="0" w:color="auto"/>
        <w:bottom w:val="none" w:sz="0" w:space="0" w:color="auto"/>
        <w:right w:val="none" w:sz="0" w:space="0" w:color="auto"/>
      </w:divBdr>
      <w:divsChild>
        <w:div w:id="1763526542">
          <w:marLeft w:val="547"/>
          <w:marRight w:val="0"/>
          <w:marTop w:val="0"/>
          <w:marBottom w:val="0"/>
          <w:divBdr>
            <w:top w:val="none" w:sz="0" w:space="0" w:color="auto"/>
            <w:left w:val="none" w:sz="0" w:space="0" w:color="auto"/>
            <w:bottom w:val="none" w:sz="0" w:space="0" w:color="auto"/>
            <w:right w:val="none" w:sz="0" w:space="0" w:color="auto"/>
          </w:divBdr>
        </w:div>
      </w:divsChild>
    </w:div>
    <w:div w:id="951547498">
      <w:bodyDiv w:val="1"/>
      <w:marLeft w:val="0"/>
      <w:marRight w:val="0"/>
      <w:marTop w:val="0"/>
      <w:marBottom w:val="0"/>
      <w:divBdr>
        <w:top w:val="none" w:sz="0" w:space="0" w:color="auto"/>
        <w:left w:val="none" w:sz="0" w:space="0" w:color="auto"/>
        <w:bottom w:val="none" w:sz="0" w:space="0" w:color="auto"/>
        <w:right w:val="none" w:sz="0" w:space="0" w:color="auto"/>
      </w:divBdr>
    </w:div>
    <w:div w:id="964504857">
      <w:bodyDiv w:val="1"/>
      <w:marLeft w:val="0"/>
      <w:marRight w:val="0"/>
      <w:marTop w:val="0"/>
      <w:marBottom w:val="0"/>
      <w:divBdr>
        <w:top w:val="none" w:sz="0" w:space="0" w:color="auto"/>
        <w:left w:val="none" w:sz="0" w:space="0" w:color="auto"/>
        <w:bottom w:val="none" w:sz="0" w:space="0" w:color="auto"/>
        <w:right w:val="none" w:sz="0" w:space="0" w:color="auto"/>
      </w:divBdr>
      <w:divsChild>
        <w:div w:id="1426655224">
          <w:marLeft w:val="547"/>
          <w:marRight w:val="0"/>
          <w:marTop w:val="0"/>
          <w:marBottom w:val="0"/>
          <w:divBdr>
            <w:top w:val="none" w:sz="0" w:space="0" w:color="auto"/>
            <w:left w:val="none" w:sz="0" w:space="0" w:color="auto"/>
            <w:bottom w:val="none" w:sz="0" w:space="0" w:color="auto"/>
            <w:right w:val="none" w:sz="0" w:space="0" w:color="auto"/>
          </w:divBdr>
        </w:div>
      </w:divsChild>
    </w:div>
    <w:div w:id="967976404">
      <w:bodyDiv w:val="1"/>
      <w:marLeft w:val="0"/>
      <w:marRight w:val="0"/>
      <w:marTop w:val="0"/>
      <w:marBottom w:val="0"/>
      <w:divBdr>
        <w:top w:val="none" w:sz="0" w:space="0" w:color="auto"/>
        <w:left w:val="none" w:sz="0" w:space="0" w:color="auto"/>
        <w:bottom w:val="none" w:sz="0" w:space="0" w:color="auto"/>
        <w:right w:val="none" w:sz="0" w:space="0" w:color="auto"/>
      </w:divBdr>
      <w:divsChild>
        <w:div w:id="1341200060">
          <w:marLeft w:val="547"/>
          <w:marRight w:val="0"/>
          <w:marTop w:val="0"/>
          <w:marBottom w:val="0"/>
          <w:divBdr>
            <w:top w:val="none" w:sz="0" w:space="0" w:color="auto"/>
            <w:left w:val="none" w:sz="0" w:space="0" w:color="auto"/>
            <w:bottom w:val="none" w:sz="0" w:space="0" w:color="auto"/>
            <w:right w:val="none" w:sz="0" w:space="0" w:color="auto"/>
          </w:divBdr>
        </w:div>
      </w:divsChild>
    </w:div>
    <w:div w:id="970672913">
      <w:bodyDiv w:val="1"/>
      <w:marLeft w:val="0"/>
      <w:marRight w:val="0"/>
      <w:marTop w:val="0"/>
      <w:marBottom w:val="0"/>
      <w:divBdr>
        <w:top w:val="none" w:sz="0" w:space="0" w:color="auto"/>
        <w:left w:val="none" w:sz="0" w:space="0" w:color="auto"/>
        <w:bottom w:val="none" w:sz="0" w:space="0" w:color="auto"/>
        <w:right w:val="none" w:sz="0" w:space="0" w:color="auto"/>
      </w:divBdr>
      <w:divsChild>
        <w:div w:id="1538469219">
          <w:marLeft w:val="547"/>
          <w:marRight w:val="0"/>
          <w:marTop w:val="0"/>
          <w:marBottom w:val="0"/>
          <w:divBdr>
            <w:top w:val="none" w:sz="0" w:space="0" w:color="auto"/>
            <w:left w:val="none" w:sz="0" w:space="0" w:color="auto"/>
            <w:bottom w:val="none" w:sz="0" w:space="0" w:color="auto"/>
            <w:right w:val="none" w:sz="0" w:space="0" w:color="auto"/>
          </w:divBdr>
        </w:div>
      </w:divsChild>
    </w:div>
    <w:div w:id="981033185">
      <w:bodyDiv w:val="1"/>
      <w:marLeft w:val="0"/>
      <w:marRight w:val="0"/>
      <w:marTop w:val="0"/>
      <w:marBottom w:val="0"/>
      <w:divBdr>
        <w:top w:val="none" w:sz="0" w:space="0" w:color="auto"/>
        <w:left w:val="none" w:sz="0" w:space="0" w:color="auto"/>
        <w:bottom w:val="none" w:sz="0" w:space="0" w:color="auto"/>
        <w:right w:val="none" w:sz="0" w:space="0" w:color="auto"/>
      </w:divBdr>
    </w:div>
    <w:div w:id="982926408">
      <w:bodyDiv w:val="1"/>
      <w:marLeft w:val="0"/>
      <w:marRight w:val="0"/>
      <w:marTop w:val="0"/>
      <w:marBottom w:val="0"/>
      <w:divBdr>
        <w:top w:val="none" w:sz="0" w:space="0" w:color="auto"/>
        <w:left w:val="none" w:sz="0" w:space="0" w:color="auto"/>
        <w:bottom w:val="none" w:sz="0" w:space="0" w:color="auto"/>
        <w:right w:val="none" w:sz="0" w:space="0" w:color="auto"/>
      </w:divBdr>
      <w:divsChild>
        <w:div w:id="804272060">
          <w:marLeft w:val="547"/>
          <w:marRight w:val="0"/>
          <w:marTop w:val="0"/>
          <w:marBottom w:val="0"/>
          <w:divBdr>
            <w:top w:val="none" w:sz="0" w:space="0" w:color="auto"/>
            <w:left w:val="none" w:sz="0" w:space="0" w:color="auto"/>
            <w:bottom w:val="none" w:sz="0" w:space="0" w:color="auto"/>
            <w:right w:val="none" w:sz="0" w:space="0" w:color="auto"/>
          </w:divBdr>
        </w:div>
      </w:divsChild>
    </w:div>
    <w:div w:id="1027563299">
      <w:bodyDiv w:val="1"/>
      <w:marLeft w:val="0"/>
      <w:marRight w:val="0"/>
      <w:marTop w:val="0"/>
      <w:marBottom w:val="0"/>
      <w:divBdr>
        <w:top w:val="none" w:sz="0" w:space="0" w:color="auto"/>
        <w:left w:val="none" w:sz="0" w:space="0" w:color="auto"/>
        <w:bottom w:val="none" w:sz="0" w:space="0" w:color="auto"/>
        <w:right w:val="none" w:sz="0" w:space="0" w:color="auto"/>
      </w:divBdr>
      <w:divsChild>
        <w:div w:id="6713222">
          <w:marLeft w:val="0"/>
          <w:marRight w:val="0"/>
          <w:marTop w:val="0"/>
          <w:marBottom w:val="0"/>
          <w:divBdr>
            <w:top w:val="none" w:sz="0" w:space="0" w:color="auto"/>
            <w:left w:val="none" w:sz="0" w:space="0" w:color="auto"/>
            <w:bottom w:val="none" w:sz="0" w:space="0" w:color="auto"/>
            <w:right w:val="none" w:sz="0" w:space="0" w:color="auto"/>
          </w:divBdr>
        </w:div>
        <w:div w:id="204757260">
          <w:marLeft w:val="0"/>
          <w:marRight w:val="0"/>
          <w:marTop w:val="0"/>
          <w:marBottom w:val="0"/>
          <w:divBdr>
            <w:top w:val="none" w:sz="0" w:space="0" w:color="auto"/>
            <w:left w:val="none" w:sz="0" w:space="0" w:color="auto"/>
            <w:bottom w:val="none" w:sz="0" w:space="0" w:color="auto"/>
            <w:right w:val="none" w:sz="0" w:space="0" w:color="auto"/>
          </w:divBdr>
        </w:div>
        <w:div w:id="1069691754">
          <w:marLeft w:val="0"/>
          <w:marRight w:val="0"/>
          <w:marTop w:val="0"/>
          <w:marBottom w:val="0"/>
          <w:divBdr>
            <w:top w:val="none" w:sz="0" w:space="0" w:color="auto"/>
            <w:left w:val="none" w:sz="0" w:space="0" w:color="auto"/>
            <w:bottom w:val="none" w:sz="0" w:space="0" w:color="auto"/>
            <w:right w:val="none" w:sz="0" w:space="0" w:color="auto"/>
          </w:divBdr>
        </w:div>
      </w:divsChild>
    </w:div>
    <w:div w:id="1070542298">
      <w:bodyDiv w:val="1"/>
      <w:marLeft w:val="0"/>
      <w:marRight w:val="0"/>
      <w:marTop w:val="0"/>
      <w:marBottom w:val="0"/>
      <w:divBdr>
        <w:top w:val="none" w:sz="0" w:space="0" w:color="auto"/>
        <w:left w:val="none" w:sz="0" w:space="0" w:color="auto"/>
        <w:bottom w:val="none" w:sz="0" w:space="0" w:color="auto"/>
        <w:right w:val="none" w:sz="0" w:space="0" w:color="auto"/>
      </w:divBdr>
      <w:divsChild>
        <w:div w:id="960574719">
          <w:marLeft w:val="547"/>
          <w:marRight w:val="0"/>
          <w:marTop w:val="0"/>
          <w:marBottom w:val="0"/>
          <w:divBdr>
            <w:top w:val="none" w:sz="0" w:space="0" w:color="auto"/>
            <w:left w:val="none" w:sz="0" w:space="0" w:color="auto"/>
            <w:bottom w:val="none" w:sz="0" w:space="0" w:color="auto"/>
            <w:right w:val="none" w:sz="0" w:space="0" w:color="auto"/>
          </w:divBdr>
        </w:div>
      </w:divsChild>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sChild>
        <w:div w:id="729764695">
          <w:marLeft w:val="547"/>
          <w:marRight w:val="0"/>
          <w:marTop w:val="0"/>
          <w:marBottom w:val="0"/>
          <w:divBdr>
            <w:top w:val="none" w:sz="0" w:space="0" w:color="auto"/>
            <w:left w:val="none" w:sz="0" w:space="0" w:color="auto"/>
            <w:bottom w:val="none" w:sz="0" w:space="0" w:color="auto"/>
            <w:right w:val="none" w:sz="0" w:space="0" w:color="auto"/>
          </w:divBdr>
        </w:div>
      </w:divsChild>
    </w:div>
    <w:div w:id="1151946168">
      <w:bodyDiv w:val="1"/>
      <w:marLeft w:val="0"/>
      <w:marRight w:val="0"/>
      <w:marTop w:val="0"/>
      <w:marBottom w:val="0"/>
      <w:divBdr>
        <w:top w:val="none" w:sz="0" w:space="0" w:color="auto"/>
        <w:left w:val="none" w:sz="0" w:space="0" w:color="auto"/>
        <w:bottom w:val="none" w:sz="0" w:space="0" w:color="auto"/>
        <w:right w:val="none" w:sz="0" w:space="0" w:color="auto"/>
      </w:divBdr>
    </w:div>
    <w:div w:id="1159662437">
      <w:bodyDiv w:val="1"/>
      <w:marLeft w:val="0"/>
      <w:marRight w:val="0"/>
      <w:marTop w:val="0"/>
      <w:marBottom w:val="0"/>
      <w:divBdr>
        <w:top w:val="none" w:sz="0" w:space="0" w:color="auto"/>
        <w:left w:val="none" w:sz="0" w:space="0" w:color="auto"/>
        <w:bottom w:val="none" w:sz="0" w:space="0" w:color="auto"/>
        <w:right w:val="none" w:sz="0" w:space="0" w:color="auto"/>
      </w:divBdr>
    </w:div>
    <w:div w:id="1179470744">
      <w:bodyDiv w:val="1"/>
      <w:marLeft w:val="0"/>
      <w:marRight w:val="0"/>
      <w:marTop w:val="0"/>
      <w:marBottom w:val="0"/>
      <w:divBdr>
        <w:top w:val="none" w:sz="0" w:space="0" w:color="auto"/>
        <w:left w:val="none" w:sz="0" w:space="0" w:color="auto"/>
        <w:bottom w:val="none" w:sz="0" w:space="0" w:color="auto"/>
        <w:right w:val="none" w:sz="0" w:space="0" w:color="auto"/>
      </w:divBdr>
    </w:div>
    <w:div w:id="1195002368">
      <w:bodyDiv w:val="1"/>
      <w:marLeft w:val="0"/>
      <w:marRight w:val="0"/>
      <w:marTop w:val="0"/>
      <w:marBottom w:val="0"/>
      <w:divBdr>
        <w:top w:val="none" w:sz="0" w:space="0" w:color="auto"/>
        <w:left w:val="none" w:sz="0" w:space="0" w:color="auto"/>
        <w:bottom w:val="none" w:sz="0" w:space="0" w:color="auto"/>
        <w:right w:val="none" w:sz="0" w:space="0" w:color="auto"/>
      </w:divBdr>
    </w:div>
    <w:div w:id="1218736762">
      <w:bodyDiv w:val="1"/>
      <w:marLeft w:val="0"/>
      <w:marRight w:val="0"/>
      <w:marTop w:val="0"/>
      <w:marBottom w:val="0"/>
      <w:divBdr>
        <w:top w:val="none" w:sz="0" w:space="0" w:color="auto"/>
        <w:left w:val="none" w:sz="0" w:space="0" w:color="auto"/>
        <w:bottom w:val="none" w:sz="0" w:space="0" w:color="auto"/>
        <w:right w:val="none" w:sz="0" w:space="0" w:color="auto"/>
      </w:divBdr>
      <w:divsChild>
        <w:div w:id="1818062217">
          <w:marLeft w:val="547"/>
          <w:marRight w:val="0"/>
          <w:marTop w:val="0"/>
          <w:marBottom w:val="0"/>
          <w:divBdr>
            <w:top w:val="none" w:sz="0" w:space="0" w:color="auto"/>
            <w:left w:val="none" w:sz="0" w:space="0" w:color="auto"/>
            <w:bottom w:val="none" w:sz="0" w:space="0" w:color="auto"/>
            <w:right w:val="none" w:sz="0" w:space="0" w:color="auto"/>
          </w:divBdr>
        </w:div>
      </w:divsChild>
    </w:div>
    <w:div w:id="1220172124">
      <w:bodyDiv w:val="1"/>
      <w:marLeft w:val="0"/>
      <w:marRight w:val="0"/>
      <w:marTop w:val="0"/>
      <w:marBottom w:val="0"/>
      <w:divBdr>
        <w:top w:val="none" w:sz="0" w:space="0" w:color="auto"/>
        <w:left w:val="none" w:sz="0" w:space="0" w:color="auto"/>
        <w:bottom w:val="none" w:sz="0" w:space="0" w:color="auto"/>
        <w:right w:val="none" w:sz="0" w:space="0" w:color="auto"/>
      </w:divBdr>
      <w:divsChild>
        <w:div w:id="914247350">
          <w:marLeft w:val="547"/>
          <w:marRight w:val="0"/>
          <w:marTop w:val="0"/>
          <w:marBottom w:val="0"/>
          <w:divBdr>
            <w:top w:val="none" w:sz="0" w:space="0" w:color="auto"/>
            <w:left w:val="none" w:sz="0" w:space="0" w:color="auto"/>
            <w:bottom w:val="none" w:sz="0" w:space="0" w:color="auto"/>
            <w:right w:val="none" w:sz="0" w:space="0" w:color="auto"/>
          </w:divBdr>
        </w:div>
      </w:divsChild>
    </w:div>
    <w:div w:id="1241403354">
      <w:bodyDiv w:val="1"/>
      <w:marLeft w:val="0"/>
      <w:marRight w:val="0"/>
      <w:marTop w:val="0"/>
      <w:marBottom w:val="0"/>
      <w:divBdr>
        <w:top w:val="none" w:sz="0" w:space="0" w:color="auto"/>
        <w:left w:val="none" w:sz="0" w:space="0" w:color="auto"/>
        <w:bottom w:val="none" w:sz="0" w:space="0" w:color="auto"/>
        <w:right w:val="none" w:sz="0" w:space="0" w:color="auto"/>
      </w:divBdr>
      <w:divsChild>
        <w:div w:id="574701292">
          <w:marLeft w:val="360"/>
          <w:marRight w:val="0"/>
          <w:marTop w:val="200"/>
          <w:marBottom w:val="0"/>
          <w:divBdr>
            <w:top w:val="none" w:sz="0" w:space="0" w:color="auto"/>
            <w:left w:val="none" w:sz="0" w:space="0" w:color="auto"/>
            <w:bottom w:val="none" w:sz="0" w:space="0" w:color="auto"/>
            <w:right w:val="none" w:sz="0" w:space="0" w:color="auto"/>
          </w:divBdr>
        </w:div>
        <w:div w:id="971206601">
          <w:marLeft w:val="360"/>
          <w:marRight w:val="0"/>
          <w:marTop w:val="100"/>
          <w:marBottom w:val="0"/>
          <w:divBdr>
            <w:top w:val="none" w:sz="0" w:space="0" w:color="auto"/>
            <w:left w:val="none" w:sz="0" w:space="0" w:color="auto"/>
            <w:bottom w:val="none" w:sz="0" w:space="0" w:color="auto"/>
            <w:right w:val="none" w:sz="0" w:space="0" w:color="auto"/>
          </w:divBdr>
        </w:div>
        <w:div w:id="1456680276">
          <w:marLeft w:val="360"/>
          <w:marRight w:val="0"/>
          <w:marTop w:val="200"/>
          <w:marBottom w:val="0"/>
          <w:divBdr>
            <w:top w:val="none" w:sz="0" w:space="0" w:color="auto"/>
            <w:left w:val="none" w:sz="0" w:space="0" w:color="auto"/>
            <w:bottom w:val="none" w:sz="0" w:space="0" w:color="auto"/>
            <w:right w:val="none" w:sz="0" w:space="0" w:color="auto"/>
          </w:divBdr>
        </w:div>
        <w:div w:id="1937055244">
          <w:marLeft w:val="360"/>
          <w:marRight w:val="0"/>
          <w:marTop w:val="100"/>
          <w:marBottom w:val="0"/>
          <w:divBdr>
            <w:top w:val="none" w:sz="0" w:space="0" w:color="auto"/>
            <w:left w:val="none" w:sz="0" w:space="0" w:color="auto"/>
            <w:bottom w:val="none" w:sz="0" w:space="0" w:color="auto"/>
            <w:right w:val="none" w:sz="0" w:space="0" w:color="auto"/>
          </w:divBdr>
        </w:div>
      </w:divsChild>
    </w:div>
    <w:div w:id="1250626309">
      <w:bodyDiv w:val="1"/>
      <w:marLeft w:val="0"/>
      <w:marRight w:val="0"/>
      <w:marTop w:val="0"/>
      <w:marBottom w:val="0"/>
      <w:divBdr>
        <w:top w:val="none" w:sz="0" w:space="0" w:color="auto"/>
        <w:left w:val="none" w:sz="0" w:space="0" w:color="auto"/>
        <w:bottom w:val="none" w:sz="0" w:space="0" w:color="auto"/>
        <w:right w:val="none" w:sz="0" w:space="0" w:color="auto"/>
      </w:divBdr>
      <w:divsChild>
        <w:div w:id="1648165847">
          <w:marLeft w:val="547"/>
          <w:marRight w:val="0"/>
          <w:marTop w:val="0"/>
          <w:marBottom w:val="0"/>
          <w:divBdr>
            <w:top w:val="none" w:sz="0" w:space="0" w:color="auto"/>
            <w:left w:val="none" w:sz="0" w:space="0" w:color="auto"/>
            <w:bottom w:val="none" w:sz="0" w:space="0" w:color="auto"/>
            <w:right w:val="none" w:sz="0" w:space="0" w:color="auto"/>
          </w:divBdr>
        </w:div>
      </w:divsChild>
    </w:div>
    <w:div w:id="1267231523">
      <w:bodyDiv w:val="1"/>
      <w:marLeft w:val="0"/>
      <w:marRight w:val="0"/>
      <w:marTop w:val="0"/>
      <w:marBottom w:val="0"/>
      <w:divBdr>
        <w:top w:val="none" w:sz="0" w:space="0" w:color="auto"/>
        <w:left w:val="none" w:sz="0" w:space="0" w:color="auto"/>
        <w:bottom w:val="none" w:sz="0" w:space="0" w:color="auto"/>
        <w:right w:val="none" w:sz="0" w:space="0" w:color="auto"/>
      </w:divBdr>
    </w:div>
    <w:div w:id="1269774511">
      <w:bodyDiv w:val="1"/>
      <w:marLeft w:val="0"/>
      <w:marRight w:val="0"/>
      <w:marTop w:val="0"/>
      <w:marBottom w:val="0"/>
      <w:divBdr>
        <w:top w:val="none" w:sz="0" w:space="0" w:color="auto"/>
        <w:left w:val="none" w:sz="0" w:space="0" w:color="auto"/>
        <w:bottom w:val="none" w:sz="0" w:space="0" w:color="auto"/>
        <w:right w:val="none" w:sz="0" w:space="0" w:color="auto"/>
      </w:divBdr>
      <w:divsChild>
        <w:div w:id="936671172">
          <w:marLeft w:val="360"/>
          <w:marRight w:val="0"/>
          <w:marTop w:val="200"/>
          <w:marBottom w:val="0"/>
          <w:divBdr>
            <w:top w:val="none" w:sz="0" w:space="0" w:color="auto"/>
            <w:left w:val="none" w:sz="0" w:space="0" w:color="auto"/>
            <w:bottom w:val="none" w:sz="0" w:space="0" w:color="auto"/>
            <w:right w:val="none" w:sz="0" w:space="0" w:color="auto"/>
          </w:divBdr>
        </w:div>
      </w:divsChild>
    </w:div>
    <w:div w:id="1286935015">
      <w:bodyDiv w:val="1"/>
      <w:marLeft w:val="0"/>
      <w:marRight w:val="0"/>
      <w:marTop w:val="0"/>
      <w:marBottom w:val="0"/>
      <w:divBdr>
        <w:top w:val="none" w:sz="0" w:space="0" w:color="auto"/>
        <w:left w:val="none" w:sz="0" w:space="0" w:color="auto"/>
        <w:bottom w:val="none" w:sz="0" w:space="0" w:color="auto"/>
        <w:right w:val="none" w:sz="0" w:space="0" w:color="auto"/>
      </w:divBdr>
    </w:div>
    <w:div w:id="1288076209">
      <w:bodyDiv w:val="1"/>
      <w:marLeft w:val="0"/>
      <w:marRight w:val="0"/>
      <w:marTop w:val="0"/>
      <w:marBottom w:val="0"/>
      <w:divBdr>
        <w:top w:val="none" w:sz="0" w:space="0" w:color="auto"/>
        <w:left w:val="none" w:sz="0" w:space="0" w:color="auto"/>
        <w:bottom w:val="none" w:sz="0" w:space="0" w:color="auto"/>
        <w:right w:val="none" w:sz="0" w:space="0" w:color="auto"/>
      </w:divBdr>
      <w:divsChild>
        <w:div w:id="1230115603">
          <w:marLeft w:val="547"/>
          <w:marRight w:val="0"/>
          <w:marTop w:val="0"/>
          <w:marBottom w:val="0"/>
          <w:divBdr>
            <w:top w:val="none" w:sz="0" w:space="0" w:color="auto"/>
            <w:left w:val="none" w:sz="0" w:space="0" w:color="auto"/>
            <w:bottom w:val="none" w:sz="0" w:space="0" w:color="auto"/>
            <w:right w:val="none" w:sz="0" w:space="0" w:color="auto"/>
          </w:divBdr>
        </w:div>
      </w:divsChild>
    </w:div>
    <w:div w:id="1304192480">
      <w:bodyDiv w:val="1"/>
      <w:marLeft w:val="0"/>
      <w:marRight w:val="0"/>
      <w:marTop w:val="0"/>
      <w:marBottom w:val="0"/>
      <w:divBdr>
        <w:top w:val="none" w:sz="0" w:space="0" w:color="auto"/>
        <w:left w:val="none" w:sz="0" w:space="0" w:color="auto"/>
        <w:bottom w:val="none" w:sz="0" w:space="0" w:color="auto"/>
        <w:right w:val="none" w:sz="0" w:space="0" w:color="auto"/>
      </w:divBdr>
    </w:div>
    <w:div w:id="1342050436">
      <w:bodyDiv w:val="1"/>
      <w:marLeft w:val="0"/>
      <w:marRight w:val="0"/>
      <w:marTop w:val="0"/>
      <w:marBottom w:val="0"/>
      <w:divBdr>
        <w:top w:val="none" w:sz="0" w:space="0" w:color="auto"/>
        <w:left w:val="none" w:sz="0" w:space="0" w:color="auto"/>
        <w:bottom w:val="none" w:sz="0" w:space="0" w:color="auto"/>
        <w:right w:val="none" w:sz="0" w:space="0" w:color="auto"/>
      </w:divBdr>
    </w:div>
    <w:div w:id="1348486266">
      <w:bodyDiv w:val="1"/>
      <w:marLeft w:val="0"/>
      <w:marRight w:val="0"/>
      <w:marTop w:val="0"/>
      <w:marBottom w:val="0"/>
      <w:divBdr>
        <w:top w:val="none" w:sz="0" w:space="0" w:color="auto"/>
        <w:left w:val="none" w:sz="0" w:space="0" w:color="auto"/>
        <w:bottom w:val="none" w:sz="0" w:space="0" w:color="auto"/>
        <w:right w:val="none" w:sz="0" w:space="0" w:color="auto"/>
      </w:divBdr>
    </w:div>
    <w:div w:id="1354529595">
      <w:bodyDiv w:val="1"/>
      <w:marLeft w:val="0"/>
      <w:marRight w:val="0"/>
      <w:marTop w:val="0"/>
      <w:marBottom w:val="0"/>
      <w:divBdr>
        <w:top w:val="none" w:sz="0" w:space="0" w:color="auto"/>
        <w:left w:val="none" w:sz="0" w:space="0" w:color="auto"/>
        <w:bottom w:val="none" w:sz="0" w:space="0" w:color="auto"/>
        <w:right w:val="none" w:sz="0" w:space="0" w:color="auto"/>
      </w:divBdr>
    </w:div>
    <w:div w:id="1363633646">
      <w:bodyDiv w:val="1"/>
      <w:marLeft w:val="0"/>
      <w:marRight w:val="0"/>
      <w:marTop w:val="0"/>
      <w:marBottom w:val="0"/>
      <w:divBdr>
        <w:top w:val="none" w:sz="0" w:space="0" w:color="auto"/>
        <w:left w:val="none" w:sz="0" w:space="0" w:color="auto"/>
        <w:bottom w:val="none" w:sz="0" w:space="0" w:color="auto"/>
        <w:right w:val="none" w:sz="0" w:space="0" w:color="auto"/>
      </w:divBdr>
    </w:div>
    <w:div w:id="1374110687">
      <w:bodyDiv w:val="1"/>
      <w:marLeft w:val="0"/>
      <w:marRight w:val="0"/>
      <w:marTop w:val="0"/>
      <w:marBottom w:val="0"/>
      <w:divBdr>
        <w:top w:val="none" w:sz="0" w:space="0" w:color="auto"/>
        <w:left w:val="none" w:sz="0" w:space="0" w:color="auto"/>
        <w:bottom w:val="none" w:sz="0" w:space="0" w:color="auto"/>
        <w:right w:val="none" w:sz="0" w:space="0" w:color="auto"/>
      </w:divBdr>
    </w:div>
    <w:div w:id="1403525437">
      <w:bodyDiv w:val="1"/>
      <w:marLeft w:val="0"/>
      <w:marRight w:val="0"/>
      <w:marTop w:val="0"/>
      <w:marBottom w:val="0"/>
      <w:divBdr>
        <w:top w:val="none" w:sz="0" w:space="0" w:color="auto"/>
        <w:left w:val="none" w:sz="0" w:space="0" w:color="auto"/>
        <w:bottom w:val="none" w:sz="0" w:space="0" w:color="auto"/>
        <w:right w:val="none" w:sz="0" w:space="0" w:color="auto"/>
      </w:divBdr>
    </w:div>
    <w:div w:id="1463883194">
      <w:bodyDiv w:val="1"/>
      <w:marLeft w:val="0"/>
      <w:marRight w:val="0"/>
      <w:marTop w:val="0"/>
      <w:marBottom w:val="0"/>
      <w:divBdr>
        <w:top w:val="none" w:sz="0" w:space="0" w:color="auto"/>
        <w:left w:val="none" w:sz="0" w:space="0" w:color="auto"/>
        <w:bottom w:val="none" w:sz="0" w:space="0" w:color="auto"/>
        <w:right w:val="none" w:sz="0" w:space="0" w:color="auto"/>
      </w:divBdr>
      <w:divsChild>
        <w:div w:id="1165706691">
          <w:marLeft w:val="547"/>
          <w:marRight w:val="0"/>
          <w:marTop w:val="0"/>
          <w:marBottom w:val="0"/>
          <w:divBdr>
            <w:top w:val="none" w:sz="0" w:space="0" w:color="auto"/>
            <w:left w:val="none" w:sz="0" w:space="0" w:color="auto"/>
            <w:bottom w:val="none" w:sz="0" w:space="0" w:color="auto"/>
            <w:right w:val="none" w:sz="0" w:space="0" w:color="auto"/>
          </w:divBdr>
        </w:div>
      </w:divsChild>
    </w:div>
    <w:div w:id="1475872251">
      <w:bodyDiv w:val="1"/>
      <w:marLeft w:val="0"/>
      <w:marRight w:val="0"/>
      <w:marTop w:val="0"/>
      <w:marBottom w:val="0"/>
      <w:divBdr>
        <w:top w:val="none" w:sz="0" w:space="0" w:color="auto"/>
        <w:left w:val="none" w:sz="0" w:space="0" w:color="auto"/>
        <w:bottom w:val="none" w:sz="0" w:space="0" w:color="auto"/>
        <w:right w:val="none" w:sz="0" w:space="0" w:color="auto"/>
      </w:divBdr>
    </w:div>
    <w:div w:id="1552688262">
      <w:bodyDiv w:val="1"/>
      <w:marLeft w:val="0"/>
      <w:marRight w:val="0"/>
      <w:marTop w:val="0"/>
      <w:marBottom w:val="0"/>
      <w:divBdr>
        <w:top w:val="none" w:sz="0" w:space="0" w:color="auto"/>
        <w:left w:val="none" w:sz="0" w:space="0" w:color="auto"/>
        <w:bottom w:val="none" w:sz="0" w:space="0" w:color="auto"/>
        <w:right w:val="none" w:sz="0" w:space="0" w:color="auto"/>
      </w:divBdr>
    </w:div>
    <w:div w:id="1615092939">
      <w:bodyDiv w:val="1"/>
      <w:marLeft w:val="0"/>
      <w:marRight w:val="0"/>
      <w:marTop w:val="0"/>
      <w:marBottom w:val="0"/>
      <w:divBdr>
        <w:top w:val="none" w:sz="0" w:space="0" w:color="auto"/>
        <w:left w:val="none" w:sz="0" w:space="0" w:color="auto"/>
        <w:bottom w:val="none" w:sz="0" w:space="0" w:color="auto"/>
        <w:right w:val="none" w:sz="0" w:space="0" w:color="auto"/>
      </w:divBdr>
    </w:div>
    <w:div w:id="1618827853">
      <w:bodyDiv w:val="1"/>
      <w:marLeft w:val="0"/>
      <w:marRight w:val="0"/>
      <w:marTop w:val="0"/>
      <w:marBottom w:val="0"/>
      <w:divBdr>
        <w:top w:val="none" w:sz="0" w:space="0" w:color="auto"/>
        <w:left w:val="none" w:sz="0" w:space="0" w:color="auto"/>
        <w:bottom w:val="none" w:sz="0" w:space="0" w:color="auto"/>
        <w:right w:val="none" w:sz="0" w:space="0" w:color="auto"/>
      </w:divBdr>
    </w:div>
    <w:div w:id="1621451552">
      <w:bodyDiv w:val="1"/>
      <w:marLeft w:val="0"/>
      <w:marRight w:val="0"/>
      <w:marTop w:val="0"/>
      <w:marBottom w:val="0"/>
      <w:divBdr>
        <w:top w:val="none" w:sz="0" w:space="0" w:color="auto"/>
        <w:left w:val="none" w:sz="0" w:space="0" w:color="auto"/>
        <w:bottom w:val="none" w:sz="0" w:space="0" w:color="auto"/>
        <w:right w:val="none" w:sz="0" w:space="0" w:color="auto"/>
      </w:divBdr>
    </w:div>
    <w:div w:id="1651591028">
      <w:bodyDiv w:val="1"/>
      <w:marLeft w:val="0"/>
      <w:marRight w:val="0"/>
      <w:marTop w:val="0"/>
      <w:marBottom w:val="0"/>
      <w:divBdr>
        <w:top w:val="none" w:sz="0" w:space="0" w:color="auto"/>
        <w:left w:val="none" w:sz="0" w:space="0" w:color="auto"/>
        <w:bottom w:val="none" w:sz="0" w:space="0" w:color="auto"/>
        <w:right w:val="none" w:sz="0" w:space="0" w:color="auto"/>
      </w:divBdr>
      <w:divsChild>
        <w:div w:id="515659958">
          <w:marLeft w:val="547"/>
          <w:marRight w:val="0"/>
          <w:marTop w:val="0"/>
          <w:marBottom w:val="0"/>
          <w:divBdr>
            <w:top w:val="none" w:sz="0" w:space="0" w:color="auto"/>
            <w:left w:val="none" w:sz="0" w:space="0" w:color="auto"/>
            <w:bottom w:val="none" w:sz="0" w:space="0" w:color="auto"/>
            <w:right w:val="none" w:sz="0" w:space="0" w:color="auto"/>
          </w:divBdr>
        </w:div>
      </w:divsChild>
    </w:div>
    <w:div w:id="1657150375">
      <w:bodyDiv w:val="1"/>
      <w:marLeft w:val="0"/>
      <w:marRight w:val="0"/>
      <w:marTop w:val="0"/>
      <w:marBottom w:val="0"/>
      <w:divBdr>
        <w:top w:val="none" w:sz="0" w:space="0" w:color="auto"/>
        <w:left w:val="none" w:sz="0" w:space="0" w:color="auto"/>
        <w:bottom w:val="none" w:sz="0" w:space="0" w:color="auto"/>
        <w:right w:val="none" w:sz="0" w:space="0" w:color="auto"/>
      </w:divBdr>
    </w:div>
    <w:div w:id="1668483679">
      <w:bodyDiv w:val="1"/>
      <w:marLeft w:val="0"/>
      <w:marRight w:val="0"/>
      <w:marTop w:val="0"/>
      <w:marBottom w:val="0"/>
      <w:divBdr>
        <w:top w:val="none" w:sz="0" w:space="0" w:color="auto"/>
        <w:left w:val="none" w:sz="0" w:space="0" w:color="auto"/>
        <w:bottom w:val="none" w:sz="0" w:space="0" w:color="auto"/>
        <w:right w:val="none" w:sz="0" w:space="0" w:color="auto"/>
      </w:divBdr>
    </w:div>
    <w:div w:id="1705670289">
      <w:bodyDiv w:val="1"/>
      <w:marLeft w:val="0"/>
      <w:marRight w:val="0"/>
      <w:marTop w:val="0"/>
      <w:marBottom w:val="0"/>
      <w:divBdr>
        <w:top w:val="none" w:sz="0" w:space="0" w:color="auto"/>
        <w:left w:val="none" w:sz="0" w:space="0" w:color="auto"/>
        <w:bottom w:val="none" w:sz="0" w:space="0" w:color="auto"/>
        <w:right w:val="none" w:sz="0" w:space="0" w:color="auto"/>
      </w:divBdr>
    </w:div>
    <w:div w:id="1709259654">
      <w:bodyDiv w:val="1"/>
      <w:marLeft w:val="0"/>
      <w:marRight w:val="0"/>
      <w:marTop w:val="0"/>
      <w:marBottom w:val="0"/>
      <w:divBdr>
        <w:top w:val="none" w:sz="0" w:space="0" w:color="auto"/>
        <w:left w:val="none" w:sz="0" w:space="0" w:color="auto"/>
        <w:bottom w:val="none" w:sz="0" w:space="0" w:color="auto"/>
        <w:right w:val="none" w:sz="0" w:space="0" w:color="auto"/>
      </w:divBdr>
    </w:div>
    <w:div w:id="1733624525">
      <w:bodyDiv w:val="1"/>
      <w:marLeft w:val="0"/>
      <w:marRight w:val="0"/>
      <w:marTop w:val="0"/>
      <w:marBottom w:val="0"/>
      <w:divBdr>
        <w:top w:val="none" w:sz="0" w:space="0" w:color="auto"/>
        <w:left w:val="none" w:sz="0" w:space="0" w:color="auto"/>
        <w:bottom w:val="none" w:sz="0" w:space="0" w:color="auto"/>
        <w:right w:val="none" w:sz="0" w:space="0" w:color="auto"/>
      </w:divBdr>
    </w:div>
    <w:div w:id="1750537530">
      <w:bodyDiv w:val="1"/>
      <w:marLeft w:val="0"/>
      <w:marRight w:val="0"/>
      <w:marTop w:val="0"/>
      <w:marBottom w:val="0"/>
      <w:divBdr>
        <w:top w:val="none" w:sz="0" w:space="0" w:color="auto"/>
        <w:left w:val="none" w:sz="0" w:space="0" w:color="auto"/>
        <w:bottom w:val="none" w:sz="0" w:space="0" w:color="auto"/>
        <w:right w:val="none" w:sz="0" w:space="0" w:color="auto"/>
      </w:divBdr>
    </w:div>
    <w:div w:id="1757894170">
      <w:bodyDiv w:val="1"/>
      <w:marLeft w:val="0"/>
      <w:marRight w:val="0"/>
      <w:marTop w:val="0"/>
      <w:marBottom w:val="0"/>
      <w:divBdr>
        <w:top w:val="none" w:sz="0" w:space="0" w:color="auto"/>
        <w:left w:val="none" w:sz="0" w:space="0" w:color="auto"/>
        <w:bottom w:val="none" w:sz="0" w:space="0" w:color="auto"/>
        <w:right w:val="none" w:sz="0" w:space="0" w:color="auto"/>
      </w:divBdr>
      <w:divsChild>
        <w:div w:id="1368531186">
          <w:marLeft w:val="547"/>
          <w:marRight w:val="0"/>
          <w:marTop w:val="0"/>
          <w:marBottom w:val="0"/>
          <w:divBdr>
            <w:top w:val="none" w:sz="0" w:space="0" w:color="auto"/>
            <w:left w:val="none" w:sz="0" w:space="0" w:color="auto"/>
            <w:bottom w:val="none" w:sz="0" w:space="0" w:color="auto"/>
            <w:right w:val="none" w:sz="0" w:space="0" w:color="auto"/>
          </w:divBdr>
        </w:div>
      </w:divsChild>
    </w:div>
    <w:div w:id="1770664275">
      <w:bodyDiv w:val="1"/>
      <w:marLeft w:val="0"/>
      <w:marRight w:val="0"/>
      <w:marTop w:val="0"/>
      <w:marBottom w:val="0"/>
      <w:divBdr>
        <w:top w:val="none" w:sz="0" w:space="0" w:color="auto"/>
        <w:left w:val="none" w:sz="0" w:space="0" w:color="auto"/>
        <w:bottom w:val="none" w:sz="0" w:space="0" w:color="auto"/>
        <w:right w:val="none" w:sz="0" w:space="0" w:color="auto"/>
      </w:divBdr>
      <w:divsChild>
        <w:div w:id="608053387">
          <w:marLeft w:val="360"/>
          <w:marRight w:val="0"/>
          <w:marTop w:val="200"/>
          <w:marBottom w:val="0"/>
          <w:divBdr>
            <w:top w:val="none" w:sz="0" w:space="0" w:color="auto"/>
            <w:left w:val="none" w:sz="0" w:space="0" w:color="auto"/>
            <w:bottom w:val="none" w:sz="0" w:space="0" w:color="auto"/>
            <w:right w:val="none" w:sz="0" w:space="0" w:color="auto"/>
          </w:divBdr>
        </w:div>
        <w:div w:id="1637176248">
          <w:marLeft w:val="360"/>
          <w:marRight w:val="0"/>
          <w:marTop w:val="200"/>
          <w:marBottom w:val="0"/>
          <w:divBdr>
            <w:top w:val="none" w:sz="0" w:space="0" w:color="auto"/>
            <w:left w:val="none" w:sz="0" w:space="0" w:color="auto"/>
            <w:bottom w:val="none" w:sz="0" w:space="0" w:color="auto"/>
            <w:right w:val="none" w:sz="0" w:space="0" w:color="auto"/>
          </w:divBdr>
        </w:div>
      </w:divsChild>
    </w:div>
    <w:div w:id="1771850597">
      <w:bodyDiv w:val="1"/>
      <w:marLeft w:val="0"/>
      <w:marRight w:val="0"/>
      <w:marTop w:val="0"/>
      <w:marBottom w:val="0"/>
      <w:divBdr>
        <w:top w:val="none" w:sz="0" w:space="0" w:color="auto"/>
        <w:left w:val="none" w:sz="0" w:space="0" w:color="auto"/>
        <w:bottom w:val="none" w:sz="0" w:space="0" w:color="auto"/>
        <w:right w:val="none" w:sz="0" w:space="0" w:color="auto"/>
      </w:divBdr>
      <w:divsChild>
        <w:div w:id="885483967">
          <w:marLeft w:val="547"/>
          <w:marRight w:val="0"/>
          <w:marTop w:val="0"/>
          <w:marBottom w:val="0"/>
          <w:divBdr>
            <w:top w:val="none" w:sz="0" w:space="0" w:color="auto"/>
            <w:left w:val="none" w:sz="0" w:space="0" w:color="auto"/>
            <w:bottom w:val="none" w:sz="0" w:space="0" w:color="auto"/>
            <w:right w:val="none" w:sz="0" w:space="0" w:color="auto"/>
          </w:divBdr>
        </w:div>
      </w:divsChild>
    </w:div>
    <w:div w:id="1804695529">
      <w:bodyDiv w:val="1"/>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547"/>
          <w:marRight w:val="0"/>
          <w:marTop w:val="0"/>
          <w:marBottom w:val="0"/>
          <w:divBdr>
            <w:top w:val="none" w:sz="0" w:space="0" w:color="auto"/>
            <w:left w:val="none" w:sz="0" w:space="0" w:color="auto"/>
            <w:bottom w:val="none" w:sz="0" w:space="0" w:color="auto"/>
            <w:right w:val="none" w:sz="0" w:space="0" w:color="auto"/>
          </w:divBdr>
        </w:div>
      </w:divsChild>
    </w:div>
    <w:div w:id="1813449924">
      <w:bodyDiv w:val="1"/>
      <w:marLeft w:val="0"/>
      <w:marRight w:val="0"/>
      <w:marTop w:val="0"/>
      <w:marBottom w:val="0"/>
      <w:divBdr>
        <w:top w:val="none" w:sz="0" w:space="0" w:color="auto"/>
        <w:left w:val="none" w:sz="0" w:space="0" w:color="auto"/>
        <w:bottom w:val="none" w:sz="0" w:space="0" w:color="auto"/>
        <w:right w:val="none" w:sz="0" w:space="0" w:color="auto"/>
      </w:divBdr>
      <w:divsChild>
        <w:div w:id="1602377463">
          <w:marLeft w:val="547"/>
          <w:marRight w:val="0"/>
          <w:marTop w:val="0"/>
          <w:marBottom w:val="0"/>
          <w:divBdr>
            <w:top w:val="none" w:sz="0" w:space="0" w:color="auto"/>
            <w:left w:val="none" w:sz="0" w:space="0" w:color="auto"/>
            <w:bottom w:val="none" w:sz="0" w:space="0" w:color="auto"/>
            <w:right w:val="none" w:sz="0" w:space="0" w:color="auto"/>
          </w:divBdr>
        </w:div>
      </w:divsChild>
    </w:div>
    <w:div w:id="1823694437">
      <w:bodyDiv w:val="1"/>
      <w:marLeft w:val="0"/>
      <w:marRight w:val="0"/>
      <w:marTop w:val="0"/>
      <w:marBottom w:val="0"/>
      <w:divBdr>
        <w:top w:val="none" w:sz="0" w:space="0" w:color="auto"/>
        <w:left w:val="none" w:sz="0" w:space="0" w:color="auto"/>
        <w:bottom w:val="none" w:sz="0" w:space="0" w:color="auto"/>
        <w:right w:val="none" w:sz="0" w:space="0" w:color="auto"/>
      </w:divBdr>
    </w:div>
    <w:div w:id="1826432780">
      <w:bodyDiv w:val="1"/>
      <w:marLeft w:val="0"/>
      <w:marRight w:val="0"/>
      <w:marTop w:val="0"/>
      <w:marBottom w:val="0"/>
      <w:divBdr>
        <w:top w:val="none" w:sz="0" w:space="0" w:color="auto"/>
        <w:left w:val="none" w:sz="0" w:space="0" w:color="auto"/>
        <w:bottom w:val="none" w:sz="0" w:space="0" w:color="auto"/>
        <w:right w:val="none" w:sz="0" w:space="0" w:color="auto"/>
      </w:divBdr>
    </w:div>
    <w:div w:id="1853061797">
      <w:bodyDiv w:val="1"/>
      <w:marLeft w:val="0"/>
      <w:marRight w:val="0"/>
      <w:marTop w:val="0"/>
      <w:marBottom w:val="0"/>
      <w:divBdr>
        <w:top w:val="none" w:sz="0" w:space="0" w:color="auto"/>
        <w:left w:val="none" w:sz="0" w:space="0" w:color="auto"/>
        <w:bottom w:val="none" w:sz="0" w:space="0" w:color="auto"/>
        <w:right w:val="none" w:sz="0" w:space="0" w:color="auto"/>
      </w:divBdr>
    </w:div>
    <w:div w:id="1871992792">
      <w:bodyDiv w:val="1"/>
      <w:marLeft w:val="0"/>
      <w:marRight w:val="0"/>
      <w:marTop w:val="0"/>
      <w:marBottom w:val="0"/>
      <w:divBdr>
        <w:top w:val="none" w:sz="0" w:space="0" w:color="auto"/>
        <w:left w:val="none" w:sz="0" w:space="0" w:color="auto"/>
        <w:bottom w:val="none" w:sz="0" w:space="0" w:color="auto"/>
        <w:right w:val="none" w:sz="0" w:space="0" w:color="auto"/>
      </w:divBdr>
      <w:divsChild>
        <w:div w:id="1221525777">
          <w:blockQuote w:val="1"/>
          <w:marLeft w:val="0"/>
          <w:marRight w:val="0"/>
          <w:marTop w:val="0"/>
          <w:marBottom w:val="0"/>
          <w:divBdr>
            <w:top w:val="none" w:sz="0" w:space="0" w:color="auto"/>
            <w:left w:val="none" w:sz="0" w:space="0" w:color="auto"/>
            <w:bottom w:val="single" w:sz="6" w:space="0" w:color="999999"/>
            <w:right w:val="none" w:sz="0" w:space="0" w:color="auto"/>
          </w:divBdr>
        </w:div>
      </w:divsChild>
    </w:div>
    <w:div w:id="1898852460">
      <w:bodyDiv w:val="1"/>
      <w:marLeft w:val="0"/>
      <w:marRight w:val="0"/>
      <w:marTop w:val="0"/>
      <w:marBottom w:val="0"/>
      <w:divBdr>
        <w:top w:val="none" w:sz="0" w:space="0" w:color="auto"/>
        <w:left w:val="none" w:sz="0" w:space="0" w:color="auto"/>
        <w:bottom w:val="none" w:sz="0" w:space="0" w:color="auto"/>
        <w:right w:val="none" w:sz="0" w:space="0" w:color="auto"/>
      </w:divBdr>
    </w:div>
    <w:div w:id="1926766181">
      <w:bodyDiv w:val="1"/>
      <w:marLeft w:val="0"/>
      <w:marRight w:val="0"/>
      <w:marTop w:val="0"/>
      <w:marBottom w:val="0"/>
      <w:divBdr>
        <w:top w:val="none" w:sz="0" w:space="0" w:color="auto"/>
        <w:left w:val="none" w:sz="0" w:space="0" w:color="auto"/>
        <w:bottom w:val="none" w:sz="0" w:space="0" w:color="auto"/>
        <w:right w:val="none" w:sz="0" w:space="0" w:color="auto"/>
      </w:divBdr>
      <w:divsChild>
        <w:div w:id="1246264829">
          <w:marLeft w:val="547"/>
          <w:marRight w:val="0"/>
          <w:marTop w:val="0"/>
          <w:marBottom w:val="0"/>
          <w:divBdr>
            <w:top w:val="none" w:sz="0" w:space="0" w:color="auto"/>
            <w:left w:val="none" w:sz="0" w:space="0" w:color="auto"/>
            <w:bottom w:val="none" w:sz="0" w:space="0" w:color="auto"/>
            <w:right w:val="none" w:sz="0" w:space="0" w:color="auto"/>
          </w:divBdr>
        </w:div>
      </w:divsChild>
    </w:div>
    <w:div w:id="1931428152">
      <w:bodyDiv w:val="1"/>
      <w:marLeft w:val="0"/>
      <w:marRight w:val="0"/>
      <w:marTop w:val="0"/>
      <w:marBottom w:val="0"/>
      <w:divBdr>
        <w:top w:val="none" w:sz="0" w:space="0" w:color="auto"/>
        <w:left w:val="none" w:sz="0" w:space="0" w:color="auto"/>
        <w:bottom w:val="none" w:sz="0" w:space="0" w:color="auto"/>
        <w:right w:val="none" w:sz="0" w:space="0" w:color="auto"/>
      </w:divBdr>
    </w:div>
    <w:div w:id="1969820850">
      <w:bodyDiv w:val="1"/>
      <w:marLeft w:val="0"/>
      <w:marRight w:val="0"/>
      <w:marTop w:val="0"/>
      <w:marBottom w:val="0"/>
      <w:divBdr>
        <w:top w:val="none" w:sz="0" w:space="0" w:color="auto"/>
        <w:left w:val="none" w:sz="0" w:space="0" w:color="auto"/>
        <w:bottom w:val="none" w:sz="0" w:space="0" w:color="auto"/>
        <w:right w:val="none" w:sz="0" w:space="0" w:color="auto"/>
      </w:divBdr>
    </w:div>
    <w:div w:id="1980694878">
      <w:bodyDiv w:val="1"/>
      <w:marLeft w:val="0"/>
      <w:marRight w:val="0"/>
      <w:marTop w:val="0"/>
      <w:marBottom w:val="0"/>
      <w:divBdr>
        <w:top w:val="none" w:sz="0" w:space="0" w:color="auto"/>
        <w:left w:val="none" w:sz="0" w:space="0" w:color="auto"/>
        <w:bottom w:val="none" w:sz="0" w:space="0" w:color="auto"/>
        <w:right w:val="none" w:sz="0" w:space="0" w:color="auto"/>
      </w:divBdr>
    </w:div>
    <w:div w:id="2008089132">
      <w:bodyDiv w:val="1"/>
      <w:marLeft w:val="0"/>
      <w:marRight w:val="0"/>
      <w:marTop w:val="0"/>
      <w:marBottom w:val="0"/>
      <w:divBdr>
        <w:top w:val="none" w:sz="0" w:space="0" w:color="auto"/>
        <w:left w:val="none" w:sz="0" w:space="0" w:color="auto"/>
        <w:bottom w:val="none" w:sz="0" w:space="0" w:color="auto"/>
        <w:right w:val="none" w:sz="0" w:space="0" w:color="auto"/>
      </w:divBdr>
      <w:divsChild>
        <w:div w:id="1164397363">
          <w:marLeft w:val="547"/>
          <w:marRight w:val="0"/>
          <w:marTop w:val="0"/>
          <w:marBottom w:val="0"/>
          <w:divBdr>
            <w:top w:val="none" w:sz="0" w:space="0" w:color="auto"/>
            <w:left w:val="none" w:sz="0" w:space="0" w:color="auto"/>
            <w:bottom w:val="none" w:sz="0" w:space="0" w:color="auto"/>
            <w:right w:val="none" w:sz="0" w:space="0" w:color="auto"/>
          </w:divBdr>
        </w:div>
      </w:divsChild>
    </w:div>
    <w:div w:id="2028096155">
      <w:bodyDiv w:val="1"/>
      <w:marLeft w:val="0"/>
      <w:marRight w:val="0"/>
      <w:marTop w:val="0"/>
      <w:marBottom w:val="0"/>
      <w:divBdr>
        <w:top w:val="none" w:sz="0" w:space="0" w:color="auto"/>
        <w:left w:val="none" w:sz="0" w:space="0" w:color="auto"/>
        <w:bottom w:val="none" w:sz="0" w:space="0" w:color="auto"/>
        <w:right w:val="none" w:sz="0" w:space="0" w:color="auto"/>
      </w:divBdr>
    </w:div>
    <w:div w:id="2099784819">
      <w:bodyDiv w:val="1"/>
      <w:marLeft w:val="0"/>
      <w:marRight w:val="0"/>
      <w:marTop w:val="0"/>
      <w:marBottom w:val="0"/>
      <w:divBdr>
        <w:top w:val="none" w:sz="0" w:space="0" w:color="auto"/>
        <w:left w:val="none" w:sz="0" w:space="0" w:color="auto"/>
        <w:bottom w:val="none" w:sz="0" w:space="0" w:color="auto"/>
        <w:right w:val="none" w:sz="0" w:space="0" w:color="auto"/>
      </w:divBdr>
      <w:divsChild>
        <w:div w:id="105930701">
          <w:marLeft w:val="0"/>
          <w:marRight w:val="0"/>
          <w:marTop w:val="0"/>
          <w:marBottom w:val="0"/>
          <w:divBdr>
            <w:top w:val="none" w:sz="0" w:space="0" w:color="auto"/>
            <w:left w:val="none" w:sz="0" w:space="0" w:color="auto"/>
            <w:bottom w:val="none" w:sz="0" w:space="0" w:color="auto"/>
            <w:right w:val="none" w:sz="0" w:space="0" w:color="auto"/>
          </w:divBdr>
          <w:divsChild>
            <w:div w:id="1362130792">
              <w:marLeft w:val="240"/>
              <w:marRight w:val="0"/>
              <w:marTop w:val="0"/>
              <w:marBottom w:val="0"/>
              <w:divBdr>
                <w:top w:val="none" w:sz="0" w:space="0" w:color="auto"/>
                <w:left w:val="none" w:sz="0" w:space="0" w:color="auto"/>
                <w:bottom w:val="none" w:sz="0" w:space="0" w:color="auto"/>
                <w:right w:val="none" w:sz="0" w:space="0" w:color="auto"/>
              </w:divBdr>
              <w:divsChild>
                <w:div w:id="577134844">
                  <w:marLeft w:val="0"/>
                  <w:marRight w:val="0"/>
                  <w:marTop w:val="0"/>
                  <w:marBottom w:val="0"/>
                  <w:divBdr>
                    <w:top w:val="none" w:sz="0" w:space="0" w:color="auto"/>
                    <w:left w:val="none" w:sz="0" w:space="0" w:color="auto"/>
                    <w:bottom w:val="none" w:sz="0" w:space="0" w:color="auto"/>
                    <w:right w:val="none" w:sz="0" w:space="0" w:color="auto"/>
                  </w:divBdr>
                </w:div>
                <w:div w:id="698819948">
                  <w:marLeft w:val="0"/>
                  <w:marRight w:val="0"/>
                  <w:marTop w:val="0"/>
                  <w:marBottom w:val="0"/>
                  <w:divBdr>
                    <w:top w:val="none" w:sz="0" w:space="0" w:color="auto"/>
                    <w:left w:val="none" w:sz="0" w:space="0" w:color="auto"/>
                    <w:bottom w:val="none" w:sz="0" w:space="0" w:color="auto"/>
                    <w:right w:val="none" w:sz="0" w:space="0" w:color="auto"/>
                  </w:divBdr>
                </w:div>
              </w:divsChild>
            </w:div>
            <w:div w:id="1719041941">
              <w:marLeft w:val="0"/>
              <w:marRight w:val="0"/>
              <w:marTop w:val="0"/>
              <w:marBottom w:val="0"/>
              <w:divBdr>
                <w:top w:val="none" w:sz="0" w:space="0" w:color="auto"/>
                <w:left w:val="none" w:sz="0" w:space="0" w:color="auto"/>
                <w:bottom w:val="none" w:sz="0" w:space="0" w:color="auto"/>
                <w:right w:val="none" w:sz="0" w:space="0" w:color="auto"/>
              </w:divBdr>
              <w:divsChild>
                <w:div w:id="678000938">
                  <w:marLeft w:val="0"/>
                  <w:marRight w:val="0"/>
                  <w:marTop w:val="0"/>
                  <w:marBottom w:val="0"/>
                  <w:divBdr>
                    <w:top w:val="none" w:sz="0" w:space="0" w:color="auto"/>
                    <w:left w:val="none" w:sz="0" w:space="0" w:color="auto"/>
                    <w:bottom w:val="none" w:sz="0" w:space="0" w:color="auto"/>
                    <w:right w:val="none" w:sz="0" w:space="0" w:color="auto"/>
                  </w:divBdr>
                  <w:divsChild>
                    <w:div w:id="286086674">
                      <w:marLeft w:val="0"/>
                      <w:marRight w:val="0"/>
                      <w:marTop w:val="0"/>
                      <w:marBottom w:val="0"/>
                      <w:divBdr>
                        <w:top w:val="none" w:sz="0" w:space="0" w:color="auto"/>
                        <w:left w:val="none" w:sz="0" w:space="0" w:color="auto"/>
                        <w:bottom w:val="none" w:sz="0" w:space="0" w:color="auto"/>
                        <w:right w:val="none" w:sz="0" w:space="0" w:color="auto"/>
                      </w:divBdr>
                    </w:div>
                    <w:div w:id="5955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9869">
          <w:marLeft w:val="0"/>
          <w:marRight w:val="0"/>
          <w:marTop w:val="200"/>
          <w:marBottom w:val="200"/>
          <w:divBdr>
            <w:top w:val="none" w:sz="0" w:space="0" w:color="auto"/>
            <w:left w:val="none" w:sz="0" w:space="0" w:color="auto"/>
            <w:bottom w:val="none" w:sz="0" w:space="0" w:color="auto"/>
            <w:right w:val="none" w:sz="0" w:space="0" w:color="auto"/>
          </w:divBdr>
          <w:divsChild>
            <w:div w:id="18122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4213">
      <w:bodyDiv w:val="1"/>
      <w:marLeft w:val="0"/>
      <w:marRight w:val="0"/>
      <w:marTop w:val="0"/>
      <w:marBottom w:val="0"/>
      <w:divBdr>
        <w:top w:val="none" w:sz="0" w:space="0" w:color="auto"/>
        <w:left w:val="none" w:sz="0" w:space="0" w:color="auto"/>
        <w:bottom w:val="none" w:sz="0" w:space="0" w:color="auto"/>
        <w:right w:val="none" w:sz="0" w:space="0" w:color="auto"/>
      </w:divBdr>
    </w:div>
    <w:div w:id="2139907748">
      <w:bodyDiv w:val="1"/>
      <w:marLeft w:val="0"/>
      <w:marRight w:val="0"/>
      <w:marTop w:val="0"/>
      <w:marBottom w:val="0"/>
      <w:divBdr>
        <w:top w:val="none" w:sz="0" w:space="0" w:color="auto"/>
        <w:left w:val="none" w:sz="0" w:space="0" w:color="auto"/>
        <w:bottom w:val="none" w:sz="0" w:space="0" w:color="auto"/>
        <w:right w:val="none" w:sz="0" w:space="0" w:color="auto"/>
      </w:divBdr>
    </w:div>
    <w:div w:id="2141343021">
      <w:bodyDiv w:val="1"/>
      <w:marLeft w:val="0"/>
      <w:marRight w:val="0"/>
      <w:marTop w:val="0"/>
      <w:marBottom w:val="0"/>
      <w:divBdr>
        <w:top w:val="none" w:sz="0" w:space="0" w:color="auto"/>
        <w:left w:val="none" w:sz="0" w:space="0" w:color="auto"/>
        <w:bottom w:val="none" w:sz="0" w:space="0" w:color="auto"/>
        <w:right w:val="none" w:sz="0" w:space="0" w:color="auto"/>
      </w:divBdr>
      <w:divsChild>
        <w:div w:id="18475529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eader" Target="header6.xml"/><Relationship Id="rId21" Type="http://schemas.openxmlformats.org/officeDocument/2006/relationships/diagramColors" Target="diagrams/colors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hyperlink" Target="https://kidshelpline.com.au/" TargetMode="External"/><Relationship Id="rId68" Type="http://schemas.openxmlformats.org/officeDocument/2006/relationships/hyperlink" Target="https://www.suicidecallbackservice.org.au/" TargetMode="External"/><Relationship Id="rId84" Type="http://schemas.openxmlformats.org/officeDocument/2006/relationships/hyperlink" Target="https://www.childsafety.gov.au/resources/national-principles-child-safe-organisations" TargetMode="External"/><Relationship Id="rId89" Type="http://schemas.openxmlformats.org/officeDocument/2006/relationships/hyperlink" Target="https://publicdocumentcentre.education.tas.gov.au/library/Shared%20Documents/Youth-Justice-Blueprint.pdf" TargetMode="External"/><Relationship Id="rId112" Type="http://schemas.openxmlformats.org/officeDocument/2006/relationships/hyperlink" Target="https://www.police.tas.gov.au/commission-of-inquiry/weiss-independent-review/" TargetMode="External"/><Relationship Id="rId16" Type="http://schemas.openxmlformats.org/officeDocument/2006/relationships/hyperlink" Target="https://tas.relationships.org.au/" TargetMode="External"/><Relationship Id="rId107" Type="http://schemas.openxmlformats.org/officeDocument/2006/relationships/hyperlink" Target="https://www.health.tas.gov.au/about/corporate-and-industry-information/child-safe-governance-review" TargetMode="External"/><Relationship Id="rId11" Type="http://schemas.openxmlformats.org/officeDocument/2006/relationships/endnotes" Target="endnotes.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hyperlink" Target="http://www.keepingchildrensafe.tas.gov.au" TargetMode="External"/><Relationship Id="rId58" Type="http://schemas.openxmlformats.org/officeDocument/2006/relationships/footer" Target="footer3.xml"/><Relationship Id="rId66" Type="http://schemas.openxmlformats.org/officeDocument/2006/relationships/hyperlink" Target="http://www.sass.org.au/" TargetMode="External"/><Relationship Id="rId74" Type="http://schemas.openxmlformats.org/officeDocument/2006/relationships/hyperlink" Target="http://www.bravehearts.org.au" TargetMode="External"/><Relationship Id="rId79" Type="http://schemas.openxmlformats.org/officeDocument/2006/relationships/hyperlink" Target="https://www.sass.org.au/" TargetMode="External"/><Relationship Id="rId87" Type="http://schemas.openxmlformats.org/officeDocument/2006/relationships/hyperlink" Target="https://www.ohchr.org/en/instruments-mechanisms/instruments/convention-rights-child" TargetMode="External"/><Relationship Id="rId102" Type="http://schemas.openxmlformats.org/officeDocument/2006/relationships/hyperlink" Target="https://www.dss.gov.au/ending-violence" TargetMode="External"/><Relationship Id="rId110" Type="http://schemas.openxmlformats.org/officeDocument/2006/relationships/hyperlink" Target="https://keepingchildrensafe.tas.gov.au/response/reviews/reviews/blake-review" TargetMode="External"/><Relationship Id="rId115"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hyperlink" Target="http://www.beyondblue.org.au/" TargetMode="External"/><Relationship Id="rId82" Type="http://schemas.openxmlformats.org/officeDocument/2006/relationships/hyperlink" Target="http://www.keepingchildrensafe.tas.gov.au" TargetMode="External"/><Relationship Id="rId90" Type="http://schemas.openxmlformats.org/officeDocument/2006/relationships/hyperlink" Target="https://publicdocumentcentre.education.tas.gov.au/library/Shared%20Documents/Child-and-Student-Wellbeing-Strategy.pdf" TargetMode="External"/><Relationship Id="rId95" Type="http://schemas.openxmlformats.org/officeDocument/2006/relationships/hyperlink" Target="https://www.dpac.tas.gov.au/divisions/cpp/community-and-disability-services/accessible_island_tasmanias_disability_framework_for_action_2018-2021_dfa" TargetMode="External"/><Relationship Id="rId19" Type="http://schemas.openxmlformats.org/officeDocument/2006/relationships/diagramLayout" Target="diagrams/layout1.xml"/><Relationship Id="rId14" Type="http://schemas.openxmlformats.org/officeDocument/2006/relationships/hyperlink" Target="https://www.lifeline.org.au/"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footer" Target="footer2.xml"/><Relationship Id="rId64" Type="http://schemas.openxmlformats.org/officeDocument/2006/relationships/hyperlink" Target="http://www.lifelinetasmania.org.au/" TargetMode="External"/><Relationship Id="rId69" Type="http://schemas.openxmlformats.org/officeDocument/2006/relationships/hyperlink" Target="https://www.police.tas.gov.au/" TargetMode="External"/><Relationship Id="rId77" Type="http://schemas.openxmlformats.org/officeDocument/2006/relationships/hyperlink" Target="https://tas.relationships.org.au/" TargetMode="External"/><Relationship Id="rId100" Type="http://schemas.openxmlformats.org/officeDocument/2006/relationships/hyperlink" Target="https://childsafe.humanrights.gov.au/sites/default/files/2019-02/National_Principles_for_Child_Safe_Organisations2019.pdf" TargetMode="External"/><Relationship Id="rId105" Type="http://schemas.openxmlformats.org/officeDocument/2006/relationships/hyperlink" Target="https://www.commissionofinquiry.tas.gov.au/childrens-report" TargetMode="External"/><Relationship Id="rId113" Type="http://schemas.openxmlformats.org/officeDocument/2006/relationships/hyperlink" Target="https://www.justice.tas.gov.au/about-us/news/articles/independent-review-into-legal-assistance-provided-to-state-servants" TargetMode="Externa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childsafety.gov.au/" TargetMode="External"/><Relationship Id="rId72" Type="http://schemas.openxmlformats.org/officeDocument/2006/relationships/hyperlink" Target="https://aus01.safelinks.protection.outlook.com/?url=http%3A%2F%2Fwww.amaze.org.au%2Fautismconnect.com&amp;data=05%7C02%7CAnna.Nelson%40dpac.tas.gov.au%7C9227fa58f7be482f399e08dc8a678c6f%7Cea732b1f3d1a4be9b48b6cee25b8a074%7C0%7C0%7C638537424550506121%7CUnknown%7CTWFpbGZsb3d8eyJWIjoiMC4wLjAwMDAiLCJQIjoiV2luMzIiLCJBTiI6Ik1haWwiLCJXVCI6Mn0%3D%7C0%7C%7C%7C&amp;sdata=kx%2B8Yi54e%2FE0wgt7XZUh7vNxreNQxszejWcH06G9W%2BA%3D&amp;reserved=0" TargetMode="External"/><Relationship Id="rId80" Type="http://schemas.openxmlformats.org/officeDocument/2006/relationships/hyperlink" Target="https://www.justice.tas.gov.au/victims/services/victims-of-crime-service" TargetMode="External"/><Relationship Id="rId85" Type="http://schemas.openxmlformats.org/officeDocument/2006/relationships/hyperlink" Target="https://www.childsafety.gov.au/resources/national-strategy-prevent-and-respond-child-sexual-abuse-2021-2030" TargetMode="External"/><Relationship Id="rId93" Type="http://schemas.openxmlformats.org/officeDocument/2006/relationships/hyperlink" Target="https://www.safefromviolence.tas.gov.au/our-plan/safe-homes,-families,-communities-governance" TargetMode="External"/><Relationship Id="rId98" Type="http://schemas.openxmlformats.org/officeDocument/2006/relationships/hyperlink" Target="https://www.dss.gov.au/our-responsibilities/families-and-children/programs-services/protecting-australias-children" TargetMode="External"/><Relationship Id="rId3" Type="http://schemas.openxmlformats.org/officeDocument/2006/relationships/customXml" Target="../customXml/item3.xml"/><Relationship Id="rId12" Type="http://schemas.openxmlformats.org/officeDocument/2006/relationships/hyperlink" Target="https://www.sass.org.au/" TargetMode="External"/><Relationship Id="rId17" Type="http://schemas.openxmlformats.org/officeDocument/2006/relationships/hyperlink" Target="http://tellsomeone.tas.gov.au/" TargetMode="Externa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hyperlink" Target="http://www.keepingchildrensafe.tas.gov.au" TargetMode="External"/><Relationship Id="rId46" Type="http://schemas.openxmlformats.org/officeDocument/2006/relationships/diagramLayout" Target="diagrams/layout6.xml"/><Relationship Id="rId59" Type="http://schemas.openxmlformats.org/officeDocument/2006/relationships/hyperlink" Target="https://www.13yarn.org.au/" TargetMode="External"/><Relationship Id="rId67" Type="http://schemas.openxmlformats.org/officeDocument/2006/relationships/hyperlink" Target="https://www.strongfamiliessafekids.tas.gov.au/" TargetMode="External"/><Relationship Id="rId103" Type="http://schemas.openxmlformats.org/officeDocument/2006/relationships/hyperlink" Target="https://www.disabilitygateway.gov.au/document/3106" TargetMode="External"/><Relationship Id="rId108" Type="http://schemas.openxmlformats.org/officeDocument/2006/relationships/hyperlink" Target="https://www.childabuseroyalcommission.gov.au/" TargetMode="External"/><Relationship Id="rId116" Type="http://schemas.openxmlformats.org/officeDocument/2006/relationships/header" Target="header5.xml"/><Relationship Id="rId20" Type="http://schemas.openxmlformats.org/officeDocument/2006/relationships/diagramQuickStyle" Target="diagrams/quickStyle1.xml"/><Relationship Id="rId41" Type="http://schemas.openxmlformats.org/officeDocument/2006/relationships/diagramLayout" Target="diagrams/layout5.xml"/><Relationship Id="rId54" Type="http://schemas.openxmlformats.org/officeDocument/2006/relationships/footer" Target="footer1.xml"/><Relationship Id="rId62" Type="http://schemas.openxmlformats.org/officeDocument/2006/relationships/hyperlink" Target="http://www.headspace.org.au" TargetMode="External"/><Relationship Id="rId70" Type="http://schemas.openxmlformats.org/officeDocument/2006/relationships/hyperlink" Target="http://tellsomeone.tas.gov.au/" TargetMode="External"/><Relationship Id="rId75" Type="http://schemas.openxmlformats.org/officeDocument/2006/relationships/hyperlink" Target="https://www.laurelhouse.org.au/" TargetMode="External"/><Relationship Id="rId83" Type="http://schemas.openxmlformats.org/officeDocument/2006/relationships/header" Target="header3.xml"/><Relationship Id="rId88" Type="http://schemas.openxmlformats.org/officeDocument/2006/relationships/hyperlink" Target="https://wellbeing.tas.gov.au/" TargetMode="External"/><Relationship Id="rId91" Type="http://schemas.openxmlformats.org/officeDocument/2006/relationships/hyperlink" Target="https://www.justice.tas.gov.au/carcru/child-and-youth-safe-organisations-framework" TargetMode="External"/><Relationship Id="rId96" Type="http://schemas.openxmlformats.org/officeDocument/2006/relationships/hyperlink" Target="https://www.dpac.tas.gov.au/divisions/cpp/community-policy-and-engagement/our-multicultural-island-tasmanias-multicultural-policy-and-action-plan-2019-2022" TargetMode="External"/><Relationship Id="rId111" Type="http://schemas.openxmlformats.org/officeDocument/2006/relationships/hyperlink" Target="https://www.keepingchildrensafe.tas.gov.au/response/reviews/reviews/woolcott-review"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ifelinetasmania.org.au/"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microsoft.com/office/2007/relationships/diagramDrawing" Target="diagrams/drawing6.xml"/><Relationship Id="rId57" Type="http://schemas.openxmlformats.org/officeDocument/2006/relationships/hyperlink" Target="http://www.keepingchildrensafe.tas.gov.au" TargetMode="External"/><Relationship Id="rId106" Type="http://schemas.openxmlformats.org/officeDocument/2006/relationships/hyperlink" Target="https://www.decyp.tas.gov.au/safe-children/safeguarding-children/royal-commission-institutional-responses-child-sexual-abuse/" TargetMode="External"/><Relationship Id="rId114" Type="http://schemas.openxmlformats.org/officeDocument/2006/relationships/hyperlink" Target="https://www.justice.tas.gov.au/about-us/news/articles/review-into-the-commissions-of-inquiry-act-1995-terms-of-reference"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hyperlink" Target="https://nationalcentre.org.au/" TargetMode="External"/><Relationship Id="rId60" Type="http://schemas.openxmlformats.org/officeDocument/2006/relationships/hyperlink" Target="https://www.1800respect.org.au/" TargetMode="External"/><Relationship Id="rId65" Type="http://schemas.openxmlformats.org/officeDocument/2006/relationships/hyperlink" Target="http://www.mensline.org.au/" TargetMode="External"/><Relationship Id="rId73" Type="http://schemas.openxmlformats.org/officeDocument/2006/relationships/hyperlink" Target="https://blueknot.org.au/" TargetMode="External"/><Relationship Id="rId78" Type="http://schemas.openxmlformats.org/officeDocument/2006/relationships/hyperlink" Target="https://www.samsn.org.au" TargetMode="External"/><Relationship Id="rId81" Type="http://schemas.openxmlformats.org/officeDocument/2006/relationships/hyperlink" Target="https://www.workingitout.org.au/" TargetMode="External"/><Relationship Id="rId86" Type="http://schemas.openxmlformats.org/officeDocument/2006/relationships/hyperlink" Target="https://www.childabuseroyalcommission.gov.au/" TargetMode="External"/><Relationship Id="rId94" Type="http://schemas.openxmlformats.org/officeDocument/2006/relationships/hyperlink" Target="https://www.dpac.tas.gov.au/__data/assets/pdf_file/0027/228852/Closing-the-Gap-Tasmanian-Implementation-Plan-August-2021.pdf" TargetMode="External"/><Relationship Id="rId99" Type="http://schemas.openxmlformats.org/officeDocument/2006/relationships/hyperlink" Target="https://www.dss.gov.au/families-and-children-programs-services-children-protecting-australias-children-safe-and-supported-the-national-framework-for-protecting-australias-children-2021-2031/safe-and-supported-aboriginal-and-torres-strait-islander-first-action-plan-2023-2026" TargetMode="External"/><Relationship Id="rId101" Type="http://schemas.openxmlformats.org/officeDocument/2006/relationships/hyperlink" Target="https://www.closingthegap.gov.au/national-agreeme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laurelhouse.org.au/" TargetMode="External"/><Relationship Id="rId18" Type="http://schemas.openxmlformats.org/officeDocument/2006/relationships/diagramData" Target="diagrams/data1.xml"/><Relationship Id="rId39" Type="http://schemas.openxmlformats.org/officeDocument/2006/relationships/hyperlink" Target="file:///C:\Users\Anna.Nelson\AppData\Local\Microsoft\Windows\INetCache\Content.Outlook\FZYQA2PB\www.keepingchildrensafe.tas.gov.au" TargetMode="External"/><Relationship Id="rId109" Type="http://schemas.openxmlformats.org/officeDocument/2006/relationships/hyperlink" Target="https://disability.royalcommission.gov.au/" TargetMode="External"/><Relationship Id="rId34" Type="http://schemas.openxmlformats.org/officeDocument/2006/relationships/diagramLayout" Target="diagrams/layout4.xml"/><Relationship Id="rId50" Type="http://schemas.openxmlformats.org/officeDocument/2006/relationships/image" Target="media/image1.emf"/><Relationship Id="rId55" Type="http://schemas.openxmlformats.org/officeDocument/2006/relationships/header" Target="header1.xml"/><Relationship Id="rId76" Type="http://schemas.openxmlformats.org/officeDocument/2006/relationships/hyperlink" Target="https://www.nationalredress.gov.au" TargetMode="External"/><Relationship Id="rId97" Type="http://schemas.openxmlformats.org/officeDocument/2006/relationships/hyperlink" Target="https://www.childsafety.gov.au/resources/national-strategy-prevent-and-respond-child-sexual-abuse-2021-2030" TargetMode="External"/><Relationship Id="rId104" Type="http://schemas.openxmlformats.org/officeDocument/2006/relationships/hyperlink" Target="https://www.commissionofinquiry.tas.gov.au/home" TargetMode="External"/><Relationship Id="rId7" Type="http://schemas.openxmlformats.org/officeDocument/2006/relationships/styles" Target="styles.xml"/><Relationship Id="rId71" Type="http://schemas.openxmlformats.org/officeDocument/2006/relationships/header" Target="header2.xml"/><Relationship Id="rId92" Type="http://schemas.openxmlformats.org/officeDocument/2006/relationships/hyperlink" Target="https://www.health.tas.gov.au/publications/child-safety-and-wellbeing-resources-and-publications" TargetMode="External"/><Relationship Id="rId2" Type="http://schemas.openxmlformats.org/officeDocument/2006/relationships/customXml" Target="../customXml/item2.xml"/><Relationship Id="rId29" Type="http://schemas.openxmlformats.org/officeDocument/2006/relationships/diagramLayout" Target="diagrams/layout3.xml"/></Relationships>
</file>

<file path=word/_rels/endnotes.xml.rels><?xml version="1.0" encoding="UTF-8" standalone="yes"?>
<Relationships xmlns="http://schemas.openxmlformats.org/package/2006/relationships"><Relationship Id="rId8" Type="http://schemas.openxmlformats.org/officeDocument/2006/relationships/hyperlink" Target="https://aifs.gov.au/sites/default/files/publication-documents/2001_child_protection_and_atsi_children_0.pdf" TargetMode="External"/><Relationship Id="rId13" Type="http://schemas.openxmlformats.org/officeDocument/2006/relationships/hyperlink" Target="https://www.aihw.gov.au/family-domestic-and-sexual-violence/types-of-violence/child-sexual-abuse" TargetMode="External"/><Relationship Id="rId18" Type="http://schemas.openxmlformats.org/officeDocument/2006/relationships/hyperlink" Target="https://www.legislation.tas.gov.au/view/whole/html/asmade/act-2023-006" TargetMode="External"/><Relationship Id="rId26" Type="http://schemas.openxmlformats.org/officeDocument/2006/relationships/hyperlink" Target="https://www.disabilitygateway.gov.au/ads/strategy" TargetMode="External"/><Relationship Id="rId3" Type="http://schemas.openxmlformats.org/officeDocument/2006/relationships/hyperlink" Target="https://onlinelibrary.wiley.com/doi/10.5694/mja2.51873" TargetMode="External"/><Relationship Id="rId21" Type="http://schemas.openxmlformats.org/officeDocument/2006/relationships/hyperlink" Target="https://www.childabuseroyalcommission.gov.au/identifying-and-disclosing-child-sexual-abuse" TargetMode="External"/><Relationship Id="rId7" Type="http://schemas.openxmlformats.org/officeDocument/2006/relationships/hyperlink" Target="https://www.accce.gov.au/resources/research-and-statistics" TargetMode="External"/><Relationship Id="rId12" Type="http://schemas.openxmlformats.org/officeDocument/2006/relationships/hyperlink" Target="https://www.sciencedirect.com/science/article/pii/S0145213423005501" TargetMode="External"/><Relationship Id="rId17" Type="http://schemas.openxmlformats.org/officeDocument/2006/relationships/hyperlink" Target="https://childsafe.humanrights.gov.au/national-principles" TargetMode="External"/><Relationship Id="rId25" Type="http://schemas.openxmlformats.org/officeDocument/2006/relationships/hyperlink" Target="https://pubmed.ncbi.nlm.nih.gov/23417879/" TargetMode="External"/><Relationship Id="rId2" Type="http://schemas.openxmlformats.org/officeDocument/2006/relationships/hyperlink" Target="https://www.commissionofinquiry.tas.gov.au/__data/assets/file/0011/724439/COI_Full-Report.pdf" TargetMode="External"/><Relationship Id="rId16" Type="http://schemas.openxmlformats.org/officeDocument/2006/relationships/hyperlink" Target="http://www.childabuseroyalcommission.gov.au/final-report" TargetMode="External"/><Relationship Id="rId20" Type="http://schemas.openxmlformats.org/officeDocument/2006/relationships/hyperlink" Target="https://www.decyp.tas.gov.au/safe-children/youth-justice-services/youth-justice-reform-in-tasmania/" TargetMode="External"/><Relationship Id="rId29" Type="http://schemas.openxmlformats.org/officeDocument/2006/relationships/hyperlink" Target="https://www.dss.gov.au/sites/default/files/documents/10_2023/national-plan-end-violence-against-women-and-children-2022-2032.pdf" TargetMode="External"/><Relationship Id="rId1" Type="http://schemas.openxmlformats.org/officeDocument/2006/relationships/hyperlink" Target="https://www.commissionofinquiry.tas.gov.au/__data/assets/file/0011/724439/COI_Full-Report.pdf" TargetMode="External"/><Relationship Id="rId6" Type="http://schemas.openxmlformats.org/officeDocument/2006/relationships/hyperlink" Target="http://www.esafety.gov.au/key-topics/illegal-restricted-content/child-sexual-abuse-online" TargetMode="External"/><Relationship Id="rId11" Type="http://schemas.openxmlformats.org/officeDocument/2006/relationships/hyperlink" Target="https://www.aihw.gov.au/family-domestic-and-sexual-violence/population-groups/cald" TargetMode="External"/><Relationship Id="rId24" Type="http://schemas.openxmlformats.org/officeDocument/2006/relationships/hyperlink" Target="https://www.childsafety.gov.au/about-child-sexual-abuse/grooming" TargetMode="External"/><Relationship Id="rId5" Type="http://schemas.openxmlformats.org/officeDocument/2006/relationships/hyperlink" Target="https://www.childsafety.gov.au/resources/national-strategy-prevent-and-respond-child-sexual-abuse-2021-2030" TargetMode="External"/><Relationship Id="rId15" Type="http://schemas.openxmlformats.org/officeDocument/2006/relationships/hyperlink" Target="https://www.keepingchildrensafe.tas.gov.au/__data/assets/pdf_file/0020/327134/Keeping-children-safe-and-rebuilding-trust_final-WEB.pdf" TargetMode="External"/><Relationship Id="rId23" Type="http://schemas.openxmlformats.org/officeDocument/2006/relationships/hyperlink" Target="https://www.childsafety.gov.au/resources/national-strategy-prevent-and-respond-child-sexual-abuse-2021-2030" TargetMode="External"/><Relationship Id="rId28" Type="http://schemas.openxmlformats.org/officeDocument/2006/relationships/hyperlink" Target="https://www.childsafety.gov.au/resources/national-strategy-prevent-and-respond-child-sexual-abuse-2021-2030" TargetMode="External"/><Relationship Id="rId10" Type="http://schemas.openxmlformats.org/officeDocument/2006/relationships/hyperlink" Target="https://journals.sagepub.com/doi/full/10.1177/10775595231226331" TargetMode="External"/><Relationship Id="rId19" Type="http://schemas.openxmlformats.org/officeDocument/2006/relationships/hyperlink" Target="https://www.commissionofinquiry.tas.gov.au/__data/assets/file/0011/724439/COI_Full-Report.pdf" TargetMode="External"/><Relationship Id="rId4" Type="http://schemas.openxmlformats.org/officeDocument/2006/relationships/hyperlink" Target="https://www.childabuseroyalcommission.gov.au/identifying-and-disclosing-child-sexual-abuse" TargetMode="External"/><Relationship Id="rId9" Type="http://schemas.openxmlformats.org/officeDocument/2006/relationships/hyperlink" Target="https://disability.royalcommission.gov.au/news-and-media/media-releases/people-disability-face-much-greater-risk-violence-people-without-disability" TargetMode="External"/><Relationship Id="rId14" Type="http://schemas.openxmlformats.org/officeDocument/2006/relationships/hyperlink" Target="https://www.legislation.tas.gov.au/view/whole/html/asmade/act-2023-006" TargetMode="External"/><Relationship Id="rId22" Type="http://schemas.openxmlformats.org/officeDocument/2006/relationships/hyperlink" Target="https://www.childabuseroyalcommission.gov.au/identifying-and-disclosing-child-sexual-abuse" TargetMode="External"/><Relationship Id="rId27" Type="http://schemas.openxmlformats.org/officeDocument/2006/relationships/hyperlink" Target="https://onlinelibrary.wiley.com/doi/full/10.1046/j.1440-1819.1998.0520s5S145.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A97E5-0724-4DA4-B644-CF5156B0F07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66208E52-CBFF-4A33-84E5-8982556BA5E8}">
      <dgm:prSet phldrT="[Text]"/>
      <dgm:spPr/>
      <dgm:t>
        <a:bodyPr/>
        <a:lstStyle/>
        <a:p>
          <a:r>
            <a:rPr lang="en-AU">
              <a:latin typeface="Arial" panose="020B0604020202020204" pitchFamily="34" charset="0"/>
              <a:cs typeface="Arial" panose="020B0604020202020204" pitchFamily="34" charset="0"/>
            </a:rPr>
            <a:t>Experience of a child or young person </a:t>
          </a:r>
        </a:p>
      </dgm:t>
    </dgm:pt>
    <dgm:pt modelId="{CB0BF207-7B88-40C3-85F2-1C6444A57073}" type="parTrans" cxnId="{2DF2B4AB-9CD3-43A9-87E1-5F30FB08071F}">
      <dgm:prSet/>
      <dgm:spPr/>
      <dgm:t>
        <a:bodyPr/>
        <a:lstStyle/>
        <a:p>
          <a:endParaRPr lang="en-AU">
            <a:latin typeface="Arial" panose="020B0604020202020204" pitchFamily="34" charset="0"/>
            <a:cs typeface="Arial" panose="020B0604020202020204" pitchFamily="34" charset="0"/>
          </a:endParaRPr>
        </a:p>
      </dgm:t>
    </dgm:pt>
    <dgm:pt modelId="{13F95B68-EDA3-4DBF-8A24-E33A255D6DA8}" type="sibTrans" cxnId="{2DF2B4AB-9CD3-43A9-87E1-5F30FB08071F}">
      <dgm:prSet/>
      <dgm:spPr/>
      <dgm:t>
        <a:bodyPr/>
        <a:lstStyle/>
        <a:p>
          <a:endParaRPr lang="en-AU">
            <a:latin typeface="Arial" panose="020B0604020202020204" pitchFamily="34" charset="0"/>
            <a:cs typeface="Arial" panose="020B0604020202020204" pitchFamily="34" charset="0"/>
          </a:endParaRPr>
        </a:p>
      </dgm:t>
    </dgm:pt>
    <dgm:pt modelId="{650071CF-E14A-4135-A620-F3CF8C39E1D4}">
      <dgm:prSet phldrT="[Text]"/>
      <dgm:spPr/>
      <dgm:t>
        <a:bodyPr/>
        <a:lstStyle/>
        <a:p>
          <a:r>
            <a:rPr lang="en-AU">
              <a:latin typeface="Arial" panose="020B0604020202020204" pitchFamily="34" charset="0"/>
              <a:cs typeface="Arial" panose="020B0604020202020204" pitchFamily="34" charset="0"/>
            </a:rPr>
            <a:t>I am listened to </a:t>
          </a:r>
        </a:p>
      </dgm:t>
    </dgm:pt>
    <dgm:pt modelId="{9CA92EBE-1768-4D34-A7B0-217998FCA85C}" type="parTrans" cxnId="{AE68A769-6B8C-4A97-80BC-E0F07D4DE521}">
      <dgm:prSet/>
      <dgm:spPr/>
      <dgm:t>
        <a:bodyPr/>
        <a:lstStyle/>
        <a:p>
          <a:endParaRPr lang="en-AU">
            <a:latin typeface="Arial" panose="020B0604020202020204" pitchFamily="34" charset="0"/>
            <a:cs typeface="Arial" panose="020B0604020202020204" pitchFamily="34" charset="0"/>
          </a:endParaRPr>
        </a:p>
      </dgm:t>
    </dgm:pt>
    <dgm:pt modelId="{EF16479B-1C0A-4226-B692-66F158D646D1}" type="sibTrans" cxnId="{AE68A769-6B8C-4A97-80BC-E0F07D4DE521}">
      <dgm:prSet/>
      <dgm:spPr/>
      <dgm:t>
        <a:bodyPr/>
        <a:lstStyle/>
        <a:p>
          <a:endParaRPr lang="en-AU">
            <a:latin typeface="Arial" panose="020B0604020202020204" pitchFamily="34" charset="0"/>
            <a:cs typeface="Arial" panose="020B0604020202020204" pitchFamily="34" charset="0"/>
          </a:endParaRPr>
        </a:p>
      </dgm:t>
    </dgm:pt>
    <dgm:pt modelId="{283D9485-8E96-4ACB-BC92-1DD0E3F12159}">
      <dgm:prSet phldrT="[Text]"/>
      <dgm:spPr/>
      <dgm:t>
        <a:bodyPr/>
        <a:lstStyle/>
        <a:p>
          <a:r>
            <a:rPr lang="en-AU">
              <a:latin typeface="Arial" panose="020B0604020202020204" pitchFamily="34" charset="0"/>
              <a:cs typeface="Arial" panose="020B0604020202020204" pitchFamily="34" charset="0"/>
            </a:rPr>
            <a:t>I am protected and I know what caring for me means, and who is responsible </a:t>
          </a:r>
        </a:p>
      </dgm:t>
    </dgm:pt>
    <dgm:pt modelId="{695208CD-3627-4764-BEE3-9BD84ECF9E07}" type="parTrans" cxnId="{F1847082-FB08-4669-A8A2-3B38E7F8B964}">
      <dgm:prSet/>
      <dgm:spPr/>
      <dgm:t>
        <a:bodyPr/>
        <a:lstStyle/>
        <a:p>
          <a:endParaRPr lang="en-AU">
            <a:latin typeface="Arial" panose="020B0604020202020204" pitchFamily="34" charset="0"/>
            <a:cs typeface="Arial" panose="020B0604020202020204" pitchFamily="34" charset="0"/>
          </a:endParaRPr>
        </a:p>
      </dgm:t>
    </dgm:pt>
    <dgm:pt modelId="{D37D2A92-7B5B-4A64-9B97-68CE55CD439B}" type="sibTrans" cxnId="{F1847082-FB08-4669-A8A2-3B38E7F8B964}">
      <dgm:prSet/>
      <dgm:spPr/>
      <dgm:t>
        <a:bodyPr/>
        <a:lstStyle/>
        <a:p>
          <a:endParaRPr lang="en-AU">
            <a:latin typeface="Arial" panose="020B0604020202020204" pitchFamily="34" charset="0"/>
            <a:cs typeface="Arial" panose="020B0604020202020204" pitchFamily="34" charset="0"/>
          </a:endParaRPr>
        </a:p>
      </dgm:t>
    </dgm:pt>
    <dgm:pt modelId="{EEB6E119-3648-478F-A3A2-FD4BB74B198E}">
      <dgm:prSet phldrT="[Text]"/>
      <dgm:spPr/>
      <dgm:t>
        <a:bodyPr/>
        <a:lstStyle/>
        <a:p>
          <a:r>
            <a:rPr lang="en-AU">
              <a:latin typeface="Arial" panose="020B0604020202020204" pitchFamily="34" charset="0"/>
              <a:cs typeface="Arial" panose="020B0604020202020204" pitchFamily="34" charset="0"/>
            </a:rPr>
            <a:t>I have a say in decisions that affect me</a:t>
          </a:r>
        </a:p>
      </dgm:t>
    </dgm:pt>
    <dgm:pt modelId="{11F88504-EBAF-42CF-BE4E-06556010D636}" type="parTrans" cxnId="{AC5F2C71-01D9-4E3C-B3FE-CD3B38CFDB3C}">
      <dgm:prSet/>
      <dgm:spPr/>
      <dgm:t>
        <a:bodyPr/>
        <a:lstStyle/>
        <a:p>
          <a:endParaRPr lang="en-AU">
            <a:latin typeface="Arial" panose="020B0604020202020204" pitchFamily="34" charset="0"/>
            <a:cs typeface="Arial" panose="020B0604020202020204" pitchFamily="34" charset="0"/>
          </a:endParaRPr>
        </a:p>
      </dgm:t>
    </dgm:pt>
    <dgm:pt modelId="{3B5EB4DB-C2DD-438B-9BEE-6FDDD8904BD1}" type="sibTrans" cxnId="{AC5F2C71-01D9-4E3C-B3FE-CD3B38CFDB3C}">
      <dgm:prSet/>
      <dgm:spPr/>
      <dgm:t>
        <a:bodyPr/>
        <a:lstStyle/>
        <a:p>
          <a:endParaRPr lang="en-AU">
            <a:latin typeface="Arial" panose="020B0604020202020204" pitchFamily="34" charset="0"/>
            <a:cs typeface="Arial" panose="020B0604020202020204" pitchFamily="34" charset="0"/>
          </a:endParaRPr>
        </a:p>
      </dgm:t>
    </dgm:pt>
    <dgm:pt modelId="{DA52CC1D-B06C-4B46-A2F6-1FBE3425E065}">
      <dgm:prSet phldrT="[Text]"/>
      <dgm:spPr/>
      <dgm:t>
        <a:bodyPr/>
        <a:lstStyle/>
        <a:p>
          <a:r>
            <a:rPr lang="en-AU">
              <a:latin typeface="Arial" panose="020B0604020202020204" pitchFamily="34" charset="0"/>
              <a:cs typeface="Arial" panose="020B0604020202020204" pitchFamily="34" charset="0"/>
            </a:rPr>
            <a:t>I feel safe to speak up when I am not comfortable</a:t>
          </a:r>
        </a:p>
      </dgm:t>
    </dgm:pt>
    <dgm:pt modelId="{C3DB1D83-26CE-466A-989D-D9509F1B24E4}" type="parTrans" cxnId="{BB45C7EA-87AE-43BC-84A0-760D86832DF9}">
      <dgm:prSet/>
      <dgm:spPr/>
      <dgm:t>
        <a:bodyPr/>
        <a:lstStyle/>
        <a:p>
          <a:endParaRPr lang="en-AU">
            <a:latin typeface="Arial" panose="020B0604020202020204" pitchFamily="34" charset="0"/>
            <a:cs typeface="Arial" panose="020B0604020202020204" pitchFamily="34" charset="0"/>
          </a:endParaRPr>
        </a:p>
      </dgm:t>
    </dgm:pt>
    <dgm:pt modelId="{761F64E5-4D31-4EF7-8EAD-60239DAFCD4F}" type="sibTrans" cxnId="{BB45C7EA-87AE-43BC-84A0-760D86832DF9}">
      <dgm:prSet/>
      <dgm:spPr/>
      <dgm:t>
        <a:bodyPr/>
        <a:lstStyle/>
        <a:p>
          <a:endParaRPr lang="en-AU">
            <a:latin typeface="Arial" panose="020B0604020202020204" pitchFamily="34" charset="0"/>
            <a:cs typeface="Arial" panose="020B0604020202020204" pitchFamily="34" charset="0"/>
          </a:endParaRPr>
        </a:p>
      </dgm:t>
    </dgm:pt>
    <dgm:pt modelId="{43C76A95-4F6F-47C5-A104-2E4CB0A5FFC5}">
      <dgm:prSet phldrT="[Text]" custT="1"/>
      <dgm:spPr/>
      <dgm:t>
        <a:bodyPr/>
        <a:lstStyle/>
        <a:p>
          <a:r>
            <a:rPr lang="en-AU" sz="600">
              <a:latin typeface="Arial" panose="020B0604020202020204" pitchFamily="34" charset="0"/>
              <a:cs typeface="Arial" panose="020B0604020202020204" pitchFamily="34" charset="0"/>
            </a:rPr>
            <a:t>I am believed when I share my experiences </a:t>
          </a:r>
        </a:p>
      </dgm:t>
    </dgm:pt>
    <dgm:pt modelId="{7FE7A8C8-B9FB-49E0-90D4-2DC9AD0662D8}" type="parTrans" cxnId="{31CDB6BF-E182-4447-B222-41B0644070D3}">
      <dgm:prSet/>
      <dgm:spPr/>
      <dgm:t>
        <a:bodyPr/>
        <a:lstStyle/>
        <a:p>
          <a:endParaRPr lang="en-AU">
            <a:latin typeface="Arial" panose="020B0604020202020204" pitchFamily="34" charset="0"/>
            <a:cs typeface="Arial" panose="020B0604020202020204" pitchFamily="34" charset="0"/>
          </a:endParaRPr>
        </a:p>
      </dgm:t>
    </dgm:pt>
    <dgm:pt modelId="{DA6E22F0-2692-4E21-92FE-832DF4B41873}" type="sibTrans" cxnId="{31CDB6BF-E182-4447-B222-41B0644070D3}">
      <dgm:prSet/>
      <dgm:spPr/>
      <dgm:t>
        <a:bodyPr/>
        <a:lstStyle/>
        <a:p>
          <a:endParaRPr lang="en-AU">
            <a:latin typeface="Arial" panose="020B0604020202020204" pitchFamily="34" charset="0"/>
            <a:cs typeface="Arial" panose="020B0604020202020204" pitchFamily="34" charset="0"/>
          </a:endParaRPr>
        </a:p>
      </dgm:t>
    </dgm:pt>
    <dgm:pt modelId="{04EE62DF-4CAA-4D97-AB94-B4B1939285A5}">
      <dgm:prSet phldrT="[Text]"/>
      <dgm:spPr/>
      <dgm:t>
        <a:bodyPr/>
        <a:lstStyle/>
        <a:p>
          <a:r>
            <a:rPr lang="en-AU">
              <a:latin typeface="Arial" panose="020B0604020202020204" pitchFamily="34" charset="0"/>
              <a:cs typeface="Arial" panose="020B0604020202020204" pitchFamily="34" charset="0"/>
            </a:rPr>
            <a:t>I am encouraged to share my thoughts, perspectives and experiences </a:t>
          </a:r>
        </a:p>
      </dgm:t>
    </dgm:pt>
    <dgm:pt modelId="{FB5F7881-3CD6-4513-91DE-213D775D7266}" type="parTrans" cxnId="{A7410865-8927-4A53-B345-43683F3CD845}">
      <dgm:prSet/>
      <dgm:spPr/>
      <dgm:t>
        <a:bodyPr/>
        <a:lstStyle/>
        <a:p>
          <a:endParaRPr lang="en-AU">
            <a:latin typeface="Arial" panose="020B0604020202020204" pitchFamily="34" charset="0"/>
            <a:cs typeface="Arial" panose="020B0604020202020204" pitchFamily="34" charset="0"/>
          </a:endParaRPr>
        </a:p>
      </dgm:t>
    </dgm:pt>
    <dgm:pt modelId="{CB4CABC0-6EB1-444E-A2EA-ED4FC47171C4}" type="sibTrans" cxnId="{A7410865-8927-4A53-B345-43683F3CD845}">
      <dgm:prSet/>
      <dgm:spPr/>
      <dgm:t>
        <a:bodyPr/>
        <a:lstStyle/>
        <a:p>
          <a:endParaRPr lang="en-AU">
            <a:latin typeface="Arial" panose="020B0604020202020204" pitchFamily="34" charset="0"/>
            <a:cs typeface="Arial" panose="020B0604020202020204" pitchFamily="34" charset="0"/>
          </a:endParaRPr>
        </a:p>
      </dgm:t>
    </dgm:pt>
    <dgm:pt modelId="{AC8B6B52-2898-40C5-968B-000B189CCF61}" type="pres">
      <dgm:prSet presAssocID="{900A97E5-0724-4DA4-B644-CF5156B0F07E}" presName="composite" presStyleCnt="0">
        <dgm:presLayoutVars>
          <dgm:chMax val="1"/>
          <dgm:dir/>
          <dgm:resizeHandles val="exact"/>
        </dgm:presLayoutVars>
      </dgm:prSet>
      <dgm:spPr/>
    </dgm:pt>
    <dgm:pt modelId="{9A4EF05B-887D-4701-A05F-8A04A18267A3}" type="pres">
      <dgm:prSet presAssocID="{900A97E5-0724-4DA4-B644-CF5156B0F07E}" presName="radial" presStyleCnt="0">
        <dgm:presLayoutVars>
          <dgm:animLvl val="ctr"/>
        </dgm:presLayoutVars>
      </dgm:prSet>
      <dgm:spPr/>
    </dgm:pt>
    <dgm:pt modelId="{169EA36C-A4BB-4B94-9898-5E92E3639488}" type="pres">
      <dgm:prSet presAssocID="{66208E52-CBFF-4A33-84E5-8982556BA5E8}" presName="centerShape" presStyleLbl="vennNode1" presStyleIdx="0" presStyleCnt="7"/>
      <dgm:spPr/>
    </dgm:pt>
    <dgm:pt modelId="{BB78D023-0C3D-4EDA-90C7-4B9DE2C0771D}" type="pres">
      <dgm:prSet presAssocID="{650071CF-E14A-4135-A620-F3CF8C39E1D4}" presName="node" presStyleLbl="vennNode1" presStyleIdx="1" presStyleCnt="7">
        <dgm:presLayoutVars>
          <dgm:bulletEnabled val="1"/>
        </dgm:presLayoutVars>
      </dgm:prSet>
      <dgm:spPr/>
    </dgm:pt>
    <dgm:pt modelId="{5C270E0B-DA55-4E24-8FDE-BD742860CCBB}" type="pres">
      <dgm:prSet presAssocID="{283D9485-8E96-4ACB-BC92-1DD0E3F12159}" presName="node" presStyleLbl="vennNode1" presStyleIdx="2" presStyleCnt="7">
        <dgm:presLayoutVars>
          <dgm:bulletEnabled val="1"/>
        </dgm:presLayoutVars>
      </dgm:prSet>
      <dgm:spPr/>
    </dgm:pt>
    <dgm:pt modelId="{34ECABCD-979A-4B37-905E-BAA68E398B98}" type="pres">
      <dgm:prSet presAssocID="{EEB6E119-3648-478F-A3A2-FD4BB74B198E}" presName="node" presStyleLbl="vennNode1" presStyleIdx="3" presStyleCnt="7">
        <dgm:presLayoutVars>
          <dgm:bulletEnabled val="1"/>
        </dgm:presLayoutVars>
      </dgm:prSet>
      <dgm:spPr/>
    </dgm:pt>
    <dgm:pt modelId="{8EF4A53E-6329-4FA7-90EB-013891D99E1D}" type="pres">
      <dgm:prSet presAssocID="{DA52CC1D-B06C-4B46-A2F6-1FBE3425E065}" presName="node" presStyleLbl="vennNode1" presStyleIdx="4" presStyleCnt="7">
        <dgm:presLayoutVars>
          <dgm:bulletEnabled val="1"/>
        </dgm:presLayoutVars>
      </dgm:prSet>
      <dgm:spPr/>
    </dgm:pt>
    <dgm:pt modelId="{060B23D4-A9D8-45D1-9211-3DD3F6E22F0B}" type="pres">
      <dgm:prSet presAssocID="{04EE62DF-4CAA-4D97-AB94-B4B1939285A5}" presName="node" presStyleLbl="vennNode1" presStyleIdx="5" presStyleCnt="7">
        <dgm:presLayoutVars>
          <dgm:bulletEnabled val="1"/>
        </dgm:presLayoutVars>
      </dgm:prSet>
      <dgm:spPr/>
    </dgm:pt>
    <dgm:pt modelId="{D72A2B19-880B-492B-A6C7-29AC81C8CA1C}" type="pres">
      <dgm:prSet presAssocID="{43C76A95-4F6F-47C5-A104-2E4CB0A5FFC5}" presName="node" presStyleLbl="vennNode1" presStyleIdx="6" presStyleCnt="7">
        <dgm:presLayoutVars>
          <dgm:bulletEnabled val="1"/>
        </dgm:presLayoutVars>
      </dgm:prSet>
      <dgm:spPr/>
    </dgm:pt>
  </dgm:ptLst>
  <dgm:cxnLst>
    <dgm:cxn modelId="{A7410865-8927-4A53-B345-43683F3CD845}" srcId="{66208E52-CBFF-4A33-84E5-8982556BA5E8}" destId="{04EE62DF-4CAA-4D97-AB94-B4B1939285A5}" srcOrd="4" destOrd="0" parTransId="{FB5F7881-3CD6-4513-91DE-213D775D7266}" sibTransId="{CB4CABC0-6EB1-444E-A2EA-ED4FC47171C4}"/>
    <dgm:cxn modelId="{AE68A769-6B8C-4A97-80BC-E0F07D4DE521}" srcId="{66208E52-CBFF-4A33-84E5-8982556BA5E8}" destId="{650071CF-E14A-4135-A620-F3CF8C39E1D4}" srcOrd="0" destOrd="0" parTransId="{9CA92EBE-1768-4D34-A7B0-217998FCA85C}" sibTransId="{EF16479B-1C0A-4226-B692-66F158D646D1}"/>
    <dgm:cxn modelId="{1163E16E-795F-46BA-9D51-B4F9F69CFD64}" type="presOf" srcId="{650071CF-E14A-4135-A620-F3CF8C39E1D4}" destId="{BB78D023-0C3D-4EDA-90C7-4B9DE2C0771D}" srcOrd="0" destOrd="0" presId="urn:microsoft.com/office/officeart/2005/8/layout/radial3"/>
    <dgm:cxn modelId="{AC5F2C71-01D9-4E3C-B3FE-CD3B38CFDB3C}" srcId="{66208E52-CBFF-4A33-84E5-8982556BA5E8}" destId="{EEB6E119-3648-478F-A3A2-FD4BB74B198E}" srcOrd="2" destOrd="0" parTransId="{11F88504-EBAF-42CF-BE4E-06556010D636}" sibTransId="{3B5EB4DB-C2DD-438B-9BEE-6FDDD8904BD1}"/>
    <dgm:cxn modelId="{2F160276-C2FD-4F9E-A11C-8FFE7A4A6162}" type="presOf" srcId="{DA52CC1D-B06C-4B46-A2F6-1FBE3425E065}" destId="{8EF4A53E-6329-4FA7-90EB-013891D99E1D}" srcOrd="0" destOrd="0" presId="urn:microsoft.com/office/officeart/2005/8/layout/radial3"/>
    <dgm:cxn modelId="{F1847082-FB08-4669-A8A2-3B38E7F8B964}" srcId="{66208E52-CBFF-4A33-84E5-8982556BA5E8}" destId="{283D9485-8E96-4ACB-BC92-1DD0E3F12159}" srcOrd="1" destOrd="0" parTransId="{695208CD-3627-4764-BEE3-9BD84ECF9E07}" sibTransId="{D37D2A92-7B5B-4A64-9B97-68CE55CD439B}"/>
    <dgm:cxn modelId="{D7C13085-543A-4F99-AC50-951D3B86D381}" type="presOf" srcId="{283D9485-8E96-4ACB-BC92-1DD0E3F12159}" destId="{5C270E0B-DA55-4E24-8FDE-BD742860CCBB}" srcOrd="0" destOrd="0" presId="urn:microsoft.com/office/officeart/2005/8/layout/radial3"/>
    <dgm:cxn modelId="{BB78809E-8E43-4AA8-BF79-E9A3642771D7}" type="presOf" srcId="{900A97E5-0724-4DA4-B644-CF5156B0F07E}" destId="{AC8B6B52-2898-40C5-968B-000B189CCF61}" srcOrd="0" destOrd="0" presId="urn:microsoft.com/office/officeart/2005/8/layout/radial3"/>
    <dgm:cxn modelId="{2DF2B4AB-9CD3-43A9-87E1-5F30FB08071F}" srcId="{900A97E5-0724-4DA4-B644-CF5156B0F07E}" destId="{66208E52-CBFF-4A33-84E5-8982556BA5E8}" srcOrd="0" destOrd="0" parTransId="{CB0BF207-7B88-40C3-85F2-1C6444A57073}" sibTransId="{13F95B68-EDA3-4DBF-8A24-E33A255D6DA8}"/>
    <dgm:cxn modelId="{31CDB6BF-E182-4447-B222-41B0644070D3}" srcId="{66208E52-CBFF-4A33-84E5-8982556BA5E8}" destId="{43C76A95-4F6F-47C5-A104-2E4CB0A5FFC5}" srcOrd="5" destOrd="0" parTransId="{7FE7A8C8-B9FB-49E0-90D4-2DC9AD0662D8}" sibTransId="{DA6E22F0-2692-4E21-92FE-832DF4B41873}"/>
    <dgm:cxn modelId="{76317DC3-1769-4673-8194-E04C5BBA09F4}" type="presOf" srcId="{04EE62DF-4CAA-4D97-AB94-B4B1939285A5}" destId="{060B23D4-A9D8-45D1-9211-3DD3F6E22F0B}" srcOrd="0" destOrd="0" presId="urn:microsoft.com/office/officeart/2005/8/layout/radial3"/>
    <dgm:cxn modelId="{BB45C7EA-87AE-43BC-84A0-760D86832DF9}" srcId="{66208E52-CBFF-4A33-84E5-8982556BA5E8}" destId="{DA52CC1D-B06C-4B46-A2F6-1FBE3425E065}" srcOrd="3" destOrd="0" parTransId="{C3DB1D83-26CE-466A-989D-D9509F1B24E4}" sibTransId="{761F64E5-4D31-4EF7-8EAD-60239DAFCD4F}"/>
    <dgm:cxn modelId="{AC2846CD-DF46-444C-91D9-7B49830D8147}" type="presOf" srcId="{43C76A95-4F6F-47C5-A104-2E4CB0A5FFC5}" destId="{D72A2B19-880B-492B-A6C7-29AC81C8CA1C}" srcOrd="0" destOrd="0" presId="urn:microsoft.com/office/officeart/2005/8/layout/radial3"/>
    <dgm:cxn modelId="{F41781D5-9821-4D32-9B6C-EBE9157B278B}" type="presOf" srcId="{EEB6E119-3648-478F-A3A2-FD4BB74B198E}" destId="{34ECABCD-979A-4B37-905E-BAA68E398B98}" srcOrd="0" destOrd="0" presId="urn:microsoft.com/office/officeart/2005/8/layout/radial3"/>
    <dgm:cxn modelId="{8DCA24FB-2626-473D-8E4D-9008EB5E61E0}" type="presOf" srcId="{66208E52-CBFF-4A33-84E5-8982556BA5E8}" destId="{169EA36C-A4BB-4B94-9898-5E92E3639488}" srcOrd="0" destOrd="0" presId="urn:microsoft.com/office/officeart/2005/8/layout/radial3"/>
    <dgm:cxn modelId="{BD811DFB-B368-44F9-9671-9C7AD2B97389}" type="presParOf" srcId="{AC8B6B52-2898-40C5-968B-000B189CCF61}" destId="{9A4EF05B-887D-4701-A05F-8A04A18267A3}" srcOrd="0" destOrd="0" presId="urn:microsoft.com/office/officeart/2005/8/layout/radial3"/>
    <dgm:cxn modelId="{7E911874-A9DA-49F4-88CB-A0CC8D9C59D1}" type="presParOf" srcId="{9A4EF05B-887D-4701-A05F-8A04A18267A3}" destId="{169EA36C-A4BB-4B94-9898-5E92E3639488}" srcOrd="0" destOrd="0" presId="urn:microsoft.com/office/officeart/2005/8/layout/radial3"/>
    <dgm:cxn modelId="{B90B9854-AAF1-4416-84C1-BB93236448EA}" type="presParOf" srcId="{9A4EF05B-887D-4701-A05F-8A04A18267A3}" destId="{BB78D023-0C3D-4EDA-90C7-4B9DE2C0771D}" srcOrd="1" destOrd="0" presId="urn:microsoft.com/office/officeart/2005/8/layout/radial3"/>
    <dgm:cxn modelId="{27891873-D32A-4DEC-BF7D-F71F15487C6D}" type="presParOf" srcId="{9A4EF05B-887D-4701-A05F-8A04A18267A3}" destId="{5C270E0B-DA55-4E24-8FDE-BD742860CCBB}" srcOrd="2" destOrd="0" presId="urn:microsoft.com/office/officeart/2005/8/layout/radial3"/>
    <dgm:cxn modelId="{EF97897B-756D-4EC4-AFCD-933C8F8755D0}" type="presParOf" srcId="{9A4EF05B-887D-4701-A05F-8A04A18267A3}" destId="{34ECABCD-979A-4B37-905E-BAA68E398B98}" srcOrd="3" destOrd="0" presId="urn:microsoft.com/office/officeart/2005/8/layout/radial3"/>
    <dgm:cxn modelId="{2BE4D98E-D78C-47DB-98E6-FA787D31E01C}" type="presParOf" srcId="{9A4EF05B-887D-4701-A05F-8A04A18267A3}" destId="{8EF4A53E-6329-4FA7-90EB-013891D99E1D}" srcOrd="4" destOrd="0" presId="urn:microsoft.com/office/officeart/2005/8/layout/radial3"/>
    <dgm:cxn modelId="{93AB8DF7-3ABA-46ED-B41D-BD05A30B9B6C}" type="presParOf" srcId="{9A4EF05B-887D-4701-A05F-8A04A18267A3}" destId="{060B23D4-A9D8-45D1-9211-3DD3F6E22F0B}" srcOrd="5" destOrd="0" presId="urn:microsoft.com/office/officeart/2005/8/layout/radial3"/>
    <dgm:cxn modelId="{C056883B-5B8F-4E27-9DFB-3EF504DE4FAD}" type="presParOf" srcId="{9A4EF05B-887D-4701-A05F-8A04A18267A3}" destId="{D72A2B19-880B-492B-A6C7-29AC81C8CA1C}" srcOrd="6"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E4ACBD-ABD6-40D1-985B-F84BCE19846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6C49DEC2-7022-4770-AC12-4E90EC7BF9EB}">
      <dgm:prSet phldrT="[Text]"/>
      <dgm:spPr>
        <a:xfrm>
          <a:off x="1626011" y="681766"/>
          <a:ext cx="1698436" cy="1698436"/>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Staff member in community organisation</a:t>
          </a:r>
        </a:p>
      </dgm:t>
    </dgm:pt>
    <dgm:pt modelId="{4BD7F749-AA31-4BD3-A8E9-06CAA64BF7FE}" type="parTrans" cxnId="{9548B6E3-739D-45A4-8272-DCF982EB51F2}">
      <dgm:prSet/>
      <dgm:spPr/>
      <dgm:t>
        <a:bodyPr/>
        <a:lstStyle/>
        <a:p>
          <a:endParaRPr lang="en-AU">
            <a:latin typeface="Arial" panose="020B0604020202020204" pitchFamily="34" charset="0"/>
            <a:cs typeface="Arial" panose="020B0604020202020204" pitchFamily="34" charset="0"/>
          </a:endParaRPr>
        </a:p>
      </dgm:t>
    </dgm:pt>
    <dgm:pt modelId="{3D27D407-0E98-4E2B-9C49-032C79860290}" type="sibTrans" cxnId="{9548B6E3-739D-45A4-8272-DCF982EB51F2}">
      <dgm:prSet/>
      <dgm:spPr/>
      <dgm:t>
        <a:bodyPr/>
        <a:lstStyle/>
        <a:p>
          <a:endParaRPr lang="en-AU">
            <a:latin typeface="Arial" panose="020B0604020202020204" pitchFamily="34" charset="0"/>
            <a:cs typeface="Arial" panose="020B0604020202020204" pitchFamily="34" charset="0"/>
          </a:endParaRPr>
        </a:p>
      </dgm:t>
    </dgm:pt>
    <dgm:pt modelId="{3A68A620-95AE-4AB8-A71B-E3C859E163D7}">
      <dgm:prSet phldrT="[Text]"/>
      <dgm:spPr>
        <a:xfrm>
          <a:off x="2050620" y="303"/>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Our funding enables us to provide quality services to Tasmanians, including support and healing services for victim-survivors </a:t>
          </a:r>
        </a:p>
      </dgm:t>
    </dgm:pt>
    <dgm:pt modelId="{C89DFEDC-6C98-40E0-AE57-4C0608F40091}" type="parTrans" cxnId="{4283FD65-7D62-42F0-AC6A-FC089F141321}">
      <dgm:prSet/>
      <dgm:spPr/>
      <dgm:t>
        <a:bodyPr/>
        <a:lstStyle/>
        <a:p>
          <a:endParaRPr lang="en-AU">
            <a:latin typeface="Arial" panose="020B0604020202020204" pitchFamily="34" charset="0"/>
            <a:cs typeface="Arial" panose="020B0604020202020204" pitchFamily="34" charset="0"/>
          </a:endParaRPr>
        </a:p>
      </dgm:t>
    </dgm:pt>
    <dgm:pt modelId="{DCFF388E-CE88-41A6-9E2C-D0223EEFEF66}" type="sibTrans" cxnId="{4283FD65-7D62-42F0-AC6A-FC089F141321}">
      <dgm:prSet/>
      <dgm:spPr/>
      <dgm:t>
        <a:bodyPr/>
        <a:lstStyle/>
        <a:p>
          <a:endParaRPr lang="en-AU">
            <a:latin typeface="Arial" panose="020B0604020202020204" pitchFamily="34" charset="0"/>
            <a:cs typeface="Arial" panose="020B0604020202020204" pitchFamily="34" charset="0"/>
          </a:endParaRPr>
        </a:p>
      </dgm:t>
    </dgm:pt>
    <dgm:pt modelId="{D2ED373F-B5E7-4110-88A2-71D35E453784}">
      <dgm:prSet phldrT="[Text]"/>
      <dgm:spPr>
        <a:xfrm>
          <a:off x="3008507" y="1659412"/>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We share the same object and principles to uphold the rights of children and keep children safe, in partnership with the Tasmanian Government </a:t>
          </a:r>
        </a:p>
      </dgm:t>
    </dgm:pt>
    <dgm:pt modelId="{B137CA62-55FE-4C77-994E-FE48434A41F1}" type="parTrans" cxnId="{18111936-D140-4F52-A726-32FA32FC489B}">
      <dgm:prSet/>
      <dgm:spPr/>
      <dgm:t>
        <a:bodyPr/>
        <a:lstStyle/>
        <a:p>
          <a:endParaRPr lang="en-AU">
            <a:latin typeface="Arial" panose="020B0604020202020204" pitchFamily="34" charset="0"/>
            <a:cs typeface="Arial" panose="020B0604020202020204" pitchFamily="34" charset="0"/>
          </a:endParaRPr>
        </a:p>
      </dgm:t>
    </dgm:pt>
    <dgm:pt modelId="{E4A77D64-0CF7-4D87-9BD4-6EC0AC167272}" type="sibTrans" cxnId="{18111936-D140-4F52-A726-32FA32FC489B}">
      <dgm:prSet/>
      <dgm:spPr/>
      <dgm:t>
        <a:bodyPr/>
        <a:lstStyle/>
        <a:p>
          <a:endParaRPr lang="en-AU">
            <a:latin typeface="Arial" panose="020B0604020202020204" pitchFamily="34" charset="0"/>
            <a:cs typeface="Arial" panose="020B0604020202020204" pitchFamily="34" charset="0"/>
          </a:endParaRPr>
        </a:p>
      </dgm:t>
    </dgm:pt>
    <dgm:pt modelId="{FC3B9F27-C3A3-47B2-A772-2AB3F655D912}">
      <dgm:prSet phldrT="[Text]"/>
      <dgm:spPr>
        <a:xfrm>
          <a:off x="1092733" y="1659412"/>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We are valued as part of a system that keeps children at the centre </a:t>
          </a:r>
        </a:p>
      </dgm:t>
    </dgm:pt>
    <dgm:pt modelId="{C6356859-B8EF-41F4-96A5-DA12A0491BAB}" type="parTrans" cxnId="{24A3013D-909F-43D3-BA77-306E018D1A85}">
      <dgm:prSet/>
      <dgm:spPr/>
      <dgm:t>
        <a:bodyPr/>
        <a:lstStyle/>
        <a:p>
          <a:endParaRPr lang="en-AU">
            <a:latin typeface="Arial" panose="020B0604020202020204" pitchFamily="34" charset="0"/>
            <a:cs typeface="Arial" panose="020B0604020202020204" pitchFamily="34" charset="0"/>
          </a:endParaRPr>
        </a:p>
      </dgm:t>
    </dgm:pt>
    <dgm:pt modelId="{DBA9F79B-7103-43A8-816F-A007C8D02B17}" type="sibTrans" cxnId="{24A3013D-909F-43D3-BA77-306E018D1A85}">
      <dgm:prSet/>
      <dgm:spPr/>
      <dgm:t>
        <a:bodyPr/>
        <a:lstStyle/>
        <a:p>
          <a:endParaRPr lang="en-AU">
            <a:latin typeface="Arial" panose="020B0604020202020204" pitchFamily="34" charset="0"/>
            <a:cs typeface="Arial" panose="020B0604020202020204" pitchFamily="34" charset="0"/>
          </a:endParaRPr>
        </a:p>
      </dgm:t>
    </dgm:pt>
    <dgm:pt modelId="{79F66BC9-CA11-4AD9-BC1D-CE63572CD59E}">
      <dgm:prSet phldrT="[Text]"/>
      <dgm:spPr>
        <a:xfrm>
          <a:off x="3008507" y="553339"/>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We work in partnership wit the Tasmanian Government and other community organisaitons to provide joined up services</a:t>
          </a:r>
        </a:p>
      </dgm:t>
    </dgm:pt>
    <dgm:pt modelId="{88FFD899-AA56-4F92-B3F5-D33CFA8D55B8}" type="parTrans" cxnId="{3C46601B-CF4D-464A-BBEF-20B0F084E410}">
      <dgm:prSet/>
      <dgm:spPr/>
      <dgm:t>
        <a:bodyPr/>
        <a:lstStyle/>
        <a:p>
          <a:endParaRPr lang="en-AU">
            <a:latin typeface="Arial" panose="020B0604020202020204" pitchFamily="34" charset="0"/>
            <a:cs typeface="Arial" panose="020B0604020202020204" pitchFamily="34" charset="0"/>
          </a:endParaRPr>
        </a:p>
      </dgm:t>
    </dgm:pt>
    <dgm:pt modelId="{2D54F3D6-90BE-4CE9-8F28-3E7744E433CB}" type="sibTrans" cxnId="{3C46601B-CF4D-464A-BBEF-20B0F084E410}">
      <dgm:prSet/>
      <dgm:spPr/>
      <dgm:t>
        <a:bodyPr/>
        <a:lstStyle/>
        <a:p>
          <a:endParaRPr lang="en-AU">
            <a:latin typeface="Arial" panose="020B0604020202020204" pitchFamily="34" charset="0"/>
            <a:cs typeface="Arial" panose="020B0604020202020204" pitchFamily="34" charset="0"/>
          </a:endParaRPr>
        </a:p>
      </dgm:t>
    </dgm:pt>
    <dgm:pt modelId="{B5D2E7D5-E3EE-4BE5-A6A2-8A8A24E25A5B}">
      <dgm:prSet phldrT="[Text]"/>
      <dgm:spPr>
        <a:xfrm>
          <a:off x="2050620" y="2212448"/>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We appropriately share data and information across services that enable us to keep children safe, a support victim-survivors</a:t>
          </a:r>
        </a:p>
      </dgm:t>
    </dgm:pt>
    <dgm:pt modelId="{205C9258-B24F-45BF-BB7D-0140F4A8AC47}" type="parTrans" cxnId="{781C8EEE-D431-4DD0-89F8-75C600FBE041}">
      <dgm:prSet/>
      <dgm:spPr/>
      <dgm:t>
        <a:bodyPr/>
        <a:lstStyle/>
        <a:p>
          <a:endParaRPr lang="en-AU">
            <a:latin typeface="Arial" panose="020B0604020202020204" pitchFamily="34" charset="0"/>
            <a:cs typeface="Arial" panose="020B0604020202020204" pitchFamily="34" charset="0"/>
          </a:endParaRPr>
        </a:p>
      </dgm:t>
    </dgm:pt>
    <dgm:pt modelId="{9AAFF93A-BC7E-445D-A5AA-347658D2DA85}" type="sibTrans" cxnId="{781C8EEE-D431-4DD0-89F8-75C600FBE041}">
      <dgm:prSet/>
      <dgm:spPr/>
      <dgm:t>
        <a:bodyPr/>
        <a:lstStyle/>
        <a:p>
          <a:endParaRPr lang="en-AU">
            <a:latin typeface="Arial" panose="020B0604020202020204" pitchFamily="34" charset="0"/>
            <a:cs typeface="Arial" panose="020B0604020202020204" pitchFamily="34" charset="0"/>
          </a:endParaRPr>
        </a:p>
      </dgm:t>
    </dgm:pt>
    <dgm:pt modelId="{7690E1FC-5E9B-4EDC-B346-F108507196D9}">
      <dgm:prSet phldrT="[Text]"/>
      <dgm:spPr>
        <a:xfrm>
          <a:off x="1092733" y="553339"/>
          <a:ext cx="849218" cy="849218"/>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Arial" panose="020B0604020202020204" pitchFamily="34" charset="0"/>
              <a:ea typeface="+mn-ea"/>
              <a:cs typeface="Arial" panose="020B0604020202020204" pitchFamily="34" charset="0"/>
            </a:rPr>
            <a:t>We meet the Child and Youth Safe Standards</a:t>
          </a:r>
        </a:p>
      </dgm:t>
    </dgm:pt>
    <dgm:pt modelId="{132C94CE-9FD3-420B-BF2C-18125013090D}" type="parTrans" cxnId="{47A432BC-DC6B-4AB0-A88C-697974F41BD1}">
      <dgm:prSet/>
      <dgm:spPr/>
      <dgm:t>
        <a:bodyPr/>
        <a:lstStyle/>
        <a:p>
          <a:endParaRPr lang="en-AU">
            <a:latin typeface="Arial" panose="020B0604020202020204" pitchFamily="34" charset="0"/>
            <a:cs typeface="Arial" panose="020B0604020202020204" pitchFamily="34" charset="0"/>
          </a:endParaRPr>
        </a:p>
      </dgm:t>
    </dgm:pt>
    <dgm:pt modelId="{E4022CAC-17EA-413E-97F3-0176F5FAC325}" type="sibTrans" cxnId="{47A432BC-DC6B-4AB0-A88C-697974F41BD1}">
      <dgm:prSet/>
      <dgm:spPr/>
      <dgm:t>
        <a:bodyPr/>
        <a:lstStyle/>
        <a:p>
          <a:endParaRPr lang="en-AU">
            <a:latin typeface="Arial" panose="020B0604020202020204" pitchFamily="34" charset="0"/>
            <a:cs typeface="Arial" panose="020B0604020202020204" pitchFamily="34" charset="0"/>
          </a:endParaRPr>
        </a:p>
      </dgm:t>
    </dgm:pt>
    <dgm:pt modelId="{7B2302EE-5FAC-4E63-8AEA-8695A2A83DA3}" type="pres">
      <dgm:prSet presAssocID="{19E4ACBD-ABD6-40D1-985B-F84BCE198467}" presName="composite" presStyleCnt="0">
        <dgm:presLayoutVars>
          <dgm:chMax val="1"/>
          <dgm:dir/>
          <dgm:resizeHandles val="exact"/>
        </dgm:presLayoutVars>
      </dgm:prSet>
      <dgm:spPr/>
    </dgm:pt>
    <dgm:pt modelId="{8787665C-3415-49B5-90B8-8F3D63D809CD}" type="pres">
      <dgm:prSet presAssocID="{19E4ACBD-ABD6-40D1-985B-F84BCE198467}" presName="radial" presStyleCnt="0">
        <dgm:presLayoutVars>
          <dgm:animLvl val="ctr"/>
        </dgm:presLayoutVars>
      </dgm:prSet>
      <dgm:spPr/>
    </dgm:pt>
    <dgm:pt modelId="{B133CC06-AC67-44FB-9A0E-99C87B7F9FD0}" type="pres">
      <dgm:prSet presAssocID="{6C49DEC2-7022-4770-AC12-4E90EC7BF9EB}" presName="centerShape" presStyleLbl="vennNode1" presStyleIdx="0" presStyleCnt="7"/>
      <dgm:spPr/>
    </dgm:pt>
    <dgm:pt modelId="{83F8FC46-BB2D-45D6-8736-AB47AE6C4FB1}" type="pres">
      <dgm:prSet presAssocID="{3A68A620-95AE-4AB8-A71B-E3C859E163D7}" presName="node" presStyleLbl="vennNode1" presStyleIdx="1" presStyleCnt="7">
        <dgm:presLayoutVars>
          <dgm:bulletEnabled val="1"/>
        </dgm:presLayoutVars>
      </dgm:prSet>
      <dgm:spPr/>
    </dgm:pt>
    <dgm:pt modelId="{DB9177C2-1715-4D4B-B4F9-8A40AC47A978}" type="pres">
      <dgm:prSet presAssocID="{79F66BC9-CA11-4AD9-BC1D-CE63572CD59E}" presName="node" presStyleLbl="vennNode1" presStyleIdx="2" presStyleCnt="7">
        <dgm:presLayoutVars>
          <dgm:bulletEnabled val="1"/>
        </dgm:presLayoutVars>
      </dgm:prSet>
      <dgm:spPr/>
    </dgm:pt>
    <dgm:pt modelId="{D25F699F-0187-4DF4-B9D1-09FD191E3F4E}" type="pres">
      <dgm:prSet presAssocID="{D2ED373F-B5E7-4110-88A2-71D35E453784}" presName="node" presStyleLbl="vennNode1" presStyleIdx="3" presStyleCnt="7">
        <dgm:presLayoutVars>
          <dgm:bulletEnabled val="1"/>
        </dgm:presLayoutVars>
      </dgm:prSet>
      <dgm:spPr/>
    </dgm:pt>
    <dgm:pt modelId="{A4FD4D65-31E7-4EAB-81F7-4D01728B1290}" type="pres">
      <dgm:prSet presAssocID="{B5D2E7D5-E3EE-4BE5-A6A2-8A8A24E25A5B}" presName="node" presStyleLbl="vennNode1" presStyleIdx="4" presStyleCnt="7">
        <dgm:presLayoutVars>
          <dgm:bulletEnabled val="1"/>
        </dgm:presLayoutVars>
      </dgm:prSet>
      <dgm:spPr/>
    </dgm:pt>
    <dgm:pt modelId="{D3D15F61-158D-44CF-9747-E3A31B1E12CF}" type="pres">
      <dgm:prSet presAssocID="{FC3B9F27-C3A3-47B2-A772-2AB3F655D912}" presName="node" presStyleLbl="vennNode1" presStyleIdx="5" presStyleCnt="7">
        <dgm:presLayoutVars>
          <dgm:bulletEnabled val="1"/>
        </dgm:presLayoutVars>
      </dgm:prSet>
      <dgm:spPr/>
    </dgm:pt>
    <dgm:pt modelId="{BDDAA45E-6153-4BE4-B95C-93E32E211EA5}" type="pres">
      <dgm:prSet presAssocID="{7690E1FC-5E9B-4EDC-B346-F108507196D9}" presName="node" presStyleLbl="vennNode1" presStyleIdx="6" presStyleCnt="7">
        <dgm:presLayoutVars>
          <dgm:bulletEnabled val="1"/>
        </dgm:presLayoutVars>
      </dgm:prSet>
      <dgm:spPr/>
    </dgm:pt>
  </dgm:ptLst>
  <dgm:cxnLst>
    <dgm:cxn modelId="{BFDEA90D-ABD5-4CF0-B7C0-18B33BC2069B}" type="presOf" srcId="{D2ED373F-B5E7-4110-88A2-71D35E453784}" destId="{D25F699F-0187-4DF4-B9D1-09FD191E3F4E}" srcOrd="0" destOrd="0" presId="urn:microsoft.com/office/officeart/2005/8/layout/radial3"/>
    <dgm:cxn modelId="{3C46601B-CF4D-464A-BBEF-20B0F084E410}" srcId="{6C49DEC2-7022-4770-AC12-4E90EC7BF9EB}" destId="{79F66BC9-CA11-4AD9-BC1D-CE63572CD59E}" srcOrd="1" destOrd="0" parTransId="{88FFD899-AA56-4F92-B3F5-D33CFA8D55B8}" sibTransId="{2D54F3D6-90BE-4CE9-8F28-3E7744E433CB}"/>
    <dgm:cxn modelId="{965F9829-1DF5-4E4F-9CE6-F47AC5A4EED7}" type="presOf" srcId="{B5D2E7D5-E3EE-4BE5-A6A2-8A8A24E25A5B}" destId="{A4FD4D65-31E7-4EAB-81F7-4D01728B1290}" srcOrd="0" destOrd="0" presId="urn:microsoft.com/office/officeart/2005/8/layout/radial3"/>
    <dgm:cxn modelId="{18111936-D140-4F52-A726-32FA32FC489B}" srcId="{6C49DEC2-7022-4770-AC12-4E90EC7BF9EB}" destId="{D2ED373F-B5E7-4110-88A2-71D35E453784}" srcOrd="2" destOrd="0" parTransId="{B137CA62-55FE-4C77-994E-FE48434A41F1}" sibTransId="{E4A77D64-0CF7-4D87-9BD4-6EC0AC167272}"/>
    <dgm:cxn modelId="{24A3013D-909F-43D3-BA77-306E018D1A85}" srcId="{6C49DEC2-7022-4770-AC12-4E90EC7BF9EB}" destId="{FC3B9F27-C3A3-47B2-A772-2AB3F655D912}" srcOrd="4" destOrd="0" parTransId="{C6356859-B8EF-41F4-96A5-DA12A0491BAB}" sibTransId="{DBA9F79B-7103-43A8-816F-A007C8D02B17}"/>
    <dgm:cxn modelId="{4283FD65-7D62-42F0-AC6A-FC089F141321}" srcId="{6C49DEC2-7022-4770-AC12-4E90EC7BF9EB}" destId="{3A68A620-95AE-4AB8-A71B-E3C859E163D7}" srcOrd="0" destOrd="0" parTransId="{C89DFEDC-6C98-40E0-AE57-4C0608F40091}" sibTransId="{DCFF388E-CE88-41A6-9E2C-D0223EEFEF66}"/>
    <dgm:cxn modelId="{21D37449-8BD7-4F1E-ABC7-939550625AD5}" type="presOf" srcId="{79F66BC9-CA11-4AD9-BC1D-CE63572CD59E}" destId="{DB9177C2-1715-4D4B-B4F9-8A40AC47A978}" srcOrd="0" destOrd="0" presId="urn:microsoft.com/office/officeart/2005/8/layout/radial3"/>
    <dgm:cxn modelId="{C6696356-4397-4952-8F3B-3E4DD0C959A0}" type="presOf" srcId="{FC3B9F27-C3A3-47B2-A772-2AB3F655D912}" destId="{D3D15F61-158D-44CF-9747-E3A31B1E12CF}" srcOrd="0" destOrd="0" presId="urn:microsoft.com/office/officeart/2005/8/layout/radial3"/>
    <dgm:cxn modelId="{97EFF956-6DB2-4B56-8A55-A704C9FE53CF}" type="presOf" srcId="{6C49DEC2-7022-4770-AC12-4E90EC7BF9EB}" destId="{B133CC06-AC67-44FB-9A0E-99C87B7F9FD0}" srcOrd="0" destOrd="0" presId="urn:microsoft.com/office/officeart/2005/8/layout/radial3"/>
    <dgm:cxn modelId="{D8F02A79-AEC1-4079-B609-39996DEF0F6D}" type="presOf" srcId="{3A68A620-95AE-4AB8-A71B-E3C859E163D7}" destId="{83F8FC46-BB2D-45D6-8736-AB47AE6C4FB1}" srcOrd="0" destOrd="0" presId="urn:microsoft.com/office/officeart/2005/8/layout/radial3"/>
    <dgm:cxn modelId="{47A432BC-DC6B-4AB0-A88C-697974F41BD1}" srcId="{6C49DEC2-7022-4770-AC12-4E90EC7BF9EB}" destId="{7690E1FC-5E9B-4EDC-B346-F108507196D9}" srcOrd="5" destOrd="0" parTransId="{132C94CE-9FD3-420B-BF2C-18125013090D}" sibTransId="{E4022CAC-17EA-413E-97F3-0176F5FAC325}"/>
    <dgm:cxn modelId="{9548B6E3-739D-45A4-8272-DCF982EB51F2}" srcId="{19E4ACBD-ABD6-40D1-985B-F84BCE198467}" destId="{6C49DEC2-7022-4770-AC12-4E90EC7BF9EB}" srcOrd="0" destOrd="0" parTransId="{4BD7F749-AA31-4BD3-A8E9-06CAA64BF7FE}" sibTransId="{3D27D407-0E98-4E2B-9C49-032C79860290}"/>
    <dgm:cxn modelId="{781C8EEE-D431-4DD0-89F8-75C600FBE041}" srcId="{6C49DEC2-7022-4770-AC12-4E90EC7BF9EB}" destId="{B5D2E7D5-E3EE-4BE5-A6A2-8A8A24E25A5B}" srcOrd="3" destOrd="0" parTransId="{205C9258-B24F-45BF-BB7D-0140F4A8AC47}" sibTransId="{9AAFF93A-BC7E-445D-A5AA-347658D2DA85}"/>
    <dgm:cxn modelId="{0B46E6F2-051B-4074-88EA-91D47FF8B1FB}" type="presOf" srcId="{19E4ACBD-ABD6-40D1-985B-F84BCE198467}" destId="{7B2302EE-5FAC-4E63-8AEA-8695A2A83DA3}" srcOrd="0" destOrd="0" presId="urn:microsoft.com/office/officeart/2005/8/layout/radial3"/>
    <dgm:cxn modelId="{4C021FF7-08C2-4A80-B03A-023CA7E858C4}" type="presOf" srcId="{7690E1FC-5E9B-4EDC-B346-F108507196D9}" destId="{BDDAA45E-6153-4BE4-B95C-93E32E211EA5}" srcOrd="0" destOrd="0" presId="urn:microsoft.com/office/officeart/2005/8/layout/radial3"/>
    <dgm:cxn modelId="{9C401103-2423-42CC-BF5C-C77D7C283E43}" type="presParOf" srcId="{7B2302EE-5FAC-4E63-8AEA-8695A2A83DA3}" destId="{8787665C-3415-49B5-90B8-8F3D63D809CD}" srcOrd="0" destOrd="0" presId="urn:microsoft.com/office/officeart/2005/8/layout/radial3"/>
    <dgm:cxn modelId="{1FBCC5B0-12E3-4089-87B2-69558BAADE75}" type="presParOf" srcId="{8787665C-3415-49B5-90B8-8F3D63D809CD}" destId="{B133CC06-AC67-44FB-9A0E-99C87B7F9FD0}" srcOrd="0" destOrd="0" presId="urn:microsoft.com/office/officeart/2005/8/layout/radial3"/>
    <dgm:cxn modelId="{E55F2A7F-B08C-4F74-BE9B-2C091A6ABAEA}" type="presParOf" srcId="{8787665C-3415-49B5-90B8-8F3D63D809CD}" destId="{83F8FC46-BB2D-45D6-8736-AB47AE6C4FB1}" srcOrd="1" destOrd="0" presId="urn:microsoft.com/office/officeart/2005/8/layout/radial3"/>
    <dgm:cxn modelId="{9FA060B3-FE9E-406A-8A0B-60256A21086A}" type="presParOf" srcId="{8787665C-3415-49B5-90B8-8F3D63D809CD}" destId="{DB9177C2-1715-4D4B-B4F9-8A40AC47A978}" srcOrd="2" destOrd="0" presId="urn:microsoft.com/office/officeart/2005/8/layout/radial3"/>
    <dgm:cxn modelId="{AD79E07D-4DA7-4B51-9B91-19403BD834A4}" type="presParOf" srcId="{8787665C-3415-49B5-90B8-8F3D63D809CD}" destId="{D25F699F-0187-4DF4-B9D1-09FD191E3F4E}" srcOrd="3" destOrd="0" presId="urn:microsoft.com/office/officeart/2005/8/layout/radial3"/>
    <dgm:cxn modelId="{6F5E1B51-CD32-4B26-A938-E9B70BC0B3FC}" type="presParOf" srcId="{8787665C-3415-49B5-90B8-8F3D63D809CD}" destId="{A4FD4D65-31E7-4EAB-81F7-4D01728B1290}" srcOrd="4" destOrd="0" presId="urn:microsoft.com/office/officeart/2005/8/layout/radial3"/>
    <dgm:cxn modelId="{A48E2A3D-2456-40BB-91AA-7F5051E370DD}" type="presParOf" srcId="{8787665C-3415-49B5-90B8-8F3D63D809CD}" destId="{D3D15F61-158D-44CF-9747-E3A31B1E12CF}" srcOrd="5" destOrd="0" presId="urn:microsoft.com/office/officeart/2005/8/layout/radial3"/>
    <dgm:cxn modelId="{9257E7A8-6340-4EEB-9B27-D3DD0F5FB004}" type="presParOf" srcId="{8787665C-3415-49B5-90B8-8F3D63D809CD}" destId="{BDDAA45E-6153-4BE4-B95C-93E32E211EA5}" srcOrd="6"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AFA33E-76AA-48B8-87CF-3907DBC2757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D3957D0B-36BF-4B07-9642-764AA138561E}">
      <dgm:prSet phldrT="[Text]"/>
      <dgm:spPr/>
      <dgm:t>
        <a:bodyPr/>
        <a:lstStyle/>
        <a:p>
          <a:r>
            <a:rPr lang="en-AU">
              <a:latin typeface="Arial" panose="020B0604020202020204" pitchFamily="34" charset="0"/>
              <a:cs typeface="Arial" panose="020B0604020202020204" pitchFamily="34" charset="0"/>
            </a:rPr>
            <a:t>Experience of a victim-survivor</a:t>
          </a:r>
        </a:p>
      </dgm:t>
    </dgm:pt>
    <dgm:pt modelId="{37B4A033-333F-410A-9BD6-008A8A3DBEBB}" type="parTrans" cxnId="{6FB3BFAF-E365-46CD-A772-F7C033ACB01F}">
      <dgm:prSet/>
      <dgm:spPr/>
      <dgm:t>
        <a:bodyPr/>
        <a:lstStyle/>
        <a:p>
          <a:endParaRPr lang="en-AU">
            <a:latin typeface="Arial" panose="020B0604020202020204" pitchFamily="34" charset="0"/>
            <a:cs typeface="Arial" panose="020B0604020202020204" pitchFamily="34" charset="0"/>
          </a:endParaRPr>
        </a:p>
      </dgm:t>
    </dgm:pt>
    <dgm:pt modelId="{958BDE31-803F-4806-BB11-2274EF5612D6}" type="sibTrans" cxnId="{6FB3BFAF-E365-46CD-A772-F7C033ACB01F}">
      <dgm:prSet/>
      <dgm:spPr/>
      <dgm:t>
        <a:bodyPr/>
        <a:lstStyle/>
        <a:p>
          <a:endParaRPr lang="en-AU">
            <a:latin typeface="Arial" panose="020B0604020202020204" pitchFamily="34" charset="0"/>
            <a:cs typeface="Arial" panose="020B0604020202020204" pitchFamily="34" charset="0"/>
          </a:endParaRPr>
        </a:p>
      </dgm:t>
    </dgm:pt>
    <dgm:pt modelId="{2B43024A-4D6F-4B63-B4E0-B7493B2E0BD0}">
      <dgm:prSet phldrT="[Text]"/>
      <dgm:spPr/>
      <dgm:t>
        <a:bodyPr/>
        <a:lstStyle/>
        <a:p>
          <a:r>
            <a:rPr lang="en-AU">
              <a:latin typeface="Arial" panose="020B0604020202020204" pitchFamily="34" charset="0"/>
              <a:cs typeface="Arial" panose="020B0604020202020204" pitchFamily="34" charset="0"/>
            </a:rPr>
            <a:t>I knew who to speak with to raise my experiences </a:t>
          </a:r>
        </a:p>
      </dgm:t>
    </dgm:pt>
    <dgm:pt modelId="{1B3D3A3B-F709-4A6C-B31D-851DF315E0CE}" type="parTrans" cxnId="{1F61F0DD-008F-4BD0-B68B-40FAE897818C}">
      <dgm:prSet/>
      <dgm:spPr/>
      <dgm:t>
        <a:bodyPr/>
        <a:lstStyle/>
        <a:p>
          <a:endParaRPr lang="en-AU">
            <a:latin typeface="Arial" panose="020B0604020202020204" pitchFamily="34" charset="0"/>
            <a:cs typeface="Arial" panose="020B0604020202020204" pitchFamily="34" charset="0"/>
          </a:endParaRPr>
        </a:p>
      </dgm:t>
    </dgm:pt>
    <dgm:pt modelId="{883EAC62-37BF-4E22-B21A-7898250551BB}" type="sibTrans" cxnId="{1F61F0DD-008F-4BD0-B68B-40FAE897818C}">
      <dgm:prSet/>
      <dgm:spPr/>
      <dgm:t>
        <a:bodyPr/>
        <a:lstStyle/>
        <a:p>
          <a:endParaRPr lang="en-AU">
            <a:latin typeface="Arial" panose="020B0604020202020204" pitchFamily="34" charset="0"/>
            <a:cs typeface="Arial" panose="020B0604020202020204" pitchFamily="34" charset="0"/>
          </a:endParaRPr>
        </a:p>
      </dgm:t>
    </dgm:pt>
    <dgm:pt modelId="{CD91DB03-B359-43AA-87E0-270FDD41BB5B}">
      <dgm:prSet phldrT="[Text]"/>
      <dgm:spPr/>
      <dgm:t>
        <a:bodyPr/>
        <a:lstStyle/>
        <a:p>
          <a:r>
            <a:rPr lang="en-AU">
              <a:latin typeface="Arial" panose="020B0604020202020204" pitchFamily="34" charset="0"/>
              <a:cs typeface="Arial" panose="020B0604020202020204" pitchFamily="34" charset="0"/>
            </a:rPr>
            <a:t>I was responded to quickly and with care</a:t>
          </a:r>
        </a:p>
      </dgm:t>
    </dgm:pt>
    <dgm:pt modelId="{785703FD-2C4E-4363-A601-261A1F5717D3}" type="parTrans" cxnId="{5E669FF0-3B82-4C22-8FEB-30B3C69FEF21}">
      <dgm:prSet/>
      <dgm:spPr/>
      <dgm:t>
        <a:bodyPr/>
        <a:lstStyle/>
        <a:p>
          <a:endParaRPr lang="en-AU">
            <a:latin typeface="Arial" panose="020B0604020202020204" pitchFamily="34" charset="0"/>
            <a:cs typeface="Arial" panose="020B0604020202020204" pitchFamily="34" charset="0"/>
          </a:endParaRPr>
        </a:p>
      </dgm:t>
    </dgm:pt>
    <dgm:pt modelId="{8661BBD7-4A29-4059-800D-07FB7421BA25}" type="sibTrans" cxnId="{5E669FF0-3B82-4C22-8FEB-30B3C69FEF21}">
      <dgm:prSet/>
      <dgm:spPr/>
      <dgm:t>
        <a:bodyPr/>
        <a:lstStyle/>
        <a:p>
          <a:endParaRPr lang="en-AU">
            <a:latin typeface="Arial" panose="020B0604020202020204" pitchFamily="34" charset="0"/>
            <a:cs typeface="Arial" panose="020B0604020202020204" pitchFamily="34" charset="0"/>
          </a:endParaRPr>
        </a:p>
      </dgm:t>
    </dgm:pt>
    <dgm:pt modelId="{BFF2145B-0E15-4CD8-AFA1-6C9A9D17DC4C}">
      <dgm:prSet phldrT="[Text]"/>
      <dgm:spPr/>
      <dgm:t>
        <a:bodyPr/>
        <a:lstStyle/>
        <a:p>
          <a:r>
            <a:rPr lang="en-AU">
              <a:latin typeface="Arial" panose="020B0604020202020204" pitchFamily="34" charset="0"/>
              <a:cs typeface="Arial" panose="020B0604020202020204" pitchFamily="34" charset="0"/>
            </a:rPr>
            <a:t>I was listened to and believed </a:t>
          </a:r>
        </a:p>
      </dgm:t>
    </dgm:pt>
    <dgm:pt modelId="{55C9EC74-09AF-4B30-B75D-74127BC71A61}" type="parTrans" cxnId="{5D42FF52-369B-4647-942A-6457F5E70934}">
      <dgm:prSet/>
      <dgm:spPr/>
      <dgm:t>
        <a:bodyPr/>
        <a:lstStyle/>
        <a:p>
          <a:endParaRPr lang="en-AU">
            <a:latin typeface="Arial" panose="020B0604020202020204" pitchFamily="34" charset="0"/>
            <a:cs typeface="Arial" panose="020B0604020202020204" pitchFamily="34" charset="0"/>
          </a:endParaRPr>
        </a:p>
      </dgm:t>
    </dgm:pt>
    <dgm:pt modelId="{134EABB5-59A4-4784-86D3-444F5E3570CB}" type="sibTrans" cxnId="{5D42FF52-369B-4647-942A-6457F5E70934}">
      <dgm:prSet/>
      <dgm:spPr/>
      <dgm:t>
        <a:bodyPr/>
        <a:lstStyle/>
        <a:p>
          <a:endParaRPr lang="en-AU">
            <a:latin typeface="Arial" panose="020B0604020202020204" pitchFamily="34" charset="0"/>
            <a:cs typeface="Arial" panose="020B0604020202020204" pitchFamily="34" charset="0"/>
          </a:endParaRPr>
        </a:p>
      </dgm:t>
    </dgm:pt>
    <dgm:pt modelId="{F766C393-30CD-423E-B493-EE3F2E248DCA}">
      <dgm:prSet phldrT="[Text]"/>
      <dgm:spPr/>
      <dgm:t>
        <a:bodyPr/>
        <a:lstStyle/>
        <a:p>
          <a:r>
            <a:rPr lang="en-AU">
              <a:latin typeface="Arial" panose="020B0604020202020204" pitchFamily="34" charset="0"/>
              <a:cs typeface="Arial" panose="020B0604020202020204" pitchFamily="34" charset="0"/>
            </a:rPr>
            <a:t>I was not rushed and was given choices in how I wanted to respond </a:t>
          </a:r>
        </a:p>
      </dgm:t>
    </dgm:pt>
    <dgm:pt modelId="{33E76524-EF4D-49BD-8C95-88C076067E0F}" type="parTrans" cxnId="{43AA808D-86C8-4045-9126-9BC6579DC685}">
      <dgm:prSet/>
      <dgm:spPr/>
      <dgm:t>
        <a:bodyPr/>
        <a:lstStyle/>
        <a:p>
          <a:endParaRPr lang="en-AU">
            <a:latin typeface="Arial" panose="020B0604020202020204" pitchFamily="34" charset="0"/>
            <a:cs typeface="Arial" panose="020B0604020202020204" pitchFamily="34" charset="0"/>
          </a:endParaRPr>
        </a:p>
      </dgm:t>
    </dgm:pt>
    <dgm:pt modelId="{2C802D6E-0FA6-4A37-AFE9-49CCFC8DA58B}" type="sibTrans" cxnId="{43AA808D-86C8-4045-9126-9BC6579DC685}">
      <dgm:prSet/>
      <dgm:spPr/>
      <dgm:t>
        <a:bodyPr/>
        <a:lstStyle/>
        <a:p>
          <a:endParaRPr lang="en-AU">
            <a:latin typeface="Arial" panose="020B0604020202020204" pitchFamily="34" charset="0"/>
            <a:cs typeface="Arial" panose="020B0604020202020204" pitchFamily="34" charset="0"/>
          </a:endParaRPr>
        </a:p>
      </dgm:t>
    </dgm:pt>
    <dgm:pt modelId="{EFF0BB02-CEA9-4BD8-ACC8-BE9FEF6BA1D3}">
      <dgm:prSet phldrT="[Text]"/>
      <dgm:spPr/>
      <dgm:t>
        <a:bodyPr/>
        <a:lstStyle/>
        <a:p>
          <a:r>
            <a:rPr lang="en-AU">
              <a:latin typeface="Arial" panose="020B0604020202020204" pitchFamily="34" charset="0"/>
              <a:cs typeface="Arial" panose="020B0604020202020204" pitchFamily="34" charset="0"/>
            </a:rPr>
            <a:t>I had access to a range of support options to meet my needs</a:t>
          </a:r>
        </a:p>
      </dgm:t>
    </dgm:pt>
    <dgm:pt modelId="{CEA95397-1C31-4F8D-950F-D695EF057208}" type="parTrans" cxnId="{FEF79473-BDE9-4350-AFF7-01911A0A213A}">
      <dgm:prSet/>
      <dgm:spPr/>
      <dgm:t>
        <a:bodyPr/>
        <a:lstStyle/>
        <a:p>
          <a:endParaRPr lang="en-AU">
            <a:latin typeface="Arial" panose="020B0604020202020204" pitchFamily="34" charset="0"/>
            <a:cs typeface="Arial" panose="020B0604020202020204" pitchFamily="34" charset="0"/>
          </a:endParaRPr>
        </a:p>
      </dgm:t>
    </dgm:pt>
    <dgm:pt modelId="{E6C5969A-6E3F-45B4-9F9C-2C02B7EC5F88}" type="sibTrans" cxnId="{FEF79473-BDE9-4350-AFF7-01911A0A213A}">
      <dgm:prSet/>
      <dgm:spPr/>
      <dgm:t>
        <a:bodyPr/>
        <a:lstStyle/>
        <a:p>
          <a:endParaRPr lang="en-AU">
            <a:latin typeface="Arial" panose="020B0604020202020204" pitchFamily="34" charset="0"/>
            <a:cs typeface="Arial" panose="020B0604020202020204" pitchFamily="34" charset="0"/>
          </a:endParaRPr>
        </a:p>
      </dgm:t>
    </dgm:pt>
    <dgm:pt modelId="{FF27B667-518A-47B7-BAC1-A5E01729BAFD}">
      <dgm:prSet phldrT="[Text]"/>
      <dgm:spPr/>
      <dgm:t>
        <a:bodyPr/>
        <a:lstStyle/>
        <a:p>
          <a:r>
            <a:rPr lang="en-AU">
              <a:latin typeface="Arial" panose="020B0604020202020204" pitchFamily="34" charset="0"/>
              <a:cs typeface="Arial" panose="020B0604020202020204" pitchFamily="34" charset="0"/>
            </a:rPr>
            <a:t>I was treated with respect </a:t>
          </a:r>
        </a:p>
      </dgm:t>
    </dgm:pt>
    <dgm:pt modelId="{2629C88E-D66D-4EFA-AD11-9A6F78CCAFDF}" type="parTrans" cxnId="{E4869A59-4571-4E58-AC91-E692DA347372}">
      <dgm:prSet/>
      <dgm:spPr/>
      <dgm:t>
        <a:bodyPr/>
        <a:lstStyle/>
        <a:p>
          <a:endParaRPr lang="en-AU">
            <a:latin typeface="Arial" panose="020B0604020202020204" pitchFamily="34" charset="0"/>
            <a:cs typeface="Arial" panose="020B0604020202020204" pitchFamily="34" charset="0"/>
          </a:endParaRPr>
        </a:p>
      </dgm:t>
    </dgm:pt>
    <dgm:pt modelId="{A8137AD3-CA48-47E9-AAA3-ABDAA62E0C75}" type="sibTrans" cxnId="{E4869A59-4571-4E58-AC91-E692DA347372}">
      <dgm:prSet/>
      <dgm:spPr/>
      <dgm:t>
        <a:bodyPr/>
        <a:lstStyle/>
        <a:p>
          <a:endParaRPr lang="en-AU">
            <a:latin typeface="Arial" panose="020B0604020202020204" pitchFamily="34" charset="0"/>
            <a:cs typeface="Arial" panose="020B0604020202020204" pitchFamily="34" charset="0"/>
          </a:endParaRPr>
        </a:p>
      </dgm:t>
    </dgm:pt>
    <dgm:pt modelId="{0C2F416B-694A-4D58-95AB-552A92868C96}">
      <dgm:prSet phldrT="[Text]"/>
      <dgm:spPr/>
      <dgm:t>
        <a:bodyPr/>
        <a:lstStyle/>
        <a:p>
          <a:r>
            <a:rPr lang="en-AU">
              <a:latin typeface="Arial" panose="020B0604020202020204" pitchFamily="34" charset="0"/>
              <a:cs typeface="Arial" panose="020B0604020202020204" pitchFamily="34" charset="0"/>
            </a:rPr>
            <a:t>I did not have to repeatedly share my story to get help  </a:t>
          </a:r>
        </a:p>
      </dgm:t>
    </dgm:pt>
    <dgm:pt modelId="{905CF1C0-9E55-4EE9-9474-7E32E466FB0D}" type="parTrans" cxnId="{EABB2F3F-DCA4-453E-B9F6-1F2A7EDEA6CA}">
      <dgm:prSet/>
      <dgm:spPr/>
      <dgm:t>
        <a:bodyPr/>
        <a:lstStyle/>
        <a:p>
          <a:endParaRPr lang="en-AU">
            <a:latin typeface="Arial" panose="020B0604020202020204" pitchFamily="34" charset="0"/>
            <a:cs typeface="Arial" panose="020B0604020202020204" pitchFamily="34" charset="0"/>
          </a:endParaRPr>
        </a:p>
      </dgm:t>
    </dgm:pt>
    <dgm:pt modelId="{BDC18241-3129-422C-8834-98C9FF2590E8}" type="sibTrans" cxnId="{EABB2F3F-DCA4-453E-B9F6-1F2A7EDEA6CA}">
      <dgm:prSet/>
      <dgm:spPr/>
      <dgm:t>
        <a:bodyPr/>
        <a:lstStyle/>
        <a:p>
          <a:endParaRPr lang="en-AU">
            <a:latin typeface="Arial" panose="020B0604020202020204" pitchFamily="34" charset="0"/>
            <a:cs typeface="Arial" panose="020B0604020202020204" pitchFamily="34" charset="0"/>
          </a:endParaRPr>
        </a:p>
      </dgm:t>
    </dgm:pt>
    <dgm:pt modelId="{A87CDBD5-2A71-48EB-B9A0-9085EFE75148}">
      <dgm:prSet phldrT="[Text]"/>
      <dgm:spPr/>
      <dgm:t>
        <a:bodyPr/>
        <a:lstStyle/>
        <a:p>
          <a:r>
            <a:rPr lang="en-AU">
              <a:latin typeface="Arial" panose="020B0604020202020204" pitchFamily="34" charset="0"/>
              <a:cs typeface="Arial" panose="020B0604020202020204" pitchFamily="34" charset="0"/>
            </a:rPr>
            <a:t>I can see that coming forward has meant other children are safer </a:t>
          </a:r>
        </a:p>
      </dgm:t>
    </dgm:pt>
    <dgm:pt modelId="{5BF351C1-79B2-4678-B8F7-80A932A07F79}" type="parTrans" cxnId="{453602E4-4C0F-4F45-A022-458B4747538D}">
      <dgm:prSet/>
      <dgm:spPr/>
      <dgm:t>
        <a:bodyPr/>
        <a:lstStyle/>
        <a:p>
          <a:endParaRPr lang="en-AU">
            <a:latin typeface="Arial" panose="020B0604020202020204" pitchFamily="34" charset="0"/>
            <a:cs typeface="Arial" panose="020B0604020202020204" pitchFamily="34" charset="0"/>
          </a:endParaRPr>
        </a:p>
      </dgm:t>
    </dgm:pt>
    <dgm:pt modelId="{073DDFE3-312E-4CB8-85F7-182CEDEEE375}" type="sibTrans" cxnId="{453602E4-4C0F-4F45-A022-458B4747538D}">
      <dgm:prSet/>
      <dgm:spPr/>
      <dgm:t>
        <a:bodyPr/>
        <a:lstStyle/>
        <a:p>
          <a:endParaRPr lang="en-AU">
            <a:latin typeface="Arial" panose="020B0604020202020204" pitchFamily="34" charset="0"/>
            <a:cs typeface="Arial" panose="020B0604020202020204" pitchFamily="34" charset="0"/>
          </a:endParaRPr>
        </a:p>
      </dgm:t>
    </dgm:pt>
    <dgm:pt modelId="{2650BE19-5657-4D93-8194-496772250896}" type="pres">
      <dgm:prSet presAssocID="{3AAFA33E-76AA-48B8-87CF-3907DBC27570}" presName="composite" presStyleCnt="0">
        <dgm:presLayoutVars>
          <dgm:chMax val="1"/>
          <dgm:dir/>
          <dgm:resizeHandles val="exact"/>
        </dgm:presLayoutVars>
      </dgm:prSet>
      <dgm:spPr/>
    </dgm:pt>
    <dgm:pt modelId="{7D72E553-F5AB-43BB-B493-BA1147E4C6EF}" type="pres">
      <dgm:prSet presAssocID="{3AAFA33E-76AA-48B8-87CF-3907DBC27570}" presName="radial" presStyleCnt="0">
        <dgm:presLayoutVars>
          <dgm:animLvl val="ctr"/>
        </dgm:presLayoutVars>
      </dgm:prSet>
      <dgm:spPr/>
    </dgm:pt>
    <dgm:pt modelId="{A4778FCA-80D9-4DE3-B0D4-F794511B4600}" type="pres">
      <dgm:prSet presAssocID="{D3957D0B-36BF-4B07-9642-764AA138561E}" presName="centerShape" presStyleLbl="vennNode1" presStyleIdx="0" presStyleCnt="9"/>
      <dgm:spPr/>
    </dgm:pt>
    <dgm:pt modelId="{81AB3CE3-0642-4CC5-8BDF-2C248875AA3B}" type="pres">
      <dgm:prSet presAssocID="{2B43024A-4D6F-4B63-B4E0-B7493B2E0BD0}" presName="node" presStyleLbl="vennNode1" presStyleIdx="1" presStyleCnt="9">
        <dgm:presLayoutVars>
          <dgm:bulletEnabled val="1"/>
        </dgm:presLayoutVars>
      </dgm:prSet>
      <dgm:spPr/>
    </dgm:pt>
    <dgm:pt modelId="{7F0DC6EA-E143-4442-80DA-22EAAC3F8EDB}" type="pres">
      <dgm:prSet presAssocID="{CD91DB03-B359-43AA-87E0-270FDD41BB5B}" presName="node" presStyleLbl="vennNode1" presStyleIdx="2" presStyleCnt="9">
        <dgm:presLayoutVars>
          <dgm:bulletEnabled val="1"/>
        </dgm:presLayoutVars>
      </dgm:prSet>
      <dgm:spPr/>
    </dgm:pt>
    <dgm:pt modelId="{83AC654B-5756-46A9-A8EF-83235E5974F7}" type="pres">
      <dgm:prSet presAssocID="{BFF2145B-0E15-4CD8-AFA1-6C9A9D17DC4C}" presName="node" presStyleLbl="vennNode1" presStyleIdx="3" presStyleCnt="9">
        <dgm:presLayoutVars>
          <dgm:bulletEnabled val="1"/>
        </dgm:presLayoutVars>
      </dgm:prSet>
      <dgm:spPr/>
    </dgm:pt>
    <dgm:pt modelId="{58D15910-6291-4546-A6CF-5A93F724CE43}" type="pres">
      <dgm:prSet presAssocID="{EFF0BB02-CEA9-4BD8-ACC8-BE9FEF6BA1D3}" presName="node" presStyleLbl="vennNode1" presStyleIdx="4" presStyleCnt="9">
        <dgm:presLayoutVars>
          <dgm:bulletEnabled val="1"/>
        </dgm:presLayoutVars>
      </dgm:prSet>
      <dgm:spPr/>
    </dgm:pt>
    <dgm:pt modelId="{1A708615-F832-4BE1-8FF6-3FBC1F5BE02B}" type="pres">
      <dgm:prSet presAssocID="{F766C393-30CD-423E-B493-EE3F2E248DCA}" presName="node" presStyleLbl="vennNode1" presStyleIdx="5" presStyleCnt="9">
        <dgm:presLayoutVars>
          <dgm:bulletEnabled val="1"/>
        </dgm:presLayoutVars>
      </dgm:prSet>
      <dgm:spPr/>
    </dgm:pt>
    <dgm:pt modelId="{81C32529-3665-49FB-ABAD-E3529D66B979}" type="pres">
      <dgm:prSet presAssocID="{FF27B667-518A-47B7-BAC1-A5E01729BAFD}" presName="node" presStyleLbl="vennNode1" presStyleIdx="6" presStyleCnt="9">
        <dgm:presLayoutVars>
          <dgm:bulletEnabled val="1"/>
        </dgm:presLayoutVars>
      </dgm:prSet>
      <dgm:spPr/>
    </dgm:pt>
    <dgm:pt modelId="{8A2C2D38-2925-4B82-AD6D-E0A4F0CE37A3}" type="pres">
      <dgm:prSet presAssocID="{0C2F416B-694A-4D58-95AB-552A92868C96}" presName="node" presStyleLbl="vennNode1" presStyleIdx="7" presStyleCnt="9">
        <dgm:presLayoutVars>
          <dgm:bulletEnabled val="1"/>
        </dgm:presLayoutVars>
      </dgm:prSet>
      <dgm:spPr/>
    </dgm:pt>
    <dgm:pt modelId="{1FF658C0-D95C-421D-8CF6-187CB31AF320}" type="pres">
      <dgm:prSet presAssocID="{A87CDBD5-2A71-48EB-B9A0-9085EFE75148}" presName="node" presStyleLbl="vennNode1" presStyleIdx="8" presStyleCnt="9">
        <dgm:presLayoutVars>
          <dgm:bulletEnabled val="1"/>
        </dgm:presLayoutVars>
      </dgm:prSet>
      <dgm:spPr/>
    </dgm:pt>
  </dgm:ptLst>
  <dgm:cxnLst>
    <dgm:cxn modelId="{D02A5509-5DB6-475F-8590-AEBDE1BFCE25}" type="presOf" srcId="{3AAFA33E-76AA-48B8-87CF-3907DBC27570}" destId="{2650BE19-5657-4D93-8194-496772250896}" srcOrd="0" destOrd="0" presId="urn:microsoft.com/office/officeart/2005/8/layout/radial3"/>
    <dgm:cxn modelId="{F866A11F-CDDF-4902-8534-E38404011E16}" type="presOf" srcId="{2B43024A-4D6F-4B63-B4E0-B7493B2E0BD0}" destId="{81AB3CE3-0642-4CC5-8BDF-2C248875AA3B}" srcOrd="0" destOrd="0" presId="urn:microsoft.com/office/officeart/2005/8/layout/radial3"/>
    <dgm:cxn modelId="{EABB2F3F-DCA4-453E-B9F6-1F2A7EDEA6CA}" srcId="{D3957D0B-36BF-4B07-9642-764AA138561E}" destId="{0C2F416B-694A-4D58-95AB-552A92868C96}" srcOrd="6" destOrd="0" parTransId="{905CF1C0-9E55-4EE9-9474-7E32E466FB0D}" sibTransId="{BDC18241-3129-422C-8834-98C9FF2590E8}"/>
    <dgm:cxn modelId="{77CC6C46-0571-4544-A452-2F6BF4B6F424}" type="presOf" srcId="{0C2F416B-694A-4D58-95AB-552A92868C96}" destId="{8A2C2D38-2925-4B82-AD6D-E0A4F0CE37A3}" srcOrd="0" destOrd="0" presId="urn:microsoft.com/office/officeart/2005/8/layout/radial3"/>
    <dgm:cxn modelId="{4D246849-2D98-41C8-AD2E-817AD6E1A2BE}" type="presOf" srcId="{EFF0BB02-CEA9-4BD8-ACC8-BE9FEF6BA1D3}" destId="{58D15910-6291-4546-A6CF-5A93F724CE43}" srcOrd="0" destOrd="0" presId="urn:microsoft.com/office/officeart/2005/8/layout/radial3"/>
    <dgm:cxn modelId="{13D6486F-12A4-4A02-9116-9076D27D6CAD}" type="presOf" srcId="{A87CDBD5-2A71-48EB-B9A0-9085EFE75148}" destId="{1FF658C0-D95C-421D-8CF6-187CB31AF320}" srcOrd="0" destOrd="0" presId="urn:microsoft.com/office/officeart/2005/8/layout/radial3"/>
    <dgm:cxn modelId="{91F02D72-9D40-4760-A44E-117A67249717}" type="presOf" srcId="{D3957D0B-36BF-4B07-9642-764AA138561E}" destId="{A4778FCA-80D9-4DE3-B0D4-F794511B4600}" srcOrd="0" destOrd="0" presId="urn:microsoft.com/office/officeart/2005/8/layout/radial3"/>
    <dgm:cxn modelId="{5D42FF52-369B-4647-942A-6457F5E70934}" srcId="{D3957D0B-36BF-4B07-9642-764AA138561E}" destId="{BFF2145B-0E15-4CD8-AFA1-6C9A9D17DC4C}" srcOrd="2" destOrd="0" parTransId="{55C9EC74-09AF-4B30-B75D-74127BC71A61}" sibTransId="{134EABB5-59A4-4784-86D3-444F5E3570CB}"/>
    <dgm:cxn modelId="{FEF79473-BDE9-4350-AFF7-01911A0A213A}" srcId="{D3957D0B-36BF-4B07-9642-764AA138561E}" destId="{EFF0BB02-CEA9-4BD8-ACC8-BE9FEF6BA1D3}" srcOrd="3" destOrd="0" parTransId="{CEA95397-1C31-4F8D-950F-D695EF057208}" sibTransId="{E6C5969A-6E3F-45B4-9F9C-2C02B7EC5F88}"/>
    <dgm:cxn modelId="{E4869A59-4571-4E58-AC91-E692DA347372}" srcId="{D3957D0B-36BF-4B07-9642-764AA138561E}" destId="{FF27B667-518A-47B7-BAC1-A5E01729BAFD}" srcOrd="5" destOrd="0" parTransId="{2629C88E-D66D-4EFA-AD11-9A6F78CCAFDF}" sibTransId="{A8137AD3-CA48-47E9-AAA3-ABDAA62E0C75}"/>
    <dgm:cxn modelId="{43AA808D-86C8-4045-9126-9BC6579DC685}" srcId="{D3957D0B-36BF-4B07-9642-764AA138561E}" destId="{F766C393-30CD-423E-B493-EE3F2E248DCA}" srcOrd="4" destOrd="0" parTransId="{33E76524-EF4D-49BD-8C95-88C076067E0F}" sibTransId="{2C802D6E-0FA6-4A37-AFE9-49CCFC8DA58B}"/>
    <dgm:cxn modelId="{6FB3BFAF-E365-46CD-A772-F7C033ACB01F}" srcId="{3AAFA33E-76AA-48B8-87CF-3907DBC27570}" destId="{D3957D0B-36BF-4B07-9642-764AA138561E}" srcOrd="0" destOrd="0" parTransId="{37B4A033-333F-410A-9BD6-008A8A3DBEBB}" sibTransId="{958BDE31-803F-4806-BB11-2274EF5612D6}"/>
    <dgm:cxn modelId="{3A7D52B0-3388-47B0-BF68-22028BE4AE97}" type="presOf" srcId="{CD91DB03-B359-43AA-87E0-270FDD41BB5B}" destId="{7F0DC6EA-E143-4442-80DA-22EAAC3F8EDB}" srcOrd="0" destOrd="0" presId="urn:microsoft.com/office/officeart/2005/8/layout/radial3"/>
    <dgm:cxn modelId="{2F39B3B9-62BF-4D69-B64A-F0D63ABC054D}" type="presOf" srcId="{F766C393-30CD-423E-B493-EE3F2E248DCA}" destId="{1A708615-F832-4BE1-8FF6-3FBC1F5BE02B}" srcOrd="0" destOrd="0" presId="urn:microsoft.com/office/officeart/2005/8/layout/radial3"/>
    <dgm:cxn modelId="{453602E4-4C0F-4F45-A022-458B4747538D}" srcId="{D3957D0B-36BF-4B07-9642-764AA138561E}" destId="{A87CDBD5-2A71-48EB-B9A0-9085EFE75148}" srcOrd="7" destOrd="0" parTransId="{5BF351C1-79B2-4678-B8F7-80A932A07F79}" sibTransId="{073DDFE3-312E-4CB8-85F7-182CEDEEE375}"/>
    <dgm:cxn modelId="{699666C4-1F98-413B-9B36-48E7D8CA48BA}" type="presOf" srcId="{BFF2145B-0E15-4CD8-AFA1-6C9A9D17DC4C}" destId="{83AC654B-5756-46A9-A8EF-83235E5974F7}" srcOrd="0" destOrd="0" presId="urn:microsoft.com/office/officeart/2005/8/layout/radial3"/>
    <dgm:cxn modelId="{5E669FF0-3B82-4C22-8FEB-30B3C69FEF21}" srcId="{D3957D0B-36BF-4B07-9642-764AA138561E}" destId="{CD91DB03-B359-43AA-87E0-270FDD41BB5B}" srcOrd="1" destOrd="0" parTransId="{785703FD-2C4E-4363-A601-261A1F5717D3}" sibTransId="{8661BBD7-4A29-4059-800D-07FB7421BA25}"/>
    <dgm:cxn modelId="{1CB9D1D8-FEA2-4C77-A000-6CB4C915CB4C}" type="presOf" srcId="{FF27B667-518A-47B7-BAC1-A5E01729BAFD}" destId="{81C32529-3665-49FB-ABAD-E3529D66B979}" srcOrd="0" destOrd="0" presId="urn:microsoft.com/office/officeart/2005/8/layout/radial3"/>
    <dgm:cxn modelId="{1F61F0DD-008F-4BD0-B68B-40FAE897818C}" srcId="{D3957D0B-36BF-4B07-9642-764AA138561E}" destId="{2B43024A-4D6F-4B63-B4E0-B7493B2E0BD0}" srcOrd="0" destOrd="0" parTransId="{1B3D3A3B-F709-4A6C-B31D-851DF315E0CE}" sibTransId="{883EAC62-37BF-4E22-B21A-7898250551BB}"/>
    <dgm:cxn modelId="{93A349C2-E6EF-4908-9AFB-680812A449E7}" type="presParOf" srcId="{2650BE19-5657-4D93-8194-496772250896}" destId="{7D72E553-F5AB-43BB-B493-BA1147E4C6EF}" srcOrd="0" destOrd="0" presId="urn:microsoft.com/office/officeart/2005/8/layout/radial3"/>
    <dgm:cxn modelId="{50E6DB89-BE66-490E-9C11-A6A1BD7329CC}" type="presParOf" srcId="{7D72E553-F5AB-43BB-B493-BA1147E4C6EF}" destId="{A4778FCA-80D9-4DE3-B0D4-F794511B4600}" srcOrd="0" destOrd="0" presId="urn:microsoft.com/office/officeart/2005/8/layout/radial3"/>
    <dgm:cxn modelId="{99CFB654-2C4C-4D1C-8402-E1EACA617C3E}" type="presParOf" srcId="{7D72E553-F5AB-43BB-B493-BA1147E4C6EF}" destId="{81AB3CE3-0642-4CC5-8BDF-2C248875AA3B}" srcOrd="1" destOrd="0" presId="urn:microsoft.com/office/officeart/2005/8/layout/radial3"/>
    <dgm:cxn modelId="{6F9CEE9D-3BB8-4772-B8C1-CA2127B763DE}" type="presParOf" srcId="{7D72E553-F5AB-43BB-B493-BA1147E4C6EF}" destId="{7F0DC6EA-E143-4442-80DA-22EAAC3F8EDB}" srcOrd="2" destOrd="0" presId="urn:microsoft.com/office/officeart/2005/8/layout/radial3"/>
    <dgm:cxn modelId="{45CEB95C-85F2-4B9F-AE1A-6ACC39476CD2}" type="presParOf" srcId="{7D72E553-F5AB-43BB-B493-BA1147E4C6EF}" destId="{83AC654B-5756-46A9-A8EF-83235E5974F7}" srcOrd="3" destOrd="0" presId="urn:microsoft.com/office/officeart/2005/8/layout/radial3"/>
    <dgm:cxn modelId="{B29AD71E-E806-4B84-B60E-41AA24238D24}" type="presParOf" srcId="{7D72E553-F5AB-43BB-B493-BA1147E4C6EF}" destId="{58D15910-6291-4546-A6CF-5A93F724CE43}" srcOrd="4" destOrd="0" presId="urn:microsoft.com/office/officeart/2005/8/layout/radial3"/>
    <dgm:cxn modelId="{E35CBF86-E2F3-416D-BB1D-52DD1DA4232A}" type="presParOf" srcId="{7D72E553-F5AB-43BB-B493-BA1147E4C6EF}" destId="{1A708615-F832-4BE1-8FF6-3FBC1F5BE02B}" srcOrd="5" destOrd="0" presId="urn:microsoft.com/office/officeart/2005/8/layout/radial3"/>
    <dgm:cxn modelId="{7B21A616-C9A7-45C9-8033-4E0035CD484C}" type="presParOf" srcId="{7D72E553-F5AB-43BB-B493-BA1147E4C6EF}" destId="{81C32529-3665-49FB-ABAD-E3529D66B979}" srcOrd="6" destOrd="0" presId="urn:microsoft.com/office/officeart/2005/8/layout/radial3"/>
    <dgm:cxn modelId="{2D91687F-E959-4E91-8BD2-4CCC556CA5D3}" type="presParOf" srcId="{7D72E553-F5AB-43BB-B493-BA1147E4C6EF}" destId="{8A2C2D38-2925-4B82-AD6D-E0A4F0CE37A3}" srcOrd="7" destOrd="0" presId="urn:microsoft.com/office/officeart/2005/8/layout/radial3"/>
    <dgm:cxn modelId="{9F9E45E1-5351-4E68-865A-665F7821A365}" type="presParOf" srcId="{7D72E553-F5AB-43BB-B493-BA1147E4C6EF}" destId="{1FF658C0-D95C-421D-8CF6-187CB31AF320}" srcOrd="8"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297ABB-60B2-45D7-93AF-73DCBCECB96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79D322F5-AF7F-49A6-8C73-620E95D60EDE}">
      <dgm:prSet phldrT="[Text]"/>
      <dgm:spPr/>
      <dgm:t>
        <a:bodyPr/>
        <a:lstStyle/>
        <a:p>
          <a:r>
            <a:rPr lang="en-AU">
              <a:latin typeface="Arial" panose="020B0604020202020204" pitchFamily="34" charset="0"/>
              <a:cs typeface="Arial" panose="020B0604020202020204" pitchFamily="34" charset="0"/>
            </a:rPr>
            <a:t>Staff member in Government agency </a:t>
          </a:r>
        </a:p>
      </dgm:t>
    </dgm:pt>
    <dgm:pt modelId="{46F9C5BC-BBBD-4817-BB43-F979250B2847}" type="parTrans" cxnId="{39DA5545-DBC9-4CAE-A5E4-706720707700}">
      <dgm:prSet/>
      <dgm:spPr/>
      <dgm:t>
        <a:bodyPr/>
        <a:lstStyle/>
        <a:p>
          <a:endParaRPr lang="en-AU">
            <a:latin typeface="Arial" panose="020B0604020202020204" pitchFamily="34" charset="0"/>
            <a:cs typeface="Arial" panose="020B0604020202020204" pitchFamily="34" charset="0"/>
          </a:endParaRPr>
        </a:p>
      </dgm:t>
    </dgm:pt>
    <dgm:pt modelId="{292907D6-BF36-4565-868E-3ECD2139D790}" type="sibTrans" cxnId="{39DA5545-DBC9-4CAE-A5E4-706720707700}">
      <dgm:prSet/>
      <dgm:spPr/>
      <dgm:t>
        <a:bodyPr/>
        <a:lstStyle/>
        <a:p>
          <a:endParaRPr lang="en-AU">
            <a:latin typeface="Arial" panose="020B0604020202020204" pitchFamily="34" charset="0"/>
            <a:cs typeface="Arial" panose="020B0604020202020204" pitchFamily="34" charset="0"/>
          </a:endParaRPr>
        </a:p>
      </dgm:t>
    </dgm:pt>
    <dgm:pt modelId="{81018E07-8100-4520-B2A0-7F68417BBDCE}">
      <dgm:prSet phldrT="[Text]"/>
      <dgm:spPr/>
      <dgm:t>
        <a:bodyPr/>
        <a:lstStyle/>
        <a:p>
          <a:r>
            <a:rPr lang="en-AU">
              <a:latin typeface="Arial" panose="020B0604020202020204" pitchFamily="34" charset="0"/>
              <a:cs typeface="Arial" panose="020B0604020202020204" pitchFamily="34" charset="0"/>
            </a:rPr>
            <a:t>I understand that it is critical and mandatory I listen to and respect children </a:t>
          </a:r>
        </a:p>
      </dgm:t>
    </dgm:pt>
    <dgm:pt modelId="{37EA14A5-B119-4B4A-912F-B114BCCB6009}" type="parTrans" cxnId="{CFA3CF19-EB94-4157-B186-44A69ED3581E}">
      <dgm:prSet/>
      <dgm:spPr/>
      <dgm:t>
        <a:bodyPr/>
        <a:lstStyle/>
        <a:p>
          <a:endParaRPr lang="en-AU">
            <a:latin typeface="Arial" panose="020B0604020202020204" pitchFamily="34" charset="0"/>
            <a:cs typeface="Arial" panose="020B0604020202020204" pitchFamily="34" charset="0"/>
          </a:endParaRPr>
        </a:p>
      </dgm:t>
    </dgm:pt>
    <dgm:pt modelId="{70B21123-9BC5-4007-BB5E-068A66FFAF70}" type="sibTrans" cxnId="{CFA3CF19-EB94-4157-B186-44A69ED3581E}">
      <dgm:prSet/>
      <dgm:spPr/>
      <dgm:t>
        <a:bodyPr/>
        <a:lstStyle/>
        <a:p>
          <a:endParaRPr lang="en-AU">
            <a:latin typeface="Arial" panose="020B0604020202020204" pitchFamily="34" charset="0"/>
            <a:cs typeface="Arial" panose="020B0604020202020204" pitchFamily="34" charset="0"/>
          </a:endParaRPr>
        </a:p>
      </dgm:t>
    </dgm:pt>
    <dgm:pt modelId="{E100CFEF-8CBD-482F-950C-9167B3682576}">
      <dgm:prSet phldrT="[Text]"/>
      <dgm:spPr/>
      <dgm:t>
        <a:bodyPr/>
        <a:lstStyle/>
        <a:p>
          <a:r>
            <a:rPr lang="en-AU">
              <a:latin typeface="Arial" panose="020B0604020202020204" pitchFamily="34" charset="0"/>
              <a:cs typeface="Arial" panose="020B0604020202020204" pitchFamily="34" charset="0"/>
            </a:rPr>
            <a:t>I work collaboratively across Government and with community organisations to keep children safe</a:t>
          </a:r>
        </a:p>
      </dgm:t>
    </dgm:pt>
    <dgm:pt modelId="{4C0FA930-41FE-436C-ACCF-7F4585E5696A}" type="parTrans" cxnId="{14693993-F33C-4503-9FC6-F480D677B297}">
      <dgm:prSet/>
      <dgm:spPr/>
      <dgm:t>
        <a:bodyPr/>
        <a:lstStyle/>
        <a:p>
          <a:endParaRPr lang="en-AU">
            <a:latin typeface="Arial" panose="020B0604020202020204" pitchFamily="34" charset="0"/>
            <a:cs typeface="Arial" panose="020B0604020202020204" pitchFamily="34" charset="0"/>
          </a:endParaRPr>
        </a:p>
      </dgm:t>
    </dgm:pt>
    <dgm:pt modelId="{058B8BD6-3423-4E23-8A71-A7CE5EB3823C}" type="sibTrans" cxnId="{14693993-F33C-4503-9FC6-F480D677B297}">
      <dgm:prSet/>
      <dgm:spPr/>
      <dgm:t>
        <a:bodyPr/>
        <a:lstStyle/>
        <a:p>
          <a:endParaRPr lang="en-AU">
            <a:latin typeface="Arial" panose="020B0604020202020204" pitchFamily="34" charset="0"/>
            <a:cs typeface="Arial" panose="020B0604020202020204" pitchFamily="34" charset="0"/>
          </a:endParaRPr>
        </a:p>
      </dgm:t>
    </dgm:pt>
    <dgm:pt modelId="{B4E3F544-C013-48AE-9F10-E60DE814A3C0}">
      <dgm:prSet phldrT="[Text]"/>
      <dgm:spPr/>
      <dgm:t>
        <a:bodyPr/>
        <a:lstStyle/>
        <a:p>
          <a:r>
            <a:rPr lang="en-AU">
              <a:latin typeface="Arial" panose="020B0604020202020204" pitchFamily="34" charset="0"/>
              <a:cs typeface="Arial" panose="020B0604020202020204" pitchFamily="34" charset="0"/>
            </a:rPr>
            <a:t>If I have concerns about the behaviour of a colleague, including someone senior to me, I know I must report it </a:t>
          </a:r>
        </a:p>
      </dgm:t>
    </dgm:pt>
    <dgm:pt modelId="{C181CCF6-9008-4D79-99ED-F09A112E3610}" type="parTrans" cxnId="{19CE9688-C91E-405E-A6FE-107271FE38CB}">
      <dgm:prSet/>
      <dgm:spPr/>
      <dgm:t>
        <a:bodyPr/>
        <a:lstStyle/>
        <a:p>
          <a:endParaRPr lang="en-AU">
            <a:latin typeface="Arial" panose="020B0604020202020204" pitchFamily="34" charset="0"/>
            <a:cs typeface="Arial" panose="020B0604020202020204" pitchFamily="34" charset="0"/>
          </a:endParaRPr>
        </a:p>
      </dgm:t>
    </dgm:pt>
    <dgm:pt modelId="{576BCF56-6873-4074-B975-5CD720A7822D}" type="sibTrans" cxnId="{19CE9688-C91E-405E-A6FE-107271FE38CB}">
      <dgm:prSet/>
      <dgm:spPr/>
      <dgm:t>
        <a:bodyPr/>
        <a:lstStyle/>
        <a:p>
          <a:endParaRPr lang="en-AU">
            <a:latin typeface="Arial" panose="020B0604020202020204" pitchFamily="34" charset="0"/>
            <a:cs typeface="Arial" panose="020B0604020202020204" pitchFamily="34" charset="0"/>
          </a:endParaRPr>
        </a:p>
      </dgm:t>
    </dgm:pt>
    <dgm:pt modelId="{F80FA6B9-E04F-40EC-9BCD-081111CE2886}">
      <dgm:prSet phldrT="[Text]"/>
      <dgm:spPr/>
      <dgm:t>
        <a:bodyPr/>
        <a:lstStyle/>
        <a:p>
          <a:r>
            <a:rPr lang="en-AU">
              <a:latin typeface="Arial" panose="020B0604020202020204" pitchFamily="34" charset="0"/>
              <a:cs typeface="Arial" panose="020B0604020202020204" pitchFamily="34" charset="0"/>
            </a:rPr>
            <a:t>We exceed to the Child and Youth Safe Standards </a:t>
          </a:r>
        </a:p>
      </dgm:t>
    </dgm:pt>
    <dgm:pt modelId="{B80F8402-4561-4852-9901-E530BD07F703}" type="parTrans" cxnId="{E01BFB7E-910A-4738-989A-74BD1BAFAC15}">
      <dgm:prSet/>
      <dgm:spPr/>
      <dgm:t>
        <a:bodyPr/>
        <a:lstStyle/>
        <a:p>
          <a:endParaRPr lang="en-AU">
            <a:latin typeface="Arial" panose="020B0604020202020204" pitchFamily="34" charset="0"/>
            <a:cs typeface="Arial" panose="020B0604020202020204" pitchFamily="34" charset="0"/>
          </a:endParaRPr>
        </a:p>
      </dgm:t>
    </dgm:pt>
    <dgm:pt modelId="{587292B0-CD00-4251-A3EA-5AD6904F3358}" type="sibTrans" cxnId="{E01BFB7E-910A-4738-989A-74BD1BAFAC15}">
      <dgm:prSet/>
      <dgm:spPr/>
      <dgm:t>
        <a:bodyPr/>
        <a:lstStyle/>
        <a:p>
          <a:endParaRPr lang="en-AU">
            <a:latin typeface="Arial" panose="020B0604020202020204" pitchFamily="34" charset="0"/>
            <a:cs typeface="Arial" panose="020B0604020202020204" pitchFamily="34" charset="0"/>
          </a:endParaRPr>
        </a:p>
      </dgm:t>
    </dgm:pt>
    <dgm:pt modelId="{72C0D062-4DC1-4197-8B6B-5FFAC28A7384}">
      <dgm:prSet phldrT="[Text]"/>
      <dgm:spPr/>
      <dgm:t>
        <a:bodyPr/>
        <a:lstStyle/>
        <a:p>
          <a:r>
            <a:rPr lang="en-AU">
              <a:latin typeface="Arial" panose="020B0604020202020204" pitchFamily="34" charset="0"/>
              <a:cs typeface="Arial" panose="020B0604020202020204" pitchFamily="34" charset="0"/>
            </a:rPr>
            <a:t>I understand that if I am worried about a child I must report it </a:t>
          </a:r>
        </a:p>
      </dgm:t>
    </dgm:pt>
    <dgm:pt modelId="{D62E3E75-3A65-42E4-926D-8A8AB7B2D1A4}" type="parTrans" cxnId="{D2441D96-2E40-42BA-948C-EE97F3D93342}">
      <dgm:prSet/>
      <dgm:spPr/>
      <dgm:t>
        <a:bodyPr/>
        <a:lstStyle/>
        <a:p>
          <a:endParaRPr lang="en-AU">
            <a:latin typeface="Arial" panose="020B0604020202020204" pitchFamily="34" charset="0"/>
            <a:cs typeface="Arial" panose="020B0604020202020204" pitchFamily="34" charset="0"/>
          </a:endParaRPr>
        </a:p>
      </dgm:t>
    </dgm:pt>
    <dgm:pt modelId="{0C4CEC8C-634F-4B9D-971E-2EEBB0735DFD}" type="sibTrans" cxnId="{D2441D96-2E40-42BA-948C-EE97F3D93342}">
      <dgm:prSet/>
      <dgm:spPr/>
      <dgm:t>
        <a:bodyPr/>
        <a:lstStyle/>
        <a:p>
          <a:endParaRPr lang="en-AU">
            <a:latin typeface="Arial" panose="020B0604020202020204" pitchFamily="34" charset="0"/>
            <a:cs typeface="Arial" panose="020B0604020202020204" pitchFamily="34" charset="0"/>
          </a:endParaRPr>
        </a:p>
      </dgm:t>
    </dgm:pt>
    <dgm:pt modelId="{E756DBC4-5956-4AF0-ABB2-16253FF76C2E}">
      <dgm:prSet phldrT="[Text]"/>
      <dgm:spPr/>
      <dgm:t>
        <a:bodyPr/>
        <a:lstStyle/>
        <a:p>
          <a:r>
            <a:rPr lang="en-AU">
              <a:latin typeface="Arial" panose="020B0604020202020204" pitchFamily="34" charset="0"/>
              <a:cs typeface="Arial" panose="020B0604020202020204" pitchFamily="34" charset="0"/>
            </a:rPr>
            <a:t>I know where and how to report my concerns </a:t>
          </a:r>
        </a:p>
      </dgm:t>
    </dgm:pt>
    <dgm:pt modelId="{C3AD1D7F-2E0F-4F94-8517-5E7956A6E95A}" type="parTrans" cxnId="{9962A118-8F6D-4384-9B5F-F5F9F865ECF8}">
      <dgm:prSet/>
      <dgm:spPr/>
      <dgm:t>
        <a:bodyPr/>
        <a:lstStyle/>
        <a:p>
          <a:endParaRPr lang="en-AU">
            <a:latin typeface="Arial" panose="020B0604020202020204" pitchFamily="34" charset="0"/>
            <a:cs typeface="Arial" panose="020B0604020202020204" pitchFamily="34" charset="0"/>
          </a:endParaRPr>
        </a:p>
      </dgm:t>
    </dgm:pt>
    <dgm:pt modelId="{0979BD40-77AC-46BC-B758-61E3E49DDF82}" type="sibTrans" cxnId="{9962A118-8F6D-4384-9B5F-F5F9F865ECF8}">
      <dgm:prSet/>
      <dgm:spPr/>
      <dgm:t>
        <a:bodyPr/>
        <a:lstStyle/>
        <a:p>
          <a:endParaRPr lang="en-AU">
            <a:latin typeface="Arial" panose="020B0604020202020204" pitchFamily="34" charset="0"/>
            <a:cs typeface="Arial" panose="020B0604020202020204" pitchFamily="34" charset="0"/>
          </a:endParaRPr>
        </a:p>
      </dgm:t>
    </dgm:pt>
    <dgm:pt modelId="{8C306188-D4D8-420D-ACF6-31D2E648380B}">
      <dgm:prSet phldrT="[Text]"/>
      <dgm:spPr/>
      <dgm:t>
        <a:bodyPr/>
        <a:lstStyle/>
        <a:p>
          <a:r>
            <a:rPr lang="en-AU">
              <a:latin typeface="Arial" panose="020B0604020202020204" pitchFamily="34" charset="0"/>
              <a:cs typeface="Arial" panose="020B0604020202020204" pitchFamily="34" charset="0"/>
            </a:rPr>
            <a:t>I respect the experiences and perspectives of victim-survivors and welcome their expertise in improving Government services and the system </a:t>
          </a:r>
        </a:p>
      </dgm:t>
    </dgm:pt>
    <dgm:pt modelId="{910B73EF-AE4B-4B16-A62E-7A40CDACFD12}" type="parTrans" cxnId="{64E84A1F-16A3-444A-91F3-F6B476070538}">
      <dgm:prSet/>
      <dgm:spPr/>
      <dgm:t>
        <a:bodyPr/>
        <a:lstStyle/>
        <a:p>
          <a:endParaRPr lang="en-AU">
            <a:latin typeface="Arial" panose="020B0604020202020204" pitchFamily="34" charset="0"/>
            <a:cs typeface="Arial" panose="020B0604020202020204" pitchFamily="34" charset="0"/>
          </a:endParaRPr>
        </a:p>
      </dgm:t>
    </dgm:pt>
    <dgm:pt modelId="{E6AB57A6-FD68-4193-B23B-96B734C6E142}" type="sibTrans" cxnId="{64E84A1F-16A3-444A-91F3-F6B476070538}">
      <dgm:prSet/>
      <dgm:spPr/>
      <dgm:t>
        <a:bodyPr/>
        <a:lstStyle/>
        <a:p>
          <a:endParaRPr lang="en-AU">
            <a:latin typeface="Arial" panose="020B0604020202020204" pitchFamily="34" charset="0"/>
            <a:cs typeface="Arial" panose="020B0604020202020204" pitchFamily="34" charset="0"/>
          </a:endParaRPr>
        </a:p>
      </dgm:t>
    </dgm:pt>
    <dgm:pt modelId="{2F1B3F9C-3BAB-4964-90A8-C80B2FFB0489}">
      <dgm:prSet phldrT="[Text]"/>
      <dgm:spPr/>
      <dgm:t>
        <a:bodyPr/>
        <a:lstStyle/>
        <a:p>
          <a:r>
            <a:rPr lang="en-AU">
              <a:latin typeface="Arial" panose="020B0604020202020204" pitchFamily="34" charset="0"/>
              <a:cs typeface="Arial" panose="020B0604020202020204" pitchFamily="34" charset="0"/>
            </a:rPr>
            <a:t>Keeping children safe is my responsibility </a:t>
          </a:r>
        </a:p>
      </dgm:t>
    </dgm:pt>
    <dgm:pt modelId="{370C0ED6-4E66-4098-8704-A5AAF933107F}" type="parTrans" cxnId="{21E123AF-479D-45B3-A410-924E1834D0F6}">
      <dgm:prSet/>
      <dgm:spPr/>
      <dgm:t>
        <a:bodyPr/>
        <a:lstStyle/>
        <a:p>
          <a:endParaRPr lang="en-AU">
            <a:latin typeface="Arial" panose="020B0604020202020204" pitchFamily="34" charset="0"/>
            <a:cs typeface="Arial" panose="020B0604020202020204" pitchFamily="34" charset="0"/>
          </a:endParaRPr>
        </a:p>
      </dgm:t>
    </dgm:pt>
    <dgm:pt modelId="{27091CDC-027A-4D56-AF5E-B300ADDE41C8}" type="sibTrans" cxnId="{21E123AF-479D-45B3-A410-924E1834D0F6}">
      <dgm:prSet/>
      <dgm:spPr/>
      <dgm:t>
        <a:bodyPr/>
        <a:lstStyle/>
        <a:p>
          <a:endParaRPr lang="en-AU">
            <a:latin typeface="Arial" panose="020B0604020202020204" pitchFamily="34" charset="0"/>
            <a:cs typeface="Arial" panose="020B0604020202020204" pitchFamily="34" charset="0"/>
          </a:endParaRPr>
        </a:p>
      </dgm:t>
    </dgm:pt>
    <dgm:pt modelId="{79CED193-B0D9-4461-A120-DD3CCC1725D7}" type="pres">
      <dgm:prSet presAssocID="{DC297ABB-60B2-45D7-93AF-73DCBCECB969}" presName="composite" presStyleCnt="0">
        <dgm:presLayoutVars>
          <dgm:chMax val="1"/>
          <dgm:dir/>
          <dgm:resizeHandles val="exact"/>
        </dgm:presLayoutVars>
      </dgm:prSet>
      <dgm:spPr/>
    </dgm:pt>
    <dgm:pt modelId="{5DA2C349-1BE7-4F41-9982-7E07F26EDBC4}" type="pres">
      <dgm:prSet presAssocID="{DC297ABB-60B2-45D7-93AF-73DCBCECB969}" presName="radial" presStyleCnt="0">
        <dgm:presLayoutVars>
          <dgm:animLvl val="ctr"/>
        </dgm:presLayoutVars>
      </dgm:prSet>
      <dgm:spPr/>
    </dgm:pt>
    <dgm:pt modelId="{E0945611-85F9-4981-A7AA-58B0C06C3B60}" type="pres">
      <dgm:prSet presAssocID="{79D322F5-AF7F-49A6-8C73-620E95D60EDE}" presName="centerShape" presStyleLbl="vennNode1" presStyleIdx="0" presStyleCnt="9"/>
      <dgm:spPr/>
    </dgm:pt>
    <dgm:pt modelId="{57FB03FF-CBB7-4C0A-92AC-2AAA98400941}" type="pres">
      <dgm:prSet presAssocID="{81018E07-8100-4520-B2A0-7F68417BBDCE}" presName="node" presStyleLbl="vennNode1" presStyleIdx="1" presStyleCnt="9">
        <dgm:presLayoutVars>
          <dgm:bulletEnabled val="1"/>
        </dgm:presLayoutVars>
      </dgm:prSet>
      <dgm:spPr/>
    </dgm:pt>
    <dgm:pt modelId="{484AC6F4-6686-4C8E-B721-1F3D749FD94D}" type="pres">
      <dgm:prSet presAssocID="{2F1B3F9C-3BAB-4964-90A8-C80B2FFB0489}" presName="node" presStyleLbl="vennNode1" presStyleIdx="2" presStyleCnt="9">
        <dgm:presLayoutVars>
          <dgm:bulletEnabled val="1"/>
        </dgm:presLayoutVars>
      </dgm:prSet>
      <dgm:spPr/>
    </dgm:pt>
    <dgm:pt modelId="{324A5535-F199-4284-83B9-3B46363D5C27}" type="pres">
      <dgm:prSet presAssocID="{E100CFEF-8CBD-482F-950C-9167B3682576}" presName="node" presStyleLbl="vennNode1" presStyleIdx="3" presStyleCnt="9">
        <dgm:presLayoutVars>
          <dgm:bulletEnabled val="1"/>
        </dgm:presLayoutVars>
      </dgm:prSet>
      <dgm:spPr/>
    </dgm:pt>
    <dgm:pt modelId="{680737F6-FC8F-43B1-9FA3-A01F040C876E}" type="pres">
      <dgm:prSet presAssocID="{72C0D062-4DC1-4197-8B6B-5FFAC28A7384}" presName="node" presStyleLbl="vennNode1" presStyleIdx="4" presStyleCnt="9">
        <dgm:presLayoutVars>
          <dgm:bulletEnabled val="1"/>
        </dgm:presLayoutVars>
      </dgm:prSet>
      <dgm:spPr/>
    </dgm:pt>
    <dgm:pt modelId="{7C17B5AB-E28D-48F9-839C-79EE806A94E0}" type="pres">
      <dgm:prSet presAssocID="{E756DBC4-5956-4AF0-ABB2-16253FF76C2E}" presName="node" presStyleLbl="vennNode1" presStyleIdx="5" presStyleCnt="9">
        <dgm:presLayoutVars>
          <dgm:bulletEnabled val="1"/>
        </dgm:presLayoutVars>
      </dgm:prSet>
      <dgm:spPr/>
    </dgm:pt>
    <dgm:pt modelId="{AB0EECD9-B5C7-47B8-86E3-EE2B6161EE6E}" type="pres">
      <dgm:prSet presAssocID="{8C306188-D4D8-420D-ACF6-31D2E648380B}" presName="node" presStyleLbl="vennNode1" presStyleIdx="6" presStyleCnt="9">
        <dgm:presLayoutVars>
          <dgm:bulletEnabled val="1"/>
        </dgm:presLayoutVars>
      </dgm:prSet>
      <dgm:spPr/>
    </dgm:pt>
    <dgm:pt modelId="{9D8248BA-D69F-41FE-915A-7AC675EB2C2D}" type="pres">
      <dgm:prSet presAssocID="{F80FA6B9-E04F-40EC-9BCD-081111CE2886}" presName="node" presStyleLbl="vennNode1" presStyleIdx="7" presStyleCnt="9">
        <dgm:presLayoutVars>
          <dgm:bulletEnabled val="1"/>
        </dgm:presLayoutVars>
      </dgm:prSet>
      <dgm:spPr/>
    </dgm:pt>
    <dgm:pt modelId="{B99A4434-1238-4FA7-B6D1-0BEF441078D7}" type="pres">
      <dgm:prSet presAssocID="{B4E3F544-C013-48AE-9F10-E60DE814A3C0}" presName="node" presStyleLbl="vennNode1" presStyleIdx="8" presStyleCnt="9">
        <dgm:presLayoutVars>
          <dgm:bulletEnabled val="1"/>
        </dgm:presLayoutVars>
      </dgm:prSet>
      <dgm:spPr/>
    </dgm:pt>
  </dgm:ptLst>
  <dgm:cxnLst>
    <dgm:cxn modelId="{78CB6201-602D-4B66-8DA9-58C02B6584F2}" type="presOf" srcId="{DC297ABB-60B2-45D7-93AF-73DCBCECB969}" destId="{79CED193-B0D9-4461-A120-DD3CCC1725D7}" srcOrd="0" destOrd="0" presId="urn:microsoft.com/office/officeart/2005/8/layout/radial3"/>
    <dgm:cxn modelId="{0AE2BC04-4E67-4E3C-9C53-206EE1CC813E}" type="presOf" srcId="{F80FA6B9-E04F-40EC-9BCD-081111CE2886}" destId="{9D8248BA-D69F-41FE-915A-7AC675EB2C2D}" srcOrd="0" destOrd="0" presId="urn:microsoft.com/office/officeart/2005/8/layout/radial3"/>
    <dgm:cxn modelId="{9962A118-8F6D-4384-9B5F-F5F9F865ECF8}" srcId="{79D322F5-AF7F-49A6-8C73-620E95D60EDE}" destId="{E756DBC4-5956-4AF0-ABB2-16253FF76C2E}" srcOrd="4" destOrd="0" parTransId="{C3AD1D7F-2E0F-4F94-8517-5E7956A6E95A}" sibTransId="{0979BD40-77AC-46BC-B758-61E3E49DDF82}"/>
    <dgm:cxn modelId="{CFA3CF19-EB94-4157-B186-44A69ED3581E}" srcId="{79D322F5-AF7F-49A6-8C73-620E95D60EDE}" destId="{81018E07-8100-4520-B2A0-7F68417BBDCE}" srcOrd="0" destOrd="0" parTransId="{37EA14A5-B119-4B4A-912F-B114BCCB6009}" sibTransId="{70B21123-9BC5-4007-BB5E-068A66FFAF70}"/>
    <dgm:cxn modelId="{64E84A1F-16A3-444A-91F3-F6B476070538}" srcId="{79D322F5-AF7F-49A6-8C73-620E95D60EDE}" destId="{8C306188-D4D8-420D-ACF6-31D2E648380B}" srcOrd="5" destOrd="0" parTransId="{910B73EF-AE4B-4B16-A62E-7A40CDACFD12}" sibTransId="{E6AB57A6-FD68-4193-B23B-96B734C6E142}"/>
    <dgm:cxn modelId="{4158EE1F-4690-4556-89CA-69E385DA946F}" type="presOf" srcId="{B4E3F544-C013-48AE-9F10-E60DE814A3C0}" destId="{B99A4434-1238-4FA7-B6D1-0BEF441078D7}" srcOrd="0" destOrd="0" presId="urn:microsoft.com/office/officeart/2005/8/layout/radial3"/>
    <dgm:cxn modelId="{63770431-F013-4EE8-8D91-E5B17683E7D2}" type="presOf" srcId="{8C306188-D4D8-420D-ACF6-31D2E648380B}" destId="{AB0EECD9-B5C7-47B8-86E3-EE2B6161EE6E}" srcOrd="0" destOrd="0" presId="urn:microsoft.com/office/officeart/2005/8/layout/radial3"/>
    <dgm:cxn modelId="{39DA5545-DBC9-4CAE-A5E4-706720707700}" srcId="{DC297ABB-60B2-45D7-93AF-73DCBCECB969}" destId="{79D322F5-AF7F-49A6-8C73-620E95D60EDE}" srcOrd="0" destOrd="0" parTransId="{46F9C5BC-BBBD-4817-BB43-F979250B2847}" sibTransId="{292907D6-BF36-4565-868E-3ECD2139D790}"/>
    <dgm:cxn modelId="{0C71916C-E8BF-4BF0-A579-C00F268000D7}" type="presOf" srcId="{E756DBC4-5956-4AF0-ABB2-16253FF76C2E}" destId="{7C17B5AB-E28D-48F9-839C-79EE806A94E0}" srcOrd="0" destOrd="0" presId="urn:microsoft.com/office/officeart/2005/8/layout/radial3"/>
    <dgm:cxn modelId="{666FB051-6C45-4843-B798-9F2B6B93D04B}" type="presOf" srcId="{79D322F5-AF7F-49A6-8C73-620E95D60EDE}" destId="{E0945611-85F9-4981-A7AA-58B0C06C3B60}" srcOrd="0" destOrd="0" presId="urn:microsoft.com/office/officeart/2005/8/layout/radial3"/>
    <dgm:cxn modelId="{AD938052-AFEF-4F7A-82BE-29383552911B}" type="presOf" srcId="{81018E07-8100-4520-B2A0-7F68417BBDCE}" destId="{57FB03FF-CBB7-4C0A-92AC-2AAA98400941}" srcOrd="0" destOrd="0" presId="urn:microsoft.com/office/officeart/2005/8/layout/radial3"/>
    <dgm:cxn modelId="{E01BFB7E-910A-4738-989A-74BD1BAFAC15}" srcId="{79D322F5-AF7F-49A6-8C73-620E95D60EDE}" destId="{F80FA6B9-E04F-40EC-9BCD-081111CE2886}" srcOrd="6" destOrd="0" parTransId="{B80F8402-4561-4852-9901-E530BD07F703}" sibTransId="{587292B0-CD00-4251-A3EA-5AD6904F3358}"/>
    <dgm:cxn modelId="{C6EEC980-51C3-4EA9-8552-75B6FA0068B5}" type="presOf" srcId="{72C0D062-4DC1-4197-8B6B-5FFAC28A7384}" destId="{680737F6-FC8F-43B1-9FA3-A01F040C876E}" srcOrd="0" destOrd="0" presId="urn:microsoft.com/office/officeart/2005/8/layout/radial3"/>
    <dgm:cxn modelId="{19CE9688-C91E-405E-A6FE-107271FE38CB}" srcId="{79D322F5-AF7F-49A6-8C73-620E95D60EDE}" destId="{B4E3F544-C013-48AE-9F10-E60DE814A3C0}" srcOrd="7" destOrd="0" parTransId="{C181CCF6-9008-4D79-99ED-F09A112E3610}" sibTransId="{576BCF56-6873-4074-B975-5CD720A7822D}"/>
    <dgm:cxn modelId="{14693993-F33C-4503-9FC6-F480D677B297}" srcId="{79D322F5-AF7F-49A6-8C73-620E95D60EDE}" destId="{E100CFEF-8CBD-482F-950C-9167B3682576}" srcOrd="2" destOrd="0" parTransId="{4C0FA930-41FE-436C-ACCF-7F4585E5696A}" sibTransId="{058B8BD6-3423-4E23-8A71-A7CE5EB3823C}"/>
    <dgm:cxn modelId="{D2441D96-2E40-42BA-948C-EE97F3D93342}" srcId="{79D322F5-AF7F-49A6-8C73-620E95D60EDE}" destId="{72C0D062-4DC1-4197-8B6B-5FFAC28A7384}" srcOrd="3" destOrd="0" parTransId="{D62E3E75-3A65-42E4-926D-8A8AB7B2D1A4}" sibTransId="{0C4CEC8C-634F-4B9D-971E-2EEBB0735DFD}"/>
    <dgm:cxn modelId="{21E123AF-479D-45B3-A410-924E1834D0F6}" srcId="{79D322F5-AF7F-49A6-8C73-620E95D60EDE}" destId="{2F1B3F9C-3BAB-4964-90A8-C80B2FFB0489}" srcOrd="1" destOrd="0" parTransId="{370C0ED6-4E66-4098-8704-A5AAF933107F}" sibTransId="{27091CDC-027A-4D56-AF5E-B300ADDE41C8}"/>
    <dgm:cxn modelId="{4881D8CA-DD5C-41AD-95F8-2B73C5625088}" type="presOf" srcId="{E100CFEF-8CBD-482F-950C-9167B3682576}" destId="{324A5535-F199-4284-83B9-3B46363D5C27}" srcOrd="0" destOrd="0" presId="urn:microsoft.com/office/officeart/2005/8/layout/radial3"/>
    <dgm:cxn modelId="{3A85E9EF-3885-4755-8548-079ED84C9104}" type="presOf" srcId="{2F1B3F9C-3BAB-4964-90A8-C80B2FFB0489}" destId="{484AC6F4-6686-4C8E-B721-1F3D749FD94D}" srcOrd="0" destOrd="0" presId="urn:microsoft.com/office/officeart/2005/8/layout/radial3"/>
    <dgm:cxn modelId="{669EF117-C56B-43B1-B3F3-5A613FF19DA7}" type="presParOf" srcId="{79CED193-B0D9-4461-A120-DD3CCC1725D7}" destId="{5DA2C349-1BE7-4F41-9982-7E07F26EDBC4}" srcOrd="0" destOrd="0" presId="urn:microsoft.com/office/officeart/2005/8/layout/radial3"/>
    <dgm:cxn modelId="{47A8CEE3-E639-4292-B58E-093EB47B5C8D}" type="presParOf" srcId="{5DA2C349-1BE7-4F41-9982-7E07F26EDBC4}" destId="{E0945611-85F9-4981-A7AA-58B0C06C3B60}" srcOrd="0" destOrd="0" presId="urn:microsoft.com/office/officeart/2005/8/layout/radial3"/>
    <dgm:cxn modelId="{942B9EC2-2159-4B87-9D7A-FE13A90D78B2}" type="presParOf" srcId="{5DA2C349-1BE7-4F41-9982-7E07F26EDBC4}" destId="{57FB03FF-CBB7-4C0A-92AC-2AAA98400941}" srcOrd="1" destOrd="0" presId="urn:microsoft.com/office/officeart/2005/8/layout/radial3"/>
    <dgm:cxn modelId="{97B8CD80-23A2-41C7-A22C-8FAF13EB3E10}" type="presParOf" srcId="{5DA2C349-1BE7-4F41-9982-7E07F26EDBC4}" destId="{484AC6F4-6686-4C8E-B721-1F3D749FD94D}" srcOrd="2" destOrd="0" presId="urn:microsoft.com/office/officeart/2005/8/layout/radial3"/>
    <dgm:cxn modelId="{5F0224A2-444A-415D-BD1B-D96A3C2161C2}" type="presParOf" srcId="{5DA2C349-1BE7-4F41-9982-7E07F26EDBC4}" destId="{324A5535-F199-4284-83B9-3B46363D5C27}" srcOrd="3" destOrd="0" presId="urn:microsoft.com/office/officeart/2005/8/layout/radial3"/>
    <dgm:cxn modelId="{3ECFAFB2-5238-4496-95B4-C6F45813A47E}" type="presParOf" srcId="{5DA2C349-1BE7-4F41-9982-7E07F26EDBC4}" destId="{680737F6-FC8F-43B1-9FA3-A01F040C876E}" srcOrd="4" destOrd="0" presId="urn:microsoft.com/office/officeart/2005/8/layout/radial3"/>
    <dgm:cxn modelId="{7E665755-70E8-472E-B900-7879F01D01A6}" type="presParOf" srcId="{5DA2C349-1BE7-4F41-9982-7E07F26EDBC4}" destId="{7C17B5AB-E28D-48F9-839C-79EE806A94E0}" srcOrd="5" destOrd="0" presId="urn:microsoft.com/office/officeart/2005/8/layout/radial3"/>
    <dgm:cxn modelId="{3461793C-E198-44C0-BD3F-C931A907AD5C}" type="presParOf" srcId="{5DA2C349-1BE7-4F41-9982-7E07F26EDBC4}" destId="{AB0EECD9-B5C7-47B8-86E3-EE2B6161EE6E}" srcOrd="6" destOrd="0" presId="urn:microsoft.com/office/officeart/2005/8/layout/radial3"/>
    <dgm:cxn modelId="{CB8A1115-7D3E-4062-A577-17646CDE626A}" type="presParOf" srcId="{5DA2C349-1BE7-4F41-9982-7E07F26EDBC4}" destId="{9D8248BA-D69F-41FE-915A-7AC675EB2C2D}" srcOrd="7" destOrd="0" presId="urn:microsoft.com/office/officeart/2005/8/layout/radial3"/>
    <dgm:cxn modelId="{AC2CE453-A8F3-4678-8003-B62774761F04}" type="presParOf" srcId="{5DA2C349-1BE7-4F41-9982-7E07F26EDBC4}" destId="{B99A4434-1238-4FA7-B6D1-0BEF441078D7}" srcOrd="8"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7C7B74-247A-4730-9804-6B6BF964F38A}"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AU"/>
        </a:p>
      </dgm:t>
    </dgm:pt>
    <dgm:pt modelId="{B0648700-AE8B-408E-840C-55F246217981}">
      <dgm:prSet phldrT="[Text]" custT="1"/>
      <dgm:spPr>
        <a:xfrm>
          <a:off x="658193" y="0"/>
          <a:ext cx="3255110" cy="3255110"/>
        </a:xfrm>
        <a:prstGeom prst="ellipse">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700">
              <a:solidFill>
                <a:sysClr val="window" lastClr="FFFFFF"/>
              </a:solidFill>
              <a:latin typeface="Arial" panose="020B0604020202020204" pitchFamily="34" charset="0"/>
              <a:ea typeface="+mn-ea"/>
              <a:cs typeface="Arial" panose="020B0604020202020204" pitchFamily="34" charset="0"/>
            </a:rPr>
            <a:t>Policies, practices and resource flows</a:t>
          </a:r>
        </a:p>
      </dgm:t>
    </dgm:pt>
    <dgm:pt modelId="{E1FBCBF6-B049-408D-869D-04A4710A1BF5}" type="parTrans" cxnId="{B86ADE90-4B93-47C4-80C8-DD110EF6C2A6}">
      <dgm:prSet/>
      <dgm:spPr/>
      <dgm:t>
        <a:bodyPr/>
        <a:lstStyle/>
        <a:p>
          <a:pPr algn="ctr"/>
          <a:endParaRPr lang="en-AU"/>
        </a:p>
      </dgm:t>
    </dgm:pt>
    <dgm:pt modelId="{EBB0E5FA-77E8-4F0E-A507-318507E4B62F}" type="sibTrans" cxnId="{B86ADE90-4B93-47C4-80C8-DD110EF6C2A6}">
      <dgm:prSet/>
      <dgm:spPr/>
      <dgm:t>
        <a:bodyPr/>
        <a:lstStyle/>
        <a:p>
          <a:pPr algn="ctr"/>
          <a:endParaRPr lang="en-AU"/>
        </a:p>
      </dgm:t>
    </dgm:pt>
    <dgm:pt modelId="{9081556D-40F7-4C66-9BEA-BC58E1DE6344}">
      <dgm:prSet phldrT="[Text]" custT="1"/>
      <dgm:spPr>
        <a:xfrm>
          <a:off x="983704" y="651022"/>
          <a:ext cx="2604088" cy="2604088"/>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700">
              <a:solidFill>
                <a:sysClr val="window" lastClr="FFFFFF"/>
              </a:solidFill>
              <a:latin typeface="Arial" panose="020B0604020202020204" pitchFamily="34" charset="0"/>
              <a:ea typeface="+mn-ea"/>
              <a:cs typeface="Arial" panose="020B0604020202020204" pitchFamily="34" charset="0"/>
            </a:rPr>
            <a:t>Relationships, connections and power</a:t>
          </a:r>
        </a:p>
      </dgm:t>
    </dgm:pt>
    <dgm:pt modelId="{4B6CA4EC-AB5F-49B0-98D0-F27FDB7B2DB1}" type="parTrans" cxnId="{A151F01D-60D0-44FA-B886-A3621FC23EFD}">
      <dgm:prSet/>
      <dgm:spPr/>
      <dgm:t>
        <a:bodyPr/>
        <a:lstStyle/>
        <a:p>
          <a:pPr algn="ctr"/>
          <a:endParaRPr lang="en-AU"/>
        </a:p>
      </dgm:t>
    </dgm:pt>
    <dgm:pt modelId="{0D720E5B-8415-4C38-80AE-CC6DFF31B127}" type="sibTrans" cxnId="{A151F01D-60D0-44FA-B886-A3621FC23EFD}">
      <dgm:prSet/>
      <dgm:spPr/>
      <dgm:t>
        <a:bodyPr/>
        <a:lstStyle/>
        <a:p>
          <a:pPr algn="ctr"/>
          <a:endParaRPr lang="en-AU"/>
        </a:p>
      </dgm:t>
    </dgm:pt>
    <dgm:pt modelId="{8583D738-7460-442E-B4FF-498484A0A9FD}">
      <dgm:prSet phldrT="[Text]" custT="1"/>
      <dgm:spPr>
        <a:xfrm>
          <a:off x="1309215" y="1302044"/>
          <a:ext cx="1953066" cy="1953066"/>
        </a:xfrm>
        <a:prstGeom prst="ellipse">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700">
              <a:solidFill>
                <a:sysClr val="window" lastClr="FFFFFF"/>
              </a:solidFill>
              <a:latin typeface="Arial" panose="020B0604020202020204" pitchFamily="34" charset="0"/>
              <a:ea typeface="+mn-ea"/>
              <a:cs typeface="Arial" panose="020B0604020202020204" pitchFamily="34" charset="0"/>
            </a:rPr>
            <a:t>Values, beliefs and attitudes</a:t>
          </a:r>
        </a:p>
      </dgm:t>
    </dgm:pt>
    <dgm:pt modelId="{7026E6A7-0E63-4F3B-844F-3325575B1930}" type="parTrans" cxnId="{093036AD-554D-484C-8945-DC29F849FB95}">
      <dgm:prSet/>
      <dgm:spPr/>
      <dgm:t>
        <a:bodyPr/>
        <a:lstStyle/>
        <a:p>
          <a:pPr algn="ctr"/>
          <a:endParaRPr lang="en-AU"/>
        </a:p>
      </dgm:t>
    </dgm:pt>
    <dgm:pt modelId="{1B4EF45F-868B-4838-A1E7-F3E019815EB1}" type="sibTrans" cxnId="{093036AD-554D-484C-8945-DC29F849FB95}">
      <dgm:prSet/>
      <dgm:spPr/>
      <dgm:t>
        <a:bodyPr/>
        <a:lstStyle/>
        <a:p>
          <a:pPr algn="ctr"/>
          <a:endParaRPr lang="en-AU"/>
        </a:p>
      </dgm:t>
    </dgm:pt>
    <dgm:pt modelId="{17054FD2-9909-4C0F-8AE3-CE58B4C2F0FE}">
      <dgm:prSet phldrT="[Text]" custT="1"/>
      <dgm:spPr>
        <a:xfrm>
          <a:off x="1634726" y="1953066"/>
          <a:ext cx="1302044" cy="1302044"/>
        </a:xfrm>
        <a:prstGeom prst="ellipse">
          <a:avLst/>
        </a:prstGeom>
        <a:solidFill>
          <a:schemeClr val="bg2">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700">
              <a:solidFill>
                <a:schemeClr val="tx1"/>
              </a:solidFill>
              <a:latin typeface="Arial" panose="020B0604020202020204" pitchFamily="34" charset="0"/>
              <a:ea typeface="+mn-ea"/>
              <a:cs typeface="Arial" panose="020B0604020202020204" pitchFamily="34" charset="0"/>
            </a:rPr>
            <a:t>Children and their inherent rights</a:t>
          </a:r>
        </a:p>
      </dgm:t>
      <dgm:extLst>
        <a:ext uri="{E40237B7-FDA0-4F09-8148-C483321AD2D9}">
          <dgm14:cNvPr xmlns:dgm14="http://schemas.microsoft.com/office/drawing/2010/diagram" id="0" name="" descr="Diagrams that discribes a child centred system. In the core: Children and their inherent rights, next layer:&#10;"/>
        </a:ext>
      </dgm:extLst>
    </dgm:pt>
    <dgm:pt modelId="{AD575F1E-A136-468D-A3A5-AB5EA9971731}" type="parTrans" cxnId="{D95D27BC-7301-48B4-B51D-6B45CE80A4CC}">
      <dgm:prSet/>
      <dgm:spPr/>
      <dgm:t>
        <a:bodyPr/>
        <a:lstStyle/>
        <a:p>
          <a:pPr algn="ctr"/>
          <a:endParaRPr lang="en-AU"/>
        </a:p>
      </dgm:t>
    </dgm:pt>
    <dgm:pt modelId="{76775F6B-DC85-4D93-8114-FE7B734B01EA}" type="sibTrans" cxnId="{D95D27BC-7301-48B4-B51D-6B45CE80A4CC}">
      <dgm:prSet/>
      <dgm:spPr/>
      <dgm:t>
        <a:bodyPr/>
        <a:lstStyle/>
        <a:p>
          <a:pPr algn="ctr"/>
          <a:endParaRPr lang="en-AU"/>
        </a:p>
      </dgm:t>
    </dgm:pt>
    <dgm:pt modelId="{B2F187A7-8D41-4FC2-8522-99AD985C177F}" type="pres">
      <dgm:prSet presAssocID="{D07C7B74-247A-4730-9804-6B6BF964F38A}" presName="Name0" presStyleCnt="0">
        <dgm:presLayoutVars>
          <dgm:chMax val="7"/>
          <dgm:resizeHandles val="exact"/>
        </dgm:presLayoutVars>
      </dgm:prSet>
      <dgm:spPr/>
    </dgm:pt>
    <dgm:pt modelId="{F3B359A9-4B1F-4929-B32F-AED3E20D8AFC}" type="pres">
      <dgm:prSet presAssocID="{D07C7B74-247A-4730-9804-6B6BF964F38A}" presName="comp1" presStyleCnt="0"/>
      <dgm:spPr/>
    </dgm:pt>
    <dgm:pt modelId="{D3E28EC2-0664-4734-B322-89EB28B7B5CB}" type="pres">
      <dgm:prSet presAssocID="{D07C7B74-247A-4730-9804-6B6BF964F38A}" presName="circle1" presStyleLbl="node1" presStyleIdx="0" presStyleCnt="4"/>
      <dgm:spPr/>
    </dgm:pt>
    <dgm:pt modelId="{FBF1C0CC-28F9-499B-926A-23DB985AF26C}" type="pres">
      <dgm:prSet presAssocID="{D07C7B74-247A-4730-9804-6B6BF964F38A}" presName="c1text" presStyleLbl="node1" presStyleIdx="0" presStyleCnt="4">
        <dgm:presLayoutVars>
          <dgm:bulletEnabled val="1"/>
        </dgm:presLayoutVars>
      </dgm:prSet>
      <dgm:spPr/>
    </dgm:pt>
    <dgm:pt modelId="{6182A30F-04FE-41EB-ADF0-7296F4569D49}" type="pres">
      <dgm:prSet presAssocID="{D07C7B74-247A-4730-9804-6B6BF964F38A}" presName="comp2" presStyleCnt="0"/>
      <dgm:spPr/>
    </dgm:pt>
    <dgm:pt modelId="{08C5896E-0F2C-4907-8985-309B354E1907}" type="pres">
      <dgm:prSet presAssocID="{D07C7B74-247A-4730-9804-6B6BF964F38A}" presName="circle2" presStyleLbl="node1" presStyleIdx="1" presStyleCnt="4"/>
      <dgm:spPr/>
    </dgm:pt>
    <dgm:pt modelId="{F8F068B6-9857-4D40-8ABF-CFEF6EDC4F09}" type="pres">
      <dgm:prSet presAssocID="{D07C7B74-247A-4730-9804-6B6BF964F38A}" presName="c2text" presStyleLbl="node1" presStyleIdx="1" presStyleCnt="4">
        <dgm:presLayoutVars>
          <dgm:bulletEnabled val="1"/>
        </dgm:presLayoutVars>
      </dgm:prSet>
      <dgm:spPr/>
    </dgm:pt>
    <dgm:pt modelId="{9353B521-FD22-42DE-9C3F-428D30E86E83}" type="pres">
      <dgm:prSet presAssocID="{D07C7B74-247A-4730-9804-6B6BF964F38A}" presName="comp3" presStyleCnt="0"/>
      <dgm:spPr/>
    </dgm:pt>
    <dgm:pt modelId="{2DBBA864-159D-4C34-BB15-074C92837333}" type="pres">
      <dgm:prSet presAssocID="{D07C7B74-247A-4730-9804-6B6BF964F38A}" presName="circle3" presStyleLbl="node1" presStyleIdx="2" presStyleCnt="4"/>
      <dgm:spPr/>
    </dgm:pt>
    <dgm:pt modelId="{48760BA1-7EF9-4EC8-AF3B-0A8A2071C436}" type="pres">
      <dgm:prSet presAssocID="{D07C7B74-247A-4730-9804-6B6BF964F38A}" presName="c3text" presStyleLbl="node1" presStyleIdx="2" presStyleCnt="4">
        <dgm:presLayoutVars>
          <dgm:bulletEnabled val="1"/>
        </dgm:presLayoutVars>
      </dgm:prSet>
      <dgm:spPr/>
    </dgm:pt>
    <dgm:pt modelId="{3DD517D6-9AFD-4BBB-91DC-35516EE4247A}" type="pres">
      <dgm:prSet presAssocID="{D07C7B74-247A-4730-9804-6B6BF964F38A}" presName="comp4" presStyleCnt="0"/>
      <dgm:spPr/>
    </dgm:pt>
    <dgm:pt modelId="{CA280FE3-B2E8-4A27-AEC6-5522297EDA86}" type="pres">
      <dgm:prSet presAssocID="{D07C7B74-247A-4730-9804-6B6BF964F38A}" presName="circle4" presStyleLbl="node1" presStyleIdx="3" presStyleCnt="4"/>
      <dgm:spPr/>
    </dgm:pt>
    <dgm:pt modelId="{E3AEE9FE-1B81-4D5A-9538-4C208780AB7D}" type="pres">
      <dgm:prSet presAssocID="{D07C7B74-247A-4730-9804-6B6BF964F38A}" presName="c4text" presStyleLbl="node1" presStyleIdx="3" presStyleCnt="4">
        <dgm:presLayoutVars>
          <dgm:bulletEnabled val="1"/>
        </dgm:presLayoutVars>
      </dgm:prSet>
      <dgm:spPr/>
    </dgm:pt>
  </dgm:ptLst>
  <dgm:cxnLst>
    <dgm:cxn modelId="{6C956A06-5D28-4390-8C4B-CED47DC02258}" type="presOf" srcId="{9081556D-40F7-4C66-9BEA-BC58E1DE6344}" destId="{F8F068B6-9857-4D40-8ABF-CFEF6EDC4F09}" srcOrd="1" destOrd="0" presId="urn:microsoft.com/office/officeart/2005/8/layout/venn2"/>
    <dgm:cxn modelId="{A151F01D-60D0-44FA-B886-A3621FC23EFD}" srcId="{D07C7B74-247A-4730-9804-6B6BF964F38A}" destId="{9081556D-40F7-4C66-9BEA-BC58E1DE6344}" srcOrd="1" destOrd="0" parTransId="{4B6CA4EC-AB5F-49B0-98D0-F27FDB7B2DB1}" sibTransId="{0D720E5B-8415-4C38-80AE-CC6DFF31B127}"/>
    <dgm:cxn modelId="{B8BEB92F-DB72-4555-93F2-BDAB1465D882}" type="presOf" srcId="{17054FD2-9909-4C0F-8AE3-CE58B4C2F0FE}" destId="{E3AEE9FE-1B81-4D5A-9538-4C208780AB7D}" srcOrd="1" destOrd="0" presId="urn:microsoft.com/office/officeart/2005/8/layout/venn2"/>
    <dgm:cxn modelId="{49DB3837-A0B1-4B15-B822-15C05562AEE7}" type="presOf" srcId="{B0648700-AE8B-408E-840C-55F246217981}" destId="{D3E28EC2-0664-4734-B322-89EB28B7B5CB}" srcOrd="0" destOrd="0" presId="urn:microsoft.com/office/officeart/2005/8/layout/venn2"/>
    <dgm:cxn modelId="{38536248-5D6D-49AA-A2B4-A3465F8C7608}" type="presOf" srcId="{B0648700-AE8B-408E-840C-55F246217981}" destId="{FBF1C0CC-28F9-499B-926A-23DB985AF26C}" srcOrd="1" destOrd="0" presId="urn:microsoft.com/office/officeart/2005/8/layout/venn2"/>
    <dgm:cxn modelId="{CA24EC82-C3F8-4EB8-B2C2-3F58E44060FB}" type="presOf" srcId="{D07C7B74-247A-4730-9804-6B6BF964F38A}" destId="{B2F187A7-8D41-4FC2-8522-99AD985C177F}" srcOrd="0" destOrd="0" presId="urn:microsoft.com/office/officeart/2005/8/layout/venn2"/>
    <dgm:cxn modelId="{B86ADE90-4B93-47C4-80C8-DD110EF6C2A6}" srcId="{D07C7B74-247A-4730-9804-6B6BF964F38A}" destId="{B0648700-AE8B-408E-840C-55F246217981}" srcOrd="0" destOrd="0" parTransId="{E1FBCBF6-B049-408D-869D-04A4710A1BF5}" sibTransId="{EBB0E5FA-77E8-4F0E-A507-318507E4B62F}"/>
    <dgm:cxn modelId="{B72E4BA4-5A80-495D-97FE-E19499CAF5DD}" type="presOf" srcId="{8583D738-7460-442E-B4FF-498484A0A9FD}" destId="{2DBBA864-159D-4C34-BB15-074C92837333}" srcOrd="0" destOrd="0" presId="urn:microsoft.com/office/officeart/2005/8/layout/venn2"/>
    <dgm:cxn modelId="{093036AD-554D-484C-8945-DC29F849FB95}" srcId="{D07C7B74-247A-4730-9804-6B6BF964F38A}" destId="{8583D738-7460-442E-B4FF-498484A0A9FD}" srcOrd="2" destOrd="0" parTransId="{7026E6A7-0E63-4F3B-844F-3325575B1930}" sibTransId="{1B4EF45F-868B-4838-A1E7-F3E019815EB1}"/>
    <dgm:cxn modelId="{D95D27BC-7301-48B4-B51D-6B45CE80A4CC}" srcId="{D07C7B74-247A-4730-9804-6B6BF964F38A}" destId="{17054FD2-9909-4C0F-8AE3-CE58B4C2F0FE}" srcOrd="3" destOrd="0" parTransId="{AD575F1E-A136-468D-A3A5-AB5EA9971731}" sibTransId="{76775F6B-DC85-4D93-8114-FE7B734B01EA}"/>
    <dgm:cxn modelId="{4ABE51E3-8EB0-4287-A473-F609DE203FE1}" type="presOf" srcId="{9081556D-40F7-4C66-9BEA-BC58E1DE6344}" destId="{08C5896E-0F2C-4907-8985-309B354E1907}" srcOrd="0" destOrd="0" presId="urn:microsoft.com/office/officeart/2005/8/layout/venn2"/>
    <dgm:cxn modelId="{BF9C09C5-2436-46D7-8E98-3A63209992F8}" type="presOf" srcId="{8583D738-7460-442E-B4FF-498484A0A9FD}" destId="{48760BA1-7EF9-4EC8-AF3B-0A8A2071C436}" srcOrd="1" destOrd="0" presId="urn:microsoft.com/office/officeart/2005/8/layout/venn2"/>
    <dgm:cxn modelId="{CD26B3D9-FB0E-47CC-9B0E-62CDC143B28A}" type="presOf" srcId="{17054FD2-9909-4C0F-8AE3-CE58B4C2F0FE}" destId="{CA280FE3-B2E8-4A27-AEC6-5522297EDA86}" srcOrd="0" destOrd="0" presId="urn:microsoft.com/office/officeart/2005/8/layout/venn2"/>
    <dgm:cxn modelId="{B849C69D-D450-484A-8B89-96F84DFD77E3}" type="presParOf" srcId="{B2F187A7-8D41-4FC2-8522-99AD985C177F}" destId="{F3B359A9-4B1F-4929-B32F-AED3E20D8AFC}" srcOrd="0" destOrd="0" presId="urn:microsoft.com/office/officeart/2005/8/layout/venn2"/>
    <dgm:cxn modelId="{02D70CFC-32FD-4F89-B935-3EE38CC1F9EA}" type="presParOf" srcId="{F3B359A9-4B1F-4929-B32F-AED3E20D8AFC}" destId="{D3E28EC2-0664-4734-B322-89EB28B7B5CB}" srcOrd="0" destOrd="0" presId="urn:microsoft.com/office/officeart/2005/8/layout/venn2"/>
    <dgm:cxn modelId="{2884CB18-FA35-4659-A11F-61CD79507F72}" type="presParOf" srcId="{F3B359A9-4B1F-4929-B32F-AED3E20D8AFC}" destId="{FBF1C0CC-28F9-499B-926A-23DB985AF26C}" srcOrd="1" destOrd="0" presId="urn:microsoft.com/office/officeart/2005/8/layout/venn2"/>
    <dgm:cxn modelId="{D4955967-7F89-4515-AF76-E171F1B4D3B9}" type="presParOf" srcId="{B2F187A7-8D41-4FC2-8522-99AD985C177F}" destId="{6182A30F-04FE-41EB-ADF0-7296F4569D49}" srcOrd="1" destOrd="0" presId="urn:microsoft.com/office/officeart/2005/8/layout/venn2"/>
    <dgm:cxn modelId="{CEEBE210-C744-47F8-81AF-A6505B828A67}" type="presParOf" srcId="{6182A30F-04FE-41EB-ADF0-7296F4569D49}" destId="{08C5896E-0F2C-4907-8985-309B354E1907}" srcOrd="0" destOrd="0" presId="urn:microsoft.com/office/officeart/2005/8/layout/venn2"/>
    <dgm:cxn modelId="{265511FF-6187-42C8-B23C-CD01F6308782}" type="presParOf" srcId="{6182A30F-04FE-41EB-ADF0-7296F4569D49}" destId="{F8F068B6-9857-4D40-8ABF-CFEF6EDC4F09}" srcOrd="1" destOrd="0" presId="urn:microsoft.com/office/officeart/2005/8/layout/venn2"/>
    <dgm:cxn modelId="{62F8723F-C8C3-49D4-949E-307250094A00}" type="presParOf" srcId="{B2F187A7-8D41-4FC2-8522-99AD985C177F}" destId="{9353B521-FD22-42DE-9C3F-428D30E86E83}" srcOrd="2" destOrd="0" presId="urn:microsoft.com/office/officeart/2005/8/layout/venn2"/>
    <dgm:cxn modelId="{DAAF5A32-976E-49B8-A5BC-FE6CDAAEE9E7}" type="presParOf" srcId="{9353B521-FD22-42DE-9C3F-428D30E86E83}" destId="{2DBBA864-159D-4C34-BB15-074C92837333}" srcOrd="0" destOrd="0" presId="urn:microsoft.com/office/officeart/2005/8/layout/venn2"/>
    <dgm:cxn modelId="{2F4D5685-2631-4F9B-9284-69DEF923510A}" type="presParOf" srcId="{9353B521-FD22-42DE-9C3F-428D30E86E83}" destId="{48760BA1-7EF9-4EC8-AF3B-0A8A2071C436}" srcOrd="1" destOrd="0" presId="urn:microsoft.com/office/officeart/2005/8/layout/venn2"/>
    <dgm:cxn modelId="{635F7CE7-55BB-487D-92B4-FB6DE5C96451}" type="presParOf" srcId="{B2F187A7-8D41-4FC2-8522-99AD985C177F}" destId="{3DD517D6-9AFD-4BBB-91DC-35516EE4247A}" srcOrd="3" destOrd="0" presId="urn:microsoft.com/office/officeart/2005/8/layout/venn2"/>
    <dgm:cxn modelId="{A6F8CE5A-6DC4-42F2-874A-67BD038B3955}" type="presParOf" srcId="{3DD517D6-9AFD-4BBB-91DC-35516EE4247A}" destId="{CA280FE3-B2E8-4A27-AEC6-5522297EDA86}" srcOrd="0" destOrd="0" presId="urn:microsoft.com/office/officeart/2005/8/layout/venn2"/>
    <dgm:cxn modelId="{629116DC-061E-40B0-9DC1-633C2339DC80}" type="presParOf" srcId="{3DD517D6-9AFD-4BBB-91DC-35516EE4247A}" destId="{E3AEE9FE-1B81-4D5A-9538-4C208780AB7D}" srcOrd="1" destOrd="0" presId="urn:microsoft.com/office/officeart/2005/8/layout/venn2"/>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BD87E892-9864-4D6F-9EF4-C76730547019}" type="doc">
      <dgm:prSet loTypeId="urn:microsoft.com/office/officeart/2005/8/layout/hProcess11" loCatId="process" qsTypeId="urn:microsoft.com/office/officeart/2005/8/quickstyle/simple1" qsCatId="simple" csTypeId="urn:microsoft.com/office/officeart/2005/8/colors/colorful5" csCatId="colorful" phldr="1"/>
      <dgm:spPr/>
    </dgm:pt>
    <dgm:pt modelId="{DDF1F510-1F0F-4A86-B064-93014AD706D3}">
      <dgm:prSet phldrT="[Text]"/>
      <dgm:spPr/>
      <dgm:t>
        <a:bodyPr/>
        <a:lstStyle/>
        <a:p>
          <a:r>
            <a:rPr lang="en-AU">
              <a:solidFill>
                <a:schemeClr val="tx1"/>
              </a:solidFill>
              <a:latin typeface="Arial" panose="020B0604020202020204" pitchFamily="34" charset="0"/>
              <a:cs typeface="Arial" panose="020B0604020202020204" pitchFamily="34" charset="0"/>
            </a:rPr>
            <a:t>Commission of Inquiry Report </a:t>
          </a:r>
        </a:p>
        <a:p>
          <a:r>
            <a:rPr lang="en-AU">
              <a:solidFill>
                <a:schemeClr val="tx1"/>
              </a:solidFill>
              <a:latin typeface="Arial" panose="020B0604020202020204" pitchFamily="34" charset="0"/>
              <a:cs typeface="Arial" panose="020B0604020202020204" pitchFamily="34" charset="0"/>
            </a:rPr>
            <a:t>Tabled September 2023</a:t>
          </a:r>
        </a:p>
      </dgm:t>
    </dgm:pt>
    <dgm:pt modelId="{B5E060B6-C011-461D-968A-3137D38299ED}" type="parTrans" cxnId="{0143F1D3-0953-4DE6-A805-76A0D02F7DB6}">
      <dgm:prSet/>
      <dgm:spPr/>
      <dgm:t>
        <a:bodyPr/>
        <a:lstStyle/>
        <a:p>
          <a:endParaRPr lang="en-AU"/>
        </a:p>
      </dgm:t>
    </dgm:pt>
    <dgm:pt modelId="{D210FD68-01B9-4848-9529-2E3E99A54E23}" type="sibTrans" cxnId="{0143F1D3-0953-4DE6-A805-76A0D02F7DB6}">
      <dgm:prSet/>
      <dgm:spPr/>
      <dgm:t>
        <a:bodyPr/>
        <a:lstStyle/>
        <a:p>
          <a:endParaRPr lang="en-AU"/>
        </a:p>
      </dgm:t>
    </dgm:pt>
    <dgm:pt modelId="{6E1BC8D1-A95F-414E-BB46-AA9022B30F27}">
      <dgm:prSet phldrT="[Text]"/>
      <dgm:spPr/>
      <dgm:t>
        <a:bodyPr/>
        <a:lstStyle/>
        <a:p>
          <a:r>
            <a:rPr lang="en-AU">
              <a:latin typeface="Arial" panose="020B0604020202020204" pitchFamily="34" charset="0"/>
              <a:cs typeface="Arial" panose="020B0604020202020204" pitchFamily="34" charset="0"/>
            </a:rPr>
            <a:t>Tasmanian Government Response </a:t>
          </a:r>
        </a:p>
        <a:p>
          <a:r>
            <a:rPr lang="en-AU">
              <a:latin typeface="Arial" panose="020B0604020202020204" pitchFamily="34" charset="0"/>
              <a:cs typeface="Arial" panose="020B0604020202020204" pitchFamily="34" charset="0"/>
            </a:rPr>
            <a:t>Released December 2023</a:t>
          </a:r>
        </a:p>
      </dgm:t>
    </dgm:pt>
    <dgm:pt modelId="{6339854A-8A9E-417A-82A5-AABECF36C3EF}" type="parTrans" cxnId="{AFFC710B-09BD-4395-83BB-B04F1B51B921}">
      <dgm:prSet/>
      <dgm:spPr/>
      <dgm:t>
        <a:bodyPr/>
        <a:lstStyle/>
        <a:p>
          <a:endParaRPr lang="en-AU"/>
        </a:p>
      </dgm:t>
    </dgm:pt>
    <dgm:pt modelId="{63853F2A-89E4-4FBD-9160-E82701DCE6B8}" type="sibTrans" cxnId="{AFFC710B-09BD-4395-83BB-B04F1B51B921}">
      <dgm:prSet/>
      <dgm:spPr/>
      <dgm:t>
        <a:bodyPr/>
        <a:lstStyle/>
        <a:p>
          <a:endParaRPr lang="en-AU"/>
        </a:p>
      </dgm:t>
    </dgm:pt>
    <dgm:pt modelId="{324E3839-2F48-4DB3-BB3E-E331B3904DB5}">
      <dgm:prSet phldrT="[Text]"/>
      <dgm:spPr/>
      <dgm:t>
        <a:bodyPr/>
        <a:lstStyle/>
        <a:p>
          <a:r>
            <a:rPr lang="en-AU">
              <a:latin typeface="Arial" panose="020B0604020202020204" pitchFamily="34" charset="0"/>
              <a:cs typeface="Arial" panose="020B0604020202020204" pitchFamily="34" charset="0"/>
            </a:rPr>
            <a:t>Change for Children: A 10 Year Strategy </a:t>
          </a:r>
        </a:p>
        <a:p>
          <a:r>
            <a:rPr lang="en-AU">
              <a:latin typeface="Arial" panose="020B0604020202020204" pitchFamily="34" charset="0"/>
              <a:cs typeface="Arial" panose="020B0604020202020204" pitchFamily="34" charset="0"/>
            </a:rPr>
            <a:t>To be releeased July 2024</a:t>
          </a:r>
        </a:p>
      </dgm:t>
    </dgm:pt>
    <dgm:pt modelId="{C747E885-44EC-409B-852D-EE8E521FF395}" type="parTrans" cxnId="{E73A9C1F-DE6D-415B-8AD5-8A374E8330B4}">
      <dgm:prSet/>
      <dgm:spPr/>
      <dgm:t>
        <a:bodyPr/>
        <a:lstStyle/>
        <a:p>
          <a:endParaRPr lang="en-AU"/>
        </a:p>
      </dgm:t>
    </dgm:pt>
    <dgm:pt modelId="{CB99397B-319C-45E7-97D9-F7299FF53EA6}" type="sibTrans" cxnId="{E73A9C1F-DE6D-415B-8AD5-8A374E8330B4}">
      <dgm:prSet/>
      <dgm:spPr/>
      <dgm:t>
        <a:bodyPr/>
        <a:lstStyle/>
        <a:p>
          <a:endParaRPr lang="en-AU"/>
        </a:p>
      </dgm:t>
    </dgm:pt>
    <dgm:pt modelId="{3F95D9BF-AA2D-42A8-A433-FA3BD3992AF5}">
      <dgm:prSet phldrT="[Text]"/>
      <dgm:spPr/>
      <dgm:t>
        <a:bodyPr/>
        <a:lstStyle/>
        <a:p>
          <a:r>
            <a:rPr lang="en-AU">
              <a:latin typeface="Arial" panose="020B0604020202020204" pitchFamily="34" charset="0"/>
              <a:cs typeface="Arial" panose="020B0604020202020204" pitchFamily="34" charset="0"/>
            </a:rPr>
            <a:t>Collaborating for Change: First Action Plan 2024-2026</a:t>
          </a:r>
        </a:p>
        <a:p>
          <a:r>
            <a:rPr lang="en-AU">
              <a:latin typeface="Arial" panose="020B0604020202020204" pitchFamily="34" charset="0"/>
              <a:cs typeface="Arial" panose="020B0604020202020204" pitchFamily="34" charset="0"/>
            </a:rPr>
            <a:t>To be released July 2024</a:t>
          </a:r>
        </a:p>
      </dgm:t>
    </dgm:pt>
    <dgm:pt modelId="{F23171BA-5141-4219-91D8-1718A5C93845}" type="parTrans" cxnId="{1EC67E3D-CDF2-4EFA-A7E2-29345B8FA984}">
      <dgm:prSet/>
      <dgm:spPr/>
      <dgm:t>
        <a:bodyPr/>
        <a:lstStyle/>
        <a:p>
          <a:endParaRPr lang="en-AU"/>
        </a:p>
      </dgm:t>
    </dgm:pt>
    <dgm:pt modelId="{56F6D3DD-B63C-4346-944B-7D1BD471EC4B}" type="sibTrans" cxnId="{1EC67E3D-CDF2-4EFA-A7E2-29345B8FA984}">
      <dgm:prSet/>
      <dgm:spPr/>
      <dgm:t>
        <a:bodyPr/>
        <a:lstStyle/>
        <a:p>
          <a:endParaRPr lang="en-AU"/>
        </a:p>
      </dgm:t>
    </dgm:pt>
    <dgm:pt modelId="{D3329C63-523C-426B-AA04-F7B0BD1B6A1F}">
      <dgm:prSet phldrT="[Text]"/>
      <dgm:spPr/>
      <dgm:t>
        <a:bodyPr/>
        <a:lstStyle/>
        <a:p>
          <a:r>
            <a:rPr lang="en-AU">
              <a:latin typeface="Arial" panose="020B0604020202020204" pitchFamily="34" charset="0"/>
              <a:cs typeface="Arial" panose="020B0604020202020204" pitchFamily="34" charset="0"/>
            </a:rPr>
            <a:t>Lasting Change: Second Action Plan 2026 - 2029 </a:t>
          </a:r>
        </a:p>
      </dgm:t>
    </dgm:pt>
    <dgm:pt modelId="{165B1138-5821-432E-BEA1-97F2E6CC182F}" type="parTrans" cxnId="{CFA467B2-6629-47BA-B058-A6F2019E1795}">
      <dgm:prSet/>
      <dgm:spPr/>
      <dgm:t>
        <a:bodyPr/>
        <a:lstStyle/>
        <a:p>
          <a:endParaRPr lang="en-AU"/>
        </a:p>
      </dgm:t>
    </dgm:pt>
    <dgm:pt modelId="{53DBA376-18CC-41BD-AB16-2C1707825C69}" type="sibTrans" cxnId="{CFA467B2-6629-47BA-B058-A6F2019E1795}">
      <dgm:prSet/>
      <dgm:spPr/>
      <dgm:t>
        <a:bodyPr/>
        <a:lstStyle/>
        <a:p>
          <a:endParaRPr lang="en-AU"/>
        </a:p>
      </dgm:t>
    </dgm:pt>
    <dgm:pt modelId="{6C53A893-9F67-4737-B238-0A1E4CAE35C4}">
      <dgm:prSet phldrT="[Text]"/>
      <dgm:spPr/>
      <dgm:t>
        <a:bodyPr/>
        <a:lstStyle/>
        <a:p>
          <a:r>
            <a:rPr lang="en-AU">
              <a:latin typeface="Arial" panose="020B0604020202020204" pitchFamily="34" charset="0"/>
              <a:cs typeface="Arial" panose="020B0604020202020204" pitchFamily="34" charset="0"/>
            </a:rPr>
            <a:t>Maintaining the Momemtum: Third Action Plan 2029 Onwards</a:t>
          </a:r>
        </a:p>
      </dgm:t>
    </dgm:pt>
    <dgm:pt modelId="{75175EBA-8260-40B7-B512-73E32CFDD346}" type="parTrans" cxnId="{E4550A61-4E92-4CC3-A915-842E30122835}">
      <dgm:prSet/>
      <dgm:spPr/>
      <dgm:t>
        <a:bodyPr/>
        <a:lstStyle/>
        <a:p>
          <a:endParaRPr lang="en-AU"/>
        </a:p>
      </dgm:t>
    </dgm:pt>
    <dgm:pt modelId="{C4C14026-41B5-4F8C-A704-E93995253734}" type="sibTrans" cxnId="{E4550A61-4E92-4CC3-A915-842E30122835}">
      <dgm:prSet/>
      <dgm:spPr/>
      <dgm:t>
        <a:bodyPr/>
        <a:lstStyle/>
        <a:p>
          <a:endParaRPr lang="en-AU"/>
        </a:p>
      </dgm:t>
    </dgm:pt>
    <dgm:pt modelId="{FA8C50A0-D187-41CD-93CB-70E8CA610DA7}" type="pres">
      <dgm:prSet presAssocID="{BD87E892-9864-4D6F-9EF4-C76730547019}" presName="Name0" presStyleCnt="0">
        <dgm:presLayoutVars>
          <dgm:dir/>
          <dgm:resizeHandles val="exact"/>
        </dgm:presLayoutVars>
      </dgm:prSet>
      <dgm:spPr/>
    </dgm:pt>
    <dgm:pt modelId="{9EE5F3E1-44F9-46A3-8C41-002594CCC73D}" type="pres">
      <dgm:prSet presAssocID="{BD87E892-9864-4D6F-9EF4-C76730547019}" presName="arrow" presStyleLbl="bgShp" presStyleIdx="0" presStyleCnt="1"/>
      <dgm:spPr/>
    </dgm:pt>
    <dgm:pt modelId="{71DFA13E-5468-42CF-92AB-BB6E17F0864C}" type="pres">
      <dgm:prSet presAssocID="{BD87E892-9864-4D6F-9EF4-C76730547019}" presName="points" presStyleCnt="0"/>
      <dgm:spPr/>
    </dgm:pt>
    <dgm:pt modelId="{811B1848-783C-42E8-944A-05E7EF200BDE}" type="pres">
      <dgm:prSet presAssocID="{DDF1F510-1F0F-4A86-B064-93014AD706D3}" presName="compositeA" presStyleCnt="0"/>
      <dgm:spPr/>
    </dgm:pt>
    <dgm:pt modelId="{AEB718C4-6F52-4D62-A0A4-49F6A08B6037}" type="pres">
      <dgm:prSet presAssocID="{DDF1F510-1F0F-4A86-B064-93014AD706D3}" presName="textA" presStyleLbl="revTx" presStyleIdx="0" presStyleCnt="6">
        <dgm:presLayoutVars>
          <dgm:bulletEnabled val="1"/>
        </dgm:presLayoutVars>
      </dgm:prSet>
      <dgm:spPr/>
    </dgm:pt>
    <dgm:pt modelId="{74DE14C4-E4F8-427D-B159-DF19397EC864}" type="pres">
      <dgm:prSet presAssocID="{DDF1F510-1F0F-4A86-B064-93014AD706D3}" presName="circleA" presStyleLbl="node1" presStyleIdx="0" presStyleCnt="6"/>
      <dgm:spPr/>
    </dgm:pt>
    <dgm:pt modelId="{2323A6E3-5DE6-4F1F-8D3F-E4F77E19D6ED}" type="pres">
      <dgm:prSet presAssocID="{DDF1F510-1F0F-4A86-B064-93014AD706D3}" presName="spaceA" presStyleCnt="0"/>
      <dgm:spPr/>
    </dgm:pt>
    <dgm:pt modelId="{CFE3E3C4-11E3-4B6D-947B-96D15692ED80}" type="pres">
      <dgm:prSet presAssocID="{D210FD68-01B9-4848-9529-2E3E99A54E23}" presName="space" presStyleCnt="0"/>
      <dgm:spPr/>
    </dgm:pt>
    <dgm:pt modelId="{266F4431-F3CB-4526-A73D-9B8D61F56213}" type="pres">
      <dgm:prSet presAssocID="{6E1BC8D1-A95F-414E-BB46-AA9022B30F27}" presName="compositeB" presStyleCnt="0"/>
      <dgm:spPr/>
    </dgm:pt>
    <dgm:pt modelId="{DEA9B39D-3D5F-4C24-ADF5-6BB6394594C4}" type="pres">
      <dgm:prSet presAssocID="{6E1BC8D1-A95F-414E-BB46-AA9022B30F27}" presName="textB" presStyleLbl="revTx" presStyleIdx="1" presStyleCnt="6">
        <dgm:presLayoutVars>
          <dgm:bulletEnabled val="1"/>
        </dgm:presLayoutVars>
      </dgm:prSet>
      <dgm:spPr/>
    </dgm:pt>
    <dgm:pt modelId="{B4176D32-096D-465C-8185-3DF634BF4532}" type="pres">
      <dgm:prSet presAssocID="{6E1BC8D1-A95F-414E-BB46-AA9022B30F27}" presName="circleB" presStyleLbl="node1" presStyleIdx="1" presStyleCnt="6"/>
      <dgm:spPr/>
    </dgm:pt>
    <dgm:pt modelId="{B6D6A30D-9320-4EF1-BBBA-166EB58485C3}" type="pres">
      <dgm:prSet presAssocID="{6E1BC8D1-A95F-414E-BB46-AA9022B30F27}" presName="spaceB" presStyleCnt="0"/>
      <dgm:spPr/>
    </dgm:pt>
    <dgm:pt modelId="{B2F217A3-E217-46F0-9AAD-23632AF9444F}" type="pres">
      <dgm:prSet presAssocID="{63853F2A-89E4-4FBD-9160-E82701DCE6B8}" presName="space" presStyleCnt="0"/>
      <dgm:spPr/>
    </dgm:pt>
    <dgm:pt modelId="{3EA93260-D8ED-4CDE-8CA9-ECBF8A67B51F}" type="pres">
      <dgm:prSet presAssocID="{324E3839-2F48-4DB3-BB3E-E331B3904DB5}" presName="compositeA" presStyleCnt="0"/>
      <dgm:spPr/>
    </dgm:pt>
    <dgm:pt modelId="{CDB5FBC0-3E3F-4027-9802-BFA9047EE634}" type="pres">
      <dgm:prSet presAssocID="{324E3839-2F48-4DB3-BB3E-E331B3904DB5}" presName="textA" presStyleLbl="revTx" presStyleIdx="2" presStyleCnt="6">
        <dgm:presLayoutVars>
          <dgm:bulletEnabled val="1"/>
        </dgm:presLayoutVars>
      </dgm:prSet>
      <dgm:spPr/>
    </dgm:pt>
    <dgm:pt modelId="{5303C64A-61C3-4F24-8420-095C85C3D161}" type="pres">
      <dgm:prSet presAssocID="{324E3839-2F48-4DB3-BB3E-E331B3904DB5}" presName="circleA" presStyleLbl="node1" presStyleIdx="2" presStyleCnt="6"/>
      <dgm:spPr/>
    </dgm:pt>
    <dgm:pt modelId="{F5BAAE41-82FD-4A5C-8456-B12F7A3A54ED}" type="pres">
      <dgm:prSet presAssocID="{324E3839-2F48-4DB3-BB3E-E331B3904DB5}" presName="spaceA" presStyleCnt="0"/>
      <dgm:spPr/>
    </dgm:pt>
    <dgm:pt modelId="{7BE1BF65-F490-4190-A2F4-902AD3D132B8}" type="pres">
      <dgm:prSet presAssocID="{CB99397B-319C-45E7-97D9-F7299FF53EA6}" presName="space" presStyleCnt="0"/>
      <dgm:spPr/>
    </dgm:pt>
    <dgm:pt modelId="{D0C17F0D-9684-471D-B089-F475E8A887EA}" type="pres">
      <dgm:prSet presAssocID="{3F95D9BF-AA2D-42A8-A433-FA3BD3992AF5}" presName="compositeB" presStyleCnt="0"/>
      <dgm:spPr/>
    </dgm:pt>
    <dgm:pt modelId="{F843D7F6-A045-4D91-B4C0-EC740F583C85}" type="pres">
      <dgm:prSet presAssocID="{3F95D9BF-AA2D-42A8-A433-FA3BD3992AF5}" presName="textB" presStyleLbl="revTx" presStyleIdx="3" presStyleCnt="6">
        <dgm:presLayoutVars>
          <dgm:bulletEnabled val="1"/>
        </dgm:presLayoutVars>
      </dgm:prSet>
      <dgm:spPr/>
    </dgm:pt>
    <dgm:pt modelId="{55C5E72D-89EC-4D90-B0CB-70A74BCBFDC1}" type="pres">
      <dgm:prSet presAssocID="{3F95D9BF-AA2D-42A8-A433-FA3BD3992AF5}" presName="circleB" presStyleLbl="node1" presStyleIdx="3" presStyleCnt="6"/>
      <dgm:spPr/>
    </dgm:pt>
    <dgm:pt modelId="{DCD9F3F9-BC47-4233-8D41-885910F9F823}" type="pres">
      <dgm:prSet presAssocID="{3F95D9BF-AA2D-42A8-A433-FA3BD3992AF5}" presName="spaceB" presStyleCnt="0"/>
      <dgm:spPr/>
    </dgm:pt>
    <dgm:pt modelId="{D524780E-58EA-4C05-A90A-A4A0DC4E2C49}" type="pres">
      <dgm:prSet presAssocID="{56F6D3DD-B63C-4346-944B-7D1BD471EC4B}" presName="space" presStyleCnt="0"/>
      <dgm:spPr/>
    </dgm:pt>
    <dgm:pt modelId="{06CBB4D2-33C9-4427-902F-9A706928114F}" type="pres">
      <dgm:prSet presAssocID="{D3329C63-523C-426B-AA04-F7B0BD1B6A1F}" presName="compositeA" presStyleCnt="0"/>
      <dgm:spPr/>
    </dgm:pt>
    <dgm:pt modelId="{E1FEFDE4-C897-4387-9384-7DF1D9F17CFB}" type="pres">
      <dgm:prSet presAssocID="{D3329C63-523C-426B-AA04-F7B0BD1B6A1F}" presName="textA" presStyleLbl="revTx" presStyleIdx="4" presStyleCnt="6">
        <dgm:presLayoutVars>
          <dgm:bulletEnabled val="1"/>
        </dgm:presLayoutVars>
      </dgm:prSet>
      <dgm:spPr/>
    </dgm:pt>
    <dgm:pt modelId="{16BA6D7D-E70D-495A-A587-DEAD68D5D555}" type="pres">
      <dgm:prSet presAssocID="{D3329C63-523C-426B-AA04-F7B0BD1B6A1F}" presName="circleA" presStyleLbl="node1" presStyleIdx="4" presStyleCnt="6"/>
      <dgm:spPr/>
    </dgm:pt>
    <dgm:pt modelId="{0792BD3D-2823-4D33-97FF-90CD7ACD42F9}" type="pres">
      <dgm:prSet presAssocID="{D3329C63-523C-426B-AA04-F7B0BD1B6A1F}" presName="spaceA" presStyleCnt="0"/>
      <dgm:spPr/>
    </dgm:pt>
    <dgm:pt modelId="{F085D1F0-739D-4E01-808B-0A32EE55F918}" type="pres">
      <dgm:prSet presAssocID="{53DBA376-18CC-41BD-AB16-2C1707825C69}" presName="space" presStyleCnt="0"/>
      <dgm:spPr/>
    </dgm:pt>
    <dgm:pt modelId="{66F4AF16-7A79-4217-9495-9C55118FA16D}" type="pres">
      <dgm:prSet presAssocID="{6C53A893-9F67-4737-B238-0A1E4CAE35C4}" presName="compositeB" presStyleCnt="0"/>
      <dgm:spPr/>
    </dgm:pt>
    <dgm:pt modelId="{FF8EFFD1-6CD0-4A32-8E1E-F4E18C2C6B68}" type="pres">
      <dgm:prSet presAssocID="{6C53A893-9F67-4737-B238-0A1E4CAE35C4}" presName="textB" presStyleLbl="revTx" presStyleIdx="5" presStyleCnt="6">
        <dgm:presLayoutVars>
          <dgm:bulletEnabled val="1"/>
        </dgm:presLayoutVars>
      </dgm:prSet>
      <dgm:spPr/>
    </dgm:pt>
    <dgm:pt modelId="{23C776CA-C303-4450-91E0-EDF3335D5BB2}" type="pres">
      <dgm:prSet presAssocID="{6C53A893-9F67-4737-B238-0A1E4CAE35C4}" presName="circleB" presStyleLbl="node1" presStyleIdx="5" presStyleCnt="6"/>
      <dgm:spPr/>
    </dgm:pt>
    <dgm:pt modelId="{51676E00-6C79-4D2E-B7BD-ADAD8FAFF165}" type="pres">
      <dgm:prSet presAssocID="{6C53A893-9F67-4737-B238-0A1E4CAE35C4}" presName="spaceB" presStyleCnt="0"/>
      <dgm:spPr/>
    </dgm:pt>
  </dgm:ptLst>
  <dgm:cxnLst>
    <dgm:cxn modelId="{AFFC710B-09BD-4395-83BB-B04F1B51B921}" srcId="{BD87E892-9864-4D6F-9EF4-C76730547019}" destId="{6E1BC8D1-A95F-414E-BB46-AA9022B30F27}" srcOrd="1" destOrd="0" parTransId="{6339854A-8A9E-417A-82A5-AABECF36C3EF}" sibTransId="{63853F2A-89E4-4FBD-9160-E82701DCE6B8}"/>
    <dgm:cxn modelId="{E73A9C1F-DE6D-415B-8AD5-8A374E8330B4}" srcId="{BD87E892-9864-4D6F-9EF4-C76730547019}" destId="{324E3839-2F48-4DB3-BB3E-E331B3904DB5}" srcOrd="2" destOrd="0" parTransId="{C747E885-44EC-409B-852D-EE8E521FF395}" sibTransId="{CB99397B-319C-45E7-97D9-F7299FF53EA6}"/>
    <dgm:cxn modelId="{9EFDEC37-04CD-4BFE-B7F6-9786162303A3}" type="presOf" srcId="{3F95D9BF-AA2D-42A8-A433-FA3BD3992AF5}" destId="{F843D7F6-A045-4D91-B4C0-EC740F583C85}" srcOrd="0" destOrd="0" presId="urn:microsoft.com/office/officeart/2005/8/layout/hProcess11"/>
    <dgm:cxn modelId="{1EC67E3D-CDF2-4EFA-A7E2-29345B8FA984}" srcId="{BD87E892-9864-4D6F-9EF4-C76730547019}" destId="{3F95D9BF-AA2D-42A8-A433-FA3BD3992AF5}" srcOrd="3" destOrd="0" parTransId="{F23171BA-5141-4219-91D8-1718A5C93845}" sibTransId="{56F6D3DD-B63C-4346-944B-7D1BD471EC4B}"/>
    <dgm:cxn modelId="{E4550A61-4E92-4CC3-A915-842E30122835}" srcId="{BD87E892-9864-4D6F-9EF4-C76730547019}" destId="{6C53A893-9F67-4737-B238-0A1E4CAE35C4}" srcOrd="5" destOrd="0" parTransId="{75175EBA-8260-40B7-B512-73E32CFDD346}" sibTransId="{C4C14026-41B5-4F8C-A704-E93995253734}"/>
    <dgm:cxn modelId="{CDC2B672-5FB5-43DF-854D-80EF76C6B355}" type="presOf" srcId="{324E3839-2F48-4DB3-BB3E-E331B3904DB5}" destId="{CDB5FBC0-3E3F-4027-9802-BFA9047EE634}" srcOrd="0" destOrd="0" presId="urn:microsoft.com/office/officeart/2005/8/layout/hProcess11"/>
    <dgm:cxn modelId="{7609D472-5A85-4FCE-87A8-C83DCD0C12A5}" type="presOf" srcId="{DDF1F510-1F0F-4A86-B064-93014AD706D3}" destId="{AEB718C4-6F52-4D62-A0A4-49F6A08B6037}" srcOrd="0" destOrd="0" presId="urn:microsoft.com/office/officeart/2005/8/layout/hProcess11"/>
    <dgm:cxn modelId="{F100BF53-75CA-4F64-BD29-9E91B49B2D10}" type="presOf" srcId="{D3329C63-523C-426B-AA04-F7B0BD1B6A1F}" destId="{E1FEFDE4-C897-4387-9384-7DF1D9F17CFB}" srcOrd="0" destOrd="0" presId="urn:microsoft.com/office/officeart/2005/8/layout/hProcess11"/>
    <dgm:cxn modelId="{23D6069B-BF4E-4AA0-B723-E926AEBEC569}" type="presOf" srcId="{6E1BC8D1-A95F-414E-BB46-AA9022B30F27}" destId="{DEA9B39D-3D5F-4C24-ADF5-6BB6394594C4}" srcOrd="0" destOrd="0" presId="urn:microsoft.com/office/officeart/2005/8/layout/hProcess11"/>
    <dgm:cxn modelId="{BE36F5AE-95BA-41F3-A332-812637CF078C}" type="presOf" srcId="{BD87E892-9864-4D6F-9EF4-C76730547019}" destId="{FA8C50A0-D187-41CD-93CB-70E8CA610DA7}" srcOrd="0" destOrd="0" presId="urn:microsoft.com/office/officeart/2005/8/layout/hProcess11"/>
    <dgm:cxn modelId="{CFA467B2-6629-47BA-B058-A6F2019E1795}" srcId="{BD87E892-9864-4D6F-9EF4-C76730547019}" destId="{D3329C63-523C-426B-AA04-F7B0BD1B6A1F}" srcOrd="4" destOrd="0" parTransId="{165B1138-5821-432E-BEA1-97F2E6CC182F}" sibTransId="{53DBA376-18CC-41BD-AB16-2C1707825C69}"/>
    <dgm:cxn modelId="{174963B8-EDDC-475C-9815-53E00B3F0C7C}" type="presOf" srcId="{6C53A893-9F67-4737-B238-0A1E4CAE35C4}" destId="{FF8EFFD1-6CD0-4A32-8E1E-F4E18C2C6B68}" srcOrd="0" destOrd="0" presId="urn:microsoft.com/office/officeart/2005/8/layout/hProcess11"/>
    <dgm:cxn modelId="{0143F1D3-0953-4DE6-A805-76A0D02F7DB6}" srcId="{BD87E892-9864-4D6F-9EF4-C76730547019}" destId="{DDF1F510-1F0F-4A86-B064-93014AD706D3}" srcOrd="0" destOrd="0" parTransId="{B5E060B6-C011-461D-968A-3137D38299ED}" sibTransId="{D210FD68-01B9-4848-9529-2E3E99A54E23}"/>
    <dgm:cxn modelId="{3AB7B015-A622-44FB-AC47-81F5F650BEB3}" type="presParOf" srcId="{FA8C50A0-D187-41CD-93CB-70E8CA610DA7}" destId="{9EE5F3E1-44F9-46A3-8C41-002594CCC73D}" srcOrd="0" destOrd="0" presId="urn:microsoft.com/office/officeart/2005/8/layout/hProcess11"/>
    <dgm:cxn modelId="{5EF490B9-5F4F-4386-A21D-EDAE1D8DB49E}" type="presParOf" srcId="{FA8C50A0-D187-41CD-93CB-70E8CA610DA7}" destId="{71DFA13E-5468-42CF-92AB-BB6E17F0864C}" srcOrd="1" destOrd="0" presId="urn:microsoft.com/office/officeart/2005/8/layout/hProcess11"/>
    <dgm:cxn modelId="{8174188E-763B-4C2D-ACA5-C8E21B8D89AC}" type="presParOf" srcId="{71DFA13E-5468-42CF-92AB-BB6E17F0864C}" destId="{811B1848-783C-42E8-944A-05E7EF200BDE}" srcOrd="0" destOrd="0" presId="urn:microsoft.com/office/officeart/2005/8/layout/hProcess11"/>
    <dgm:cxn modelId="{9847E38B-4BE1-4176-B40C-F46B4AE6BDD9}" type="presParOf" srcId="{811B1848-783C-42E8-944A-05E7EF200BDE}" destId="{AEB718C4-6F52-4D62-A0A4-49F6A08B6037}" srcOrd="0" destOrd="0" presId="urn:microsoft.com/office/officeart/2005/8/layout/hProcess11"/>
    <dgm:cxn modelId="{F3548D40-B067-4659-87A6-7AF8BAF8A222}" type="presParOf" srcId="{811B1848-783C-42E8-944A-05E7EF200BDE}" destId="{74DE14C4-E4F8-427D-B159-DF19397EC864}" srcOrd="1" destOrd="0" presId="urn:microsoft.com/office/officeart/2005/8/layout/hProcess11"/>
    <dgm:cxn modelId="{F901C7F3-99FE-42AF-A6DD-88C87ADC8398}" type="presParOf" srcId="{811B1848-783C-42E8-944A-05E7EF200BDE}" destId="{2323A6E3-5DE6-4F1F-8D3F-E4F77E19D6ED}" srcOrd="2" destOrd="0" presId="urn:microsoft.com/office/officeart/2005/8/layout/hProcess11"/>
    <dgm:cxn modelId="{9F297661-6891-4160-8F61-77A346FC7303}" type="presParOf" srcId="{71DFA13E-5468-42CF-92AB-BB6E17F0864C}" destId="{CFE3E3C4-11E3-4B6D-947B-96D15692ED80}" srcOrd="1" destOrd="0" presId="urn:microsoft.com/office/officeart/2005/8/layout/hProcess11"/>
    <dgm:cxn modelId="{DFFAA7D9-369B-4BAB-9E37-AAAB72AA085C}" type="presParOf" srcId="{71DFA13E-5468-42CF-92AB-BB6E17F0864C}" destId="{266F4431-F3CB-4526-A73D-9B8D61F56213}" srcOrd="2" destOrd="0" presId="urn:microsoft.com/office/officeart/2005/8/layout/hProcess11"/>
    <dgm:cxn modelId="{A78C51FB-FFDF-496D-83EF-872603561634}" type="presParOf" srcId="{266F4431-F3CB-4526-A73D-9B8D61F56213}" destId="{DEA9B39D-3D5F-4C24-ADF5-6BB6394594C4}" srcOrd="0" destOrd="0" presId="urn:microsoft.com/office/officeart/2005/8/layout/hProcess11"/>
    <dgm:cxn modelId="{90AFF0D9-696F-4AA1-934D-E92AF1F51C08}" type="presParOf" srcId="{266F4431-F3CB-4526-A73D-9B8D61F56213}" destId="{B4176D32-096D-465C-8185-3DF634BF4532}" srcOrd="1" destOrd="0" presId="urn:microsoft.com/office/officeart/2005/8/layout/hProcess11"/>
    <dgm:cxn modelId="{B3409A1D-19E1-40B0-9254-028F3B06C4FA}" type="presParOf" srcId="{266F4431-F3CB-4526-A73D-9B8D61F56213}" destId="{B6D6A30D-9320-4EF1-BBBA-166EB58485C3}" srcOrd="2" destOrd="0" presId="urn:microsoft.com/office/officeart/2005/8/layout/hProcess11"/>
    <dgm:cxn modelId="{C8DF91DF-899B-4BC2-8773-197C4D841AA7}" type="presParOf" srcId="{71DFA13E-5468-42CF-92AB-BB6E17F0864C}" destId="{B2F217A3-E217-46F0-9AAD-23632AF9444F}" srcOrd="3" destOrd="0" presId="urn:microsoft.com/office/officeart/2005/8/layout/hProcess11"/>
    <dgm:cxn modelId="{E342C771-B7D7-4A1C-9902-F98F4B6F4BA2}" type="presParOf" srcId="{71DFA13E-5468-42CF-92AB-BB6E17F0864C}" destId="{3EA93260-D8ED-4CDE-8CA9-ECBF8A67B51F}" srcOrd="4" destOrd="0" presId="urn:microsoft.com/office/officeart/2005/8/layout/hProcess11"/>
    <dgm:cxn modelId="{3532F1CA-2E45-4F66-9544-70781002D1F0}" type="presParOf" srcId="{3EA93260-D8ED-4CDE-8CA9-ECBF8A67B51F}" destId="{CDB5FBC0-3E3F-4027-9802-BFA9047EE634}" srcOrd="0" destOrd="0" presId="urn:microsoft.com/office/officeart/2005/8/layout/hProcess11"/>
    <dgm:cxn modelId="{038CFCC3-0EFB-4F5E-A6FD-CC9997AC6CAB}" type="presParOf" srcId="{3EA93260-D8ED-4CDE-8CA9-ECBF8A67B51F}" destId="{5303C64A-61C3-4F24-8420-095C85C3D161}" srcOrd="1" destOrd="0" presId="urn:microsoft.com/office/officeart/2005/8/layout/hProcess11"/>
    <dgm:cxn modelId="{D1D4A80C-C383-4C32-A10C-A5F187903E87}" type="presParOf" srcId="{3EA93260-D8ED-4CDE-8CA9-ECBF8A67B51F}" destId="{F5BAAE41-82FD-4A5C-8456-B12F7A3A54ED}" srcOrd="2" destOrd="0" presId="urn:microsoft.com/office/officeart/2005/8/layout/hProcess11"/>
    <dgm:cxn modelId="{496DF8F7-292E-4183-82B1-DD88CC5609C4}" type="presParOf" srcId="{71DFA13E-5468-42CF-92AB-BB6E17F0864C}" destId="{7BE1BF65-F490-4190-A2F4-902AD3D132B8}" srcOrd="5" destOrd="0" presId="urn:microsoft.com/office/officeart/2005/8/layout/hProcess11"/>
    <dgm:cxn modelId="{429FD99B-844D-46BA-9159-AC3C59427379}" type="presParOf" srcId="{71DFA13E-5468-42CF-92AB-BB6E17F0864C}" destId="{D0C17F0D-9684-471D-B089-F475E8A887EA}" srcOrd="6" destOrd="0" presId="urn:microsoft.com/office/officeart/2005/8/layout/hProcess11"/>
    <dgm:cxn modelId="{2F5CCD0B-D954-41E7-B6F8-0FC207CEF03D}" type="presParOf" srcId="{D0C17F0D-9684-471D-B089-F475E8A887EA}" destId="{F843D7F6-A045-4D91-B4C0-EC740F583C85}" srcOrd="0" destOrd="0" presId="urn:microsoft.com/office/officeart/2005/8/layout/hProcess11"/>
    <dgm:cxn modelId="{B2813EFB-2B50-45C8-BD77-B7E4D671CF2D}" type="presParOf" srcId="{D0C17F0D-9684-471D-B089-F475E8A887EA}" destId="{55C5E72D-89EC-4D90-B0CB-70A74BCBFDC1}" srcOrd="1" destOrd="0" presId="urn:microsoft.com/office/officeart/2005/8/layout/hProcess11"/>
    <dgm:cxn modelId="{58CEBCCC-9A17-41A7-9C1F-3BE5322788A8}" type="presParOf" srcId="{D0C17F0D-9684-471D-B089-F475E8A887EA}" destId="{DCD9F3F9-BC47-4233-8D41-885910F9F823}" srcOrd="2" destOrd="0" presId="urn:microsoft.com/office/officeart/2005/8/layout/hProcess11"/>
    <dgm:cxn modelId="{6F9EA707-FDB6-4080-9D51-AF4B778FF248}" type="presParOf" srcId="{71DFA13E-5468-42CF-92AB-BB6E17F0864C}" destId="{D524780E-58EA-4C05-A90A-A4A0DC4E2C49}" srcOrd="7" destOrd="0" presId="urn:microsoft.com/office/officeart/2005/8/layout/hProcess11"/>
    <dgm:cxn modelId="{5C155CB5-D558-4132-95ED-D57E3FC34A44}" type="presParOf" srcId="{71DFA13E-5468-42CF-92AB-BB6E17F0864C}" destId="{06CBB4D2-33C9-4427-902F-9A706928114F}" srcOrd="8" destOrd="0" presId="urn:microsoft.com/office/officeart/2005/8/layout/hProcess11"/>
    <dgm:cxn modelId="{77B9BE2F-B71F-4D30-A5C1-E9325AC2567C}" type="presParOf" srcId="{06CBB4D2-33C9-4427-902F-9A706928114F}" destId="{E1FEFDE4-C897-4387-9384-7DF1D9F17CFB}" srcOrd="0" destOrd="0" presId="urn:microsoft.com/office/officeart/2005/8/layout/hProcess11"/>
    <dgm:cxn modelId="{9F8DAED1-51E8-443D-B588-E2D1E71E16F6}" type="presParOf" srcId="{06CBB4D2-33C9-4427-902F-9A706928114F}" destId="{16BA6D7D-E70D-495A-A587-DEAD68D5D555}" srcOrd="1" destOrd="0" presId="urn:microsoft.com/office/officeart/2005/8/layout/hProcess11"/>
    <dgm:cxn modelId="{27359D52-35F0-4773-B961-B96008F366BA}" type="presParOf" srcId="{06CBB4D2-33C9-4427-902F-9A706928114F}" destId="{0792BD3D-2823-4D33-97FF-90CD7ACD42F9}" srcOrd="2" destOrd="0" presId="urn:microsoft.com/office/officeart/2005/8/layout/hProcess11"/>
    <dgm:cxn modelId="{16140526-042D-4928-ACA8-70812DD1DB60}" type="presParOf" srcId="{71DFA13E-5468-42CF-92AB-BB6E17F0864C}" destId="{F085D1F0-739D-4E01-808B-0A32EE55F918}" srcOrd="9" destOrd="0" presId="urn:microsoft.com/office/officeart/2005/8/layout/hProcess11"/>
    <dgm:cxn modelId="{48886C42-F801-47CC-9DD6-F5B3BB07C34C}" type="presParOf" srcId="{71DFA13E-5468-42CF-92AB-BB6E17F0864C}" destId="{66F4AF16-7A79-4217-9495-9C55118FA16D}" srcOrd="10" destOrd="0" presId="urn:microsoft.com/office/officeart/2005/8/layout/hProcess11"/>
    <dgm:cxn modelId="{E648AEA4-C175-41D8-84AA-04BC93F1543F}" type="presParOf" srcId="{66F4AF16-7A79-4217-9495-9C55118FA16D}" destId="{FF8EFFD1-6CD0-4A32-8E1E-F4E18C2C6B68}" srcOrd="0" destOrd="0" presId="urn:microsoft.com/office/officeart/2005/8/layout/hProcess11"/>
    <dgm:cxn modelId="{BA8BA1CB-2B1A-4302-A0B0-5C878DB078CD}" type="presParOf" srcId="{66F4AF16-7A79-4217-9495-9C55118FA16D}" destId="{23C776CA-C303-4450-91E0-EDF3335D5BB2}" srcOrd="1" destOrd="0" presId="urn:microsoft.com/office/officeart/2005/8/layout/hProcess11"/>
    <dgm:cxn modelId="{EBB8B74A-3905-48EA-A432-AAFC953694D9}" type="presParOf" srcId="{66F4AF16-7A79-4217-9495-9C55118FA16D}" destId="{51676E00-6C79-4D2E-B7BD-ADAD8FAFF165}" srcOrd="2" destOrd="0" presId="urn:microsoft.com/office/officeart/2005/8/layout/hProcess1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EA36C-A4BB-4B94-9898-5E92E3639488}">
      <dsp:nvSpPr>
        <dsp:cNvPr id="0" name=""/>
        <dsp:cNvSpPr/>
      </dsp:nvSpPr>
      <dsp:spPr>
        <a:xfrm>
          <a:off x="784805" y="623515"/>
          <a:ext cx="1553319" cy="15533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latin typeface="Arial" panose="020B0604020202020204" pitchFamily="34" charset="0"/>
              <a:cs typeface="Arial" panose="020B0604020202020204" pitchFamily="34" charset="0"/>
            </a:rPr>
            <a:t>Experience of a child or young person </a:t>
          </a:r>
        </a:p>
      </dsp:txBody>
      <dsp:txXfrm>
        <a:off x="1012283" y="850993"/>
        <a:ext cx="1098363" cy="1098363"/>
      </dsp:txXfrm>
    </dsp:sp>
    <dsp:sp modelId="{BB78D023-0C3D-4EDA-90C7-4B9DE2C0771D}">
      <dsp:nvSpPr>
        <dsp:cNvPr id="0" name=""/>
        <dsp:cNvSpPr/>
      </dsp:nvSpPr>
      <dsp:spPr>
        <a:xfrm>
          <a:off x="1173135" y="277"/>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am listened to </a:t>
          </a:r>
        </a:p>
      </dsp:txBody>
      <dsp:txXfrm>
        <a:off x="1286874" y="114016"/>
        <a:ext cx="549181" cy="549181"/>
      </dsp:txXfrm>
    </dsp:sp>
    <dsp:sp modelId="{5C270E0B-DA55-4E24-8FDE-BD742860CCBB}">
      <dsp:nvSpPr>
        <dsp:cNvPr id="0" name=""/>
        <dsp:cNvSpPr/>
      </dsp:nvSpPr>
      <dsp:spPr>
        <a:xfrm>
          <a:off x="2049178" y="506061"/>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am protected and I know what caring for me means, and who is responsible </a:t>
          </a:r>
        </a:p>
      </dsp:txBody>
      <dsp:txXfrm>
        <a:off x="2162917" y="619800"/>
        <a:ext cx="549181" cy="549181"/>
      </dsp:txXfrm>
    </dsp:sp>
    <dsp:sp modelId="{34ECABCD-979A-4B37-905E-BAA68E398B98}">
      <dsp:nvSpPr>
        <dsp:cNvPr id="0" name=""/>
        <dsp:cNvSpPr/>
      </dsp:nvSpPr>
      <dsp:spPr>
        <a:xfrm>
          <a:off x="2049178" y="1517629"/>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have a say in decisions that affect me</a:t>
          </a:r>
        </a:p>
      </dsp:txBody>
      <dsp:txXfrm>
        <a:off x="2162917" y="1631368"/>
        <a:ext cx="549181" cy="549181"/>
      </dsp:txXfrm>
    </dsp:sp>
    <dsp:sp modelId="{8EF4A53E-6329-4FA7-90EB-013891D99E1D}">
      <dsp:nvSpPr>
        <dsp:cNvPr id="0" name=""/>
        <dsp:cNvSpPr/>
      </dsp:nvSpPr>
      <dsp:spPr>
        <a:xfrm>
          <a:off x="1173135" y="2023413"/>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feel safe to speak up when I am not comfortable</a:t>
          </a:r>
        </a:p>
      </dsp:txBody>
      <dsp:txXfrm>
        <a:off x="1286874" y="2137152"/>
        <a:ext cx="549181" cy="549181"/>
      </dsp:txXfrm>
    </dsp:sp>
    <dsp:sp modelId="{060B23D4-A9D8-45D1-9211-3DD3F6E22F0B}">
      <dsp:nvSpPr>
        <dsp:cNvPr id="0" name=""/>
        <dsp:cNvSpPr/>
      </dsp:nvSpPr>
      <dsp:spPr>
        <a:xfrm>
          <a:off x="297091" y="1517629"/>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am encouraged to share my thoughts, perspectives and experiences </a:t>
          </a:r>
        </a:p>
      </dsp:txBody>
      <dsp:txXfrm>
        <a:off x="410830" y="1631368"/>
        <a:ext cx="549181" cy="549181"/>
      </dsp:txXfrm>
    </dsp:sp>
    <dsp:sp modelId="{D72A2B19-880B-492B-A6C7-29AC81C8CA1C}">
      <dsp:nvSpPr>
        <dsp:cNvPr id="0" name=""/>
        <dsp:cNvSpPr/>
      </dsp:nvSpPr>
      <dsp:spPr>
        <a:xfrm>
          <a:off x="297091" y="506061"/>
          <a:ext cx="776659" cy="7766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am believed when I share my experiences </a:t>
          </a:r>
        </a:p>
      </dsp:txBody>
      <dsp:txXfrm>
        <a:off x="410830" y="619800"/>
        <a:ext cx="549181" cy="5491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3CC06-AC67-44FB-9A0E-99C87B7F9FD0}">
      <dsp:nvSpPr>
        <dsp:cNvPr id="0" name=""/>
        <dsp:cNvSpPr/>
      </dsp:nvSpPr>
      <dsp:spPr>
        <a:xfrm>
          <a:off x="926810" y="639067"/>
          <a:ext cx="1592064" cy="1592064"/>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Text" lastClr="000000"/>
              </a:solidFill>
              <a:latin typeface="Arial" panose="020B0604020202020204" pitchFamily="34" charset="0"/>
              <a:ea typeface="+mn-ea"/>
              <a:cs typeface="Arial" panose="020B0604020202020204" pitchFamily="34" charset="0"/>
            </a:rPr>
            <a:t>Staff member in community organisation</a:t>
          </a:r>
        </a:p>
      </dsp:txBody>
      <dsp:txXfrm>
        <a:off x="1159962" y="872219"/>
        <a:ext cx="1125760" cy="1125760"/>
      </dsp:txXfrm>
    </dsp:sp>
    <dsp:sp modelId="{83F8FC46-BB2D-45D6-8736-AB47AE6C4FB1}">
      <dsp:nvSpPr>
        <dsp:cNvPr id="0" name=""/>
        <dsp:cNvSpPr/>
      </dsp:nvSpPr>
      <dsp:spPr>
        <a:xfrm>
          <a:off x="1324826" y="284"/>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Our funding enables us to provide quality services to Tasmanians, including support and healing services for victim-survivors </a:t>
          </a:r>
        </a:p>
      </dsp:txBody>
      <dsp:txXfrm>
        <a:off x="1441402" y="116860"/>
        <a:ext cx="562880" cy="562880"/>
      </dsp:txXfrm>
    </dsp:sp>
    <dsp:sp modelId="{DB9177C2-1715-4D4B-B4F9-8A40AC47A978}">
      <dsp:nvSpPr>
        <dsp:cNvPr id="0" name=""/>
        <dsp:cNvSpPr/>
      </dsp:nvSpPr>
      <dsp:spPr>
        <a:xfrm>
          <a:off x="2222721" y="518684"/>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We work in partnership wit the Tasmanian Government and other community organisaitons to provide joined up services</a:t>
          </a:r>
        </a:p>
      </dsp:txBody>
      <dsp:txXfrm>
        <a:off x="2339297" y="635260"/>
        <a:ext cx="562880" cy="562880"/>
      </dsp:txXfrm>
    </dsp:sp>
    <dsp:sp modelId="{D25F699F-0187-4DF4-B9D1-09FD191E3F4E}">
      <dsp:nvSpPr>
        <dsp:cNvPr id="0" name=""/>
        <dsp:cNvSpPr/>
      </dsp:nvSpPr>
      <dsp:spPr>
        <a:xfrm>
          <a:off x="2222721" y="1555483"/>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We share the same object and principles to uphold the rights of children and keep children safe, in partnership with the Tasmanian Government </a:t>
          </a:r>
        </a:p>
      </dsp:txBody>
      <dsp:txXfrm>
        <a:off x="2339297" y="1672059"/>
        <a:ext cx="562880" cy="562880"/>
      </dsp:txXfrm>
    </dsp:sp>
    <dsp:sp modelId="{A4FD4D65-31E7-4EAB-81F7-4D01728B1290}">
      <dsp:nvSpPr>
        <dsp:cNvPr id="0" name=""/>
        <dsp:cNvSpPr/>
      </dsp:nvSpPr>
      <dsp:spPr>
        <a:xfrm>
          <a:off x="1324826" y="2073883"/>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We appropriately share data and information across services that enable us to keep children safe, a support victim-survivors</a:t>
          </a:r>
        </a:p>
      </dsp:txBody>
      <dsp:txXfrm>
        <a:off x="1441402" y="2190459"/>
        <a:ext cx="562880" cy="562880"/>
      </dsp:txXfrm>
    </dsp:sp>
    <dsp:sp modelId="{D3D15F61-158D-44CF-9747-E3A31B1E12CF}">
      <dsp:nvSpPr>
        <dsp:cNvPr id="0" name=""/>
        <dsp:cNvSpPr/>
      </dsp:nvSpPr>
      <dsp:spPr>
        <a:xfrm>
          <a:off x="426932" y="1555483"/>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We are valued as part of a system that keeps children at the centre </a:t>
          </a:r>
        </a:p>
      </dsp:txBody>
      <dsp:txXfrm>
        <a:off x="543508" y="1672059"/>
        <a:ext cx="562880" cy="562880"/>
      </dsp:txXfrm>
    </dsp:sp>
    <dsp:sp modelId="{BDDAA45E-6153-4BE4-B95C-93E32E211EA5}">
      <dsp:nvSpPr>
        <dsp:cNvPr id="0" name=""/>
        <dsp:cNvSpPr/>
      </dsp:nvSpPr>
      <dsp:spPr>
        <a:xfrm>
          <a:off x="426932" y="518684"/>
          <a:ext cx="796032" cy="796032"/>
        </a:xfrm>
        <a:prstGeom prst="ellipse">
          <a:avLst/>
        </a:prstGeom>
        <a:solidFill>
          <a:srgbClr val="F5802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solidFill>
                <a:sysClr val="windowText" lastClr="000000"/>
              </a:solidFill>
              <a:latin typeface="Arial" panose="020B0604020202020204" pitchFamily="34" charset="0"/>
              <a:ea typeface="+mn-ea"/>
              <a:cs typeface="Arial" panose="020B0604020202020204" pitchFamily="34" charset="0"/>
            </a:rPr>
            <a:t>We meet the Child and Youth Safe Standards</a:t>
          </a:r>
        </a:p>
      </dsp:txBody>
      <dsp:txXfrm>
        <a:off x="543508" y="635260"/>
        <a:ext cx="562880" cy="5628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78FCA-80D9-4DE3-B0D4-F794511B4600}">
      <dsp:nvSpPr>
        <dsp:cNvPr id="0" name=""/>
        <dsp:cNvSpPr/>
      </dsp:nvSpPr>
      <dsp:spPr>
        <a:xfrm>
          <a:off x="882415" y="639972"/>
          <a:ext cx="1594318" cy="159431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AU" sz="1700" kern="1200">
              <a:latin typeface="Arial" panose="020B0604020202020204" pitchFamily="34" charset="0"/>
              <a:cs typeface="Arial" panose="020B0604020202020204" pitchFamily="34" charset="0"/>
            </a:rPr>
            <a:t>Experience of a victim-survivor</a:t>
          </a:r>
        </a:p>
      </dsp:txBody>
      <dsp:txXfrm>
        <a:off x="1115897" y="873454"/>
        <a:ext cx="1127354" cy="1127354"/>
      </dsp:txXfrm>
    </dsp:sp>
    <dsp:sp modelId="{81AB3CE3-0642-4CC5-8BDF-2C248875AA3B}">
      <dsp:nvSpPr>
        <dsp:cNvPr id="0" name=""/>
        <dsp:cNvSpPr/>
      </dsp:nvSpPr>
      <dsp:spPr>
        <a:xfrm>
          <a:off x="1280995" y="284"/>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knew who to speak with to raise my experiences </a:t>
          </a:r>
        </a:p>
      </dsp:txBody>
      <dsp:txXfrm>
        <a:off x="1397736" y="117025"/>
        <a:ext cx="563677" cy="563677"/>
      </dsp:txXfrm>
    </dsp:sp>
    <dsp:sp modelId="{7F0DC6EA-E143-4442-80DA-22EAAC3F8EDB}">
      <dsp:nvSpPr>
        <dsp:cNvPr id="0" name=""/>
        <dsp:cNvSpPr/>
      </dsp:nvSpPr>
      <dsp:spPr>
        <a:xfrm>
          <a:off x="2015161" y="304386"/>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was responded to quickly and with care</a:t>
          </a:r>
        </a:p>
      </dsp:txBody>
      <dsp:txXfrm>
        <a:off x="2131902" y="421127"/>
        <a:ext cx="563677" cy="563677"/>
      </dsp:txXfrm>
    </dsp:sp>
    <dsp:sp modelId="{83AC654B-5756-46A9-A8EF-83235E5974F7}">
      <dsp:nvSpPr>
        <dsp:cNvPr id="0" name=""/>
        <dsp:cNvSpPr/>
      </dsp:nvSpPr>
      <dsp:spPr>
        <a:xfrm>
          <a:off x="2319263" y="1038552"/>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was listened to and believed </a:t>
          </a:r>
        </a:p>
      </dsp:txBody>
      <dsp:txXfrm>
        <a:off x="2436004" y="1155293"/>
        <a:ext cx="563677" cy="563677"/>
      </dsp:txXfrm>
    </dsp:sp>
    <dsp:sp modelId="{58D15910-6291-4546-A6CF-5A93F724CE43}">
      <dsp:nvSpPr>
        <dsp:cNvPr id="0" name=""/>
        <dsp:cNvSpPr/>
      </dsp:nvSpPr>
      <dsp:spPr>
        <a:xfrm>
          <a:off x="2015161" y="1772718"/>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had access to a range of support options to meet my needs</a:t>
          </a:r>
        </a:p>
      </dsp:txBody>
      <dsp:txXfrm>
        <a:off x="2131902" y="1889459"/>
        <a:ext cx="563677" cy="563677"/>
      </dsp:txXfrm>
    </dsp:sp>
    <dsp:sp modelId="{1A708615-F832-4BE1-8FF6-3FBC1F5BE02B}">
      <dsp:nvSpPr>
        <dsp:cNvPr id="0" name=""/>
        <dsp:cNvSpPr/>
      </dsp:nvSpPr>
      <dsp:spPr>
        <a:xfrm>
          <a:off x="1280995" y="2076820"/>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was not rushed and was given choices in how I wanted to respond </a:t>
          </a:r>
        </a:p>
      </dsp:txBody>
      <dsp:txXfrm>
        <a:off x="1397736" y="2193561"/>
        <a:ext cx="563677" cy="563677"/>
      </dsp:txXfrm>
    </dsp:sp>
    <dsp:sp modelId="{81C32529-3665-49FB-ABAD-E3529D66B979}">
      <dsp:nvSpPr>
        <dsp:cNvPr id="0" name=""/>
        <dsp:cNvSpPr/>
      </dsp:nvSpPr>
      <dsp:spPr>
        <a:xfrm>
          <a:off x="546829" y="1772718"/>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was treated with respect </a:t>
          </a:r>
        </a:p>
      </dsp:txBody>
      <dsp:txXfrm>
        <a:off x="663570" y="1889459"/>
        <a:ext cx="563677" cy="563677"/>
      </dsp:txXfrm>
    </dsp:sp>
    <dsp:sp modelId="{8A2C2D38-2925-4B82-AD6D-E0A4F0CE37A3}">
      <dsp:nvSpPr>
        <dsp:cNvPr id="0" name=""/>
        <dsp:cNvSpPr/>
      </dsp:nvSpPr>
      <dsp:spPr>
        <a:xfrm>
          <a:off x="242727" y="1038552"/>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did not have to repeatedly share my story to get help  </a:t>
          </a:r>
        </a:p>
      </dsp:txBody>
      <dsp:txXfrm>
        <a:off x="359468" y="1155293"/>
        <a:ext cx="563677" cy="563677"/>
      </dsp:txXfrm>
    </dsp:sp>
    <dsp:sp modelId="{1FF658C0-D95C-421D-8CF6-187CB31AF320}">
      <dsp:nvSpPr>
        <dsp:cNvPr id="0" name=""/>
        <dsp:cNvSpPr/>
      </dsp:nvSpPr>
      <dsp:spPr>
        <a:xfrm>
          <a:off x="546829" y="304386"/>
          <a:ext cx="797159" cy="7971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latin typeface="Arial" panose="020B0604020202020204" pitchFamily="34" charset="0"/>
              <a:cs typeface="Arial" panose="020B0604020202020204" pitchFamily="34" charset="0"/>
            </a:rPr>
            <a:t>I can see that coming forward has meant other children are safer </a:t>
          </a:r>
        </a:p>
      </dsp:txBody>
      <dsp:txXfrm>
        <a:off x="663570" y="421127"/>
        <a:ext cx="563677" cy="5636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45611-85F9-4981-A7AA-58B0C06C3B60}">
      <dsp:nvSpPr>
        <dsp:cNvPr id="0" name=""/>
        <dsp:cNvSpPr/>
      </dsp:nvSpPr>
      <dsp:spPr>
        <a:xfrm>
          <a:off x="1101046" y="605971"/>
          <a:ext cx="1509614" cy="150961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latin typeface="Arial" panose="020B0604020202020204" pitchFamily="34" charset="0"/>
              <a:cs typeface="Arial" panose="020B0604020202020204" pitchFamily="34" charset="0"/>
            </a:rPr>
            <a:t>Staff member in Government agency </a:t>
          </a:r>
        </a:p>
      </dsp:txBody>
      <dsp:txXfrm>
        <a:off x="1322124" y="827049"/>
        <a:ext cx="1067458" cy="1067458"/>
      </dsp:txXfrm>
    </dsp:sp>
    <dsp:sp modelId="{57FB03FF-CBB7-4C0A-92AC-2AAA98400941}">
      <dsp:nvSpPr>
        <dsp:cNvPr id="0" name=""/>
        <dsp:cNvSpPr/>
      </dsp:nvSpPr>
      <dsp:spPr>
        <a:xfrm>
          <a:off x="1478449" y="269"/>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understand that it is critical and mandatory I listen to and respect children </a:t>
          </a:r>
        </a:p>
      </dsp:txBody>
      <dsp:txXfrm>
        <a:off x="1588988" y="110808"/>
        <a:ext cx="533729" cy="533729"/>
      </dsp:txXfrm>
    </dsp:sp>
    <dsp:sp modelId="{484AC6F4-6686-4C8E-B721-1F3D749FD94D}">
      <dsp:nvSpPr>
        <dsp:cNvPr id="0" name=""/>
        <dsp:cNvSpPr/>
      </dsp:nvSpPr>
      <dsp:spPr>
        <a:xfrm>
          <a:off x="2173610" y="288214"/>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Keeping children safe is my responsibility </a:t>
          </a:r>
        </a:p>
      </dsp:txBody>
      <dsp:txXfrm>
        <a:off x="2284149" y="398753"/>
        <a:ext cx="533729" cy="533729"/>
      </dsp:txXfrm>
    </dsp:sp>
    <dsp:sp modelId="{324A5535-F199-4284-83B9-3B46363D5C27}">
      <dsp:nvSpPr>
        <dsp:cNvPr id="0" name=""/>
        <dsp:cNvSpPr/>
      </dsp:nvSpPr>
      <dsp:spPr>
        <a:xfrm>
          <a:off x="2461555" y="983375"/>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work collaboratively across Government and with community organisations to keep children safe</a:t>
          </a:r>
        </a:p>
      </dsp:txBody>
      <dsp:txXfrm>
        <a:off x="2572094" y="1093914"/>
        <a:ext cx="533729" cy="533729"/>
      </dsp:txXfrm>
    </dsp:sp>
    <dsp:sp modelId="{680737F6-FC8F-43B1-9FA3-A01F040C876E}">
      <dsp:nvSpPr>
        <dsp:cNvPr id="0" name=""/>
        <dsp:cNvSpPr/>
      </dsp:nvSpPr>
      <dsp:spPr>
        <a:xfrm>
          <a:off x="2173610" y="1678536"/>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understand that if I am worried about a child I must report it </a:t>
          </a:r>
        </a:p>
      </dsp:txBody>
      <dsp:txXfrm>
        <a:off x="2284149" y="1789075"/>
        <a:ext cx="533729" cy="533729"/>
      </dsp:txXfrm>
    </dsp:sp>
    <dsp:sp modelId="{7C17B5AB-E28D-48F9-839C-79EE806A94E0}">
      <dsp:nvSpPr>
        <dsp:cNvPr id="0" name=""/>
        <dsp:cNvSpPr/>
      </dsp:nvSpPr>
      <dsp:spPr>
        <a:xfrm>
          <a:off x="1478449" y="1966481"/>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know where and how to report my concerns </a:t>
          </a:r>
        </a:p>
      </dsp:txBody>
      <dsp:txXfrm>
        <a:off x="1588988" y="2077020"/>
        <a:ext cx="533729" cy="533729"/>
      </dsp:txXfrm>
    </dsp:sp>
    <dsp:sp modelId="{AB0EECD9-B5C7-47B8-86E3-EE2B6161EE6E}">
      <dsp:nvSpPr>
        <dsp:cNvPr id="0" name=""/>
        <dsp:cNvSpPr/>
      </dsp:nvSpPr>
      <dsp:spPr>
        <a:xfrm>
          <a:off x="783289" y="1678536"/>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 respect the experiences and perspectives of victim-survivors and welcome their expertise in improving Government services and the system </a:t>
          </a:r>
        </a:p>
      </dsp:txBody>
      <dsp:txXfrm>
        <a:off x="893828" y="1789075"/>
        <a:ext cx="533729" cy="533729"/>
      </dsp:txXfrm>
    </dsp:sp>
    <dsp:sp modelId="{9D8248BA-D69F-41FE-915A-7AC675EB2C2D}">
      <dsp:nvSpPr>
        <dsp:cNvPr id="0" name=""/>
        <dsp:cNvSpPr/>
      </dsp:nvSpPr>
      <dsp:spPr>
        <a:xfrm>
          <a:off x="495343" y="983375"/>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We exceed to the Child and Youth Safe Standards </a:t>
          </a:r>
        </a:p>
      </dsp:txBody>
      <dsp:txXfrm>
        <a:off x="605882" y="1093914"/>
        <a:ext cx="533729" cy="533729"/>
      </dsp:txXfrm>
    </dsp:sp>
    <dsp:sp modelId="{B99A4434-1238-4FA7-B6D1-0BEF441078D7}">
      <dsp:nvSpPr>
        <dsp:cNvPr id="0" name=""/>
        <dsp:cNvSpPr/>
      </dsp:nvSpPr>
      <dsp:spPr>
        <a:xfrm>
          <a:off x="783289" y="288214"/>
          <a:ext cx="754807" cy="7548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AU" sz="500" kern="1200">
              <a:latin typeface="Arial" panose="020B0604020202020204" pitchFamily="34" charset="0"/>
              <a:cs typeface="Arial" panose="020B0604020202020204" pitchFamily="34" charset="0"/>
            </a:rPr>
            <a:t>If I have concerns about the behaviour of a colleague, including someone senior to me, I know I must report it </a:t>
          </a:r>
        </a:p>
      </dsp:txBody>
      <dsp:txXfrm>
        <a:off x="893828" y="398753"/>
        <a:ext cx="533729" cy="5337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28EC2-0664-4734-B322-89EB28B7B5CB}">
      <dsp:nvSpPr>
        <dsp:cNvPr id="0" name=""/>
        <dsp:cNvSpPr/>
      </dsp:nvSpPr>
      <dsp:spPr>
        <a:xfrm>
          <a:off x="79855" y="0"/>
          <a:ext cx="3235635" cy="3235635"/>
        </a:xfrm>
        <a:prstGeom prst="ellipse">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Arial" panose="020B0604020202020204" pitchFamily="34" charset="0"/>
              <a:ea typeface="+mn-ea"/>
              <a:cs typeface="Arial" panose="020B0604020202020204" pitchFamily="34" charset="0"/>
            </a:rPr>
            <a:t>Policies, practices and resource flows</a:t>
          </a:r>
        </a:p>
      </dsp:txBody>
      <dsp:txXfrm>
        <a:off x="1377818" y="232858"/>
        <a:ext cx="639707" cy="343191"/>
      </dsp:txXfrm>
    </dsp:sp>
    <dsp:sp modelId="{08C5896E-0F2C-4907-8985-309B354E1907}">
      <dsp:nvSpPr>
        <dsp:cNvPr id="0" name=""/>
        <dsp:cNvSpPr/>
      </dsp:nvSpPr>
      <dsp:spPr>
        <a:xfrm>
          <a:off x="403418" y="647126"/>
          <a:ext cx="2588508" cy="2588508"/>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Arial" panose="020B0604020202020204" pitchFamily="34" charset="0"/>
              <a:ea typeface="+mn-ea"/>
              <a:cs typeface="Arial" panose="020B0604020202020204" pitchFamily="34" charset="0"/>
            </a:rPr>
            <a:t>Relationships, connections and power</a:t>
          </a:r>
        </a:p>
      </dsp:txBody>
      <dsp:txXfrm>
        <a:off x="1377818" y="870671"/>
        <a:ext cx="639707" cy="329463"/>
      </dsp:txXfrm>
    </dsp:sp>
    <dsp:sp modelId="{2DBBA864-159D-4C34-BB15-074C92837333}">
      <dsp:nvSpPr>
        <dsp:cNvPr id="0" name=""/>
        <dsp:cNvSpPr/>
      </dsp:nvSpPr>
      <dsp:spPr>
        <a:xfrm>
          <a:off x="726982" y="1294253"/>
          <a:ext cx="1941381" cy="1941381"/>
        </a:xfrm>
        <a:prstGeom prst="ellipse">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Arial" panose="020B0604020202020204" pitchFamily="34" charset="0"/>
              <a:ea typeface="+mn-ea"/>
              <a:cs typeface="Arial" panose="020B0604020202020204" pitchFamily="34" charset="0"/>
            </a:rPr>
            <a:t>Values, beliefs and attitudes</a:t>
          </a:r>
        </a:p>
      </dsp:txBody>
      <dsp:txXfrm>
        <a:off x="1377818" y="1503826"/>
        <a:ext cx="639707" cy="308872"/>
      </dsp:txXfrm>
    </dsp:sp>
    <dsp:sp modelId="{CA280FE3-B2E8-4A27-AEC6-5522297EDA86}">
      <dsp:nvSpPr>
        <dsp:cNvPr id="0" name=""/>
        <dsp:cNvSpPr/>
      </dsp:nvSpPr>
      <dsp:spPr>
        <a:xfrm>
          <a:off x="1050545" y="1941380"/>
          <a:ext cx="1294254" cy="1294254"/>
        </a:xfrm>
        <a:prstGeom prst="ellipse">
          <a:avLst/>
        </a:prstGeom>
        <a:solidFill>
          <a:schemeClr val="bg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solidFill>
                <a:schemeClr val="tx1"/>
              </a:solidFill>
              <a:latin typeface="Arial" panose="020B0604020202020204" pitchFamily="34" charset="0"/>
              <a:ea typeface="+mn-ea"/>
              <a:cs typeface="Arial" panose="020B0604020202020204" pitchFamily="34" charset="0"/>
            </a:rPr>
            <a:t>Children and their inherent rights</a:t>
          </a:r>
        </a:p>
      </dsp:txBody>
      <dsp:txXfrm>
        <a:off x="1374108" y="2359714"/>
        <a:ext cx="647127" cy="4575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5F3E1-44F9-46A3-8C41-002594CCC73D}">
      <dsp:nvSpPr>
        <dsp:cNvPr id="0" name=""/>
        <dsp:cNvSpPr/>
      </dsp:nvSpPr>
      <dsp:spPr>
        <a:xfrm>
          <a:off x="0" y="945261"/>
          <a:ext cx="6084716" cy="1260348"/>
        </a:xfrm>
        <a:prstGeom prst="notched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B718C4-6F52-4D62-A0A4-49F6A08B6037}">
      <dsp:nvSpPr>
        <dsp:cNvPr id="0" name=""/>
        <dsp:cNvSpPr/>
      </dsp:nvSpPr>
      <dsp:spPr>
        <a:xfrm>
          <a:off x="1504" y="0"/>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solidFill>
                <a:schemeClr val="tx1"/>
              </a:solidFill>
              <a:latin typeface="Arial" panose="020B0604020202020204" pitchFamily="34" charset="0"/>
              <a:cs typeface="Arial" panose="020B0604020202020204" pitchFamily="34" charset="0"/>
            </a:rPr>
            <a:t>Commission of Inquiry Report </a:t>
          </a:r>
        </a:p>
        <a:p>
          <a:pPr marL="0" lvl="0" indent="0" algn="ctr" defTabSz="400050">
            <a:lnSpc>
              <a:spcPct val="90000"/>
            </a:lnSpc>
            <a:spcBef>
              <a:spcPct val="0"/>
            </a:spcBef>
            <a:spcAft>
              <a:spcPct val="35000"/>
            </a:spcAft>
            <a:buNone/>
          </a:pPr>
          <a:r>
            <a:rPr lang="en-AU" sz="900" kern="1200">
              <a:solidFill>
                <a:schemeClr val="tx1"/>
              </a:solidFill>
              <a:latin typeface="Arial" panose="020B0604020202020204" pitchFamily="34" charset="0"/>
              <a:cs typeface="Arial" panose="020B0604020202020204" pitchFamily="34" charset="0"/>
            </a:rPr>
            <a:t>Tabled September 2023</a:t>
          </a:r>
        </a:p>
      </dsp:txBody>
      <dsp:txXfrm>
        <a:off x="1504" y="0"/>
        <a:ext cx="875717" cy="1260348"/>
      </dsp:txXfrm>
    </dsp:sp>
    <dsp:sp modelId="{74DE14C4-E4F8-427D-B159-DF19397EC864}">
      <dsp:nvSpPr>
        <dsp:cNvPr id="0" name=""/>
        <dsp:cNvSpPr/>
      </dsp:nvSpPr>
      <dsp:spPr>
        <a:xfrm>
          <a:off x="281819" y="1417891"/>
          <a:ext cx="315087" cy="31508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9B39D-3D5F-4C24-ADF5-6BB6394594C4}">
      <dsp:nvSpPr>
        <dsp:cNvPr id="0" name=""/>
        <dsp:cNvSpPr/>
      </dsp:nvSpPr>
      <dsp:spPr>
        <a:xfrm>
          <a:off x="921007" y="1890522"/>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Tasmanian Government Response </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Released December 2023</a:t>
          </a:r>
        </a:p>
      </dsp:txBody>
      <dsp:txXfrm>
        <a:off x="921007" y="1890522"/>
        <a:ext cx="875717" cy="1260348"/>
      </dsp:txXfrm>
    </dsp:sp>
    <dsp:sp modelId="{B4176D32-096D-465C-8185-3DF634BF4532}">
      <dsp:nvSpPr>
        <dsp:cNvPr id="0" name=""/>
        <dsp:cNvSpPr/>
      </dsp:nvSpPr>
      <dsp:spPr>
        <a:xfrm>
          <a:off x="1201323" y="1417891"/>
          <a:ext cx="315087" cy="315087"/>
        </a:xfrm>
        <a:prstGeom prst="ellipse">
          <a:avLst/>
        </a:prstGeom>
        <a:solidFill>
          <a:schemeClr val="accent5">
            <a:hueOff val="-2313201"/>
            <a:satOff val="-16861"/>
            <a:lumOff val="2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B5FBC0-3E3F-4027-9802-BFA9047EE634}">
      <dsp:nvSpPr>
        <dsp:cNvPr id="0" name=""/>
        <dsp:cNvSpPr/>
      </dsp:nvSpPr>
      <dsp:spPr>
        <a:xfrm>
          <a:off x="1840511" y="0"/>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Change for Children: A 10 Year Strategy </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To be releeased July 2024</a:t>
          </a:r>
        </a:p>
      </dsp:txBody>
      <dsp:txXfrm>
        <a:off x="1840511" y="0"/>
        <a:ext cx="875717" cy="1260348"/>
      </dsp:txXfrm>
    </dsp:sp>
    <dsp:sp modelId="{5303C64A-61C3-4F24-8420-095C85C3D161}">
      <dsp:nvSpPr>
        <dsp:cNvPr id="0" name=""/>
        <dsp:cNvSpPr/>
      </dsp:nvSpPr>
      <dsp:spPr>
        <a:xfrm>
          <a:off x="2120826" y="1417891"/>
          <a:ext cx="315087" cy="315087"/>
        </a:xfrm>
        <a:prstGeom prst="ellipse">
          <a:avLst/>
        </a:prstGeom>
        <a:solidFill>
          <a:schemeClr val="accent5">
            <a:hueOff val="-4626402"/>
            <a:satOff val="-33723"/>
            <a:lumOff val="51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43D7F6-A045-4D91-B4C0-EC740F583C85}">
      <dsp:nvSpPr>
        <dsp:cNvPr id="0" name=""/>
        <dsp:cNvSpPr/>
      </dsp:nvSpPr>
      <dsp:spPr>
        <a:xfrm>
          <a:off x="2760015" y="1890522"/>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Collaborating for Change: First Action Plan 2024-2026</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To be released July 2024</a:t>
          </a:r>
        </a:p>
      </dsp:txBody>
      <dsp:txXfrm>
        <a:off x="2760015" y="1890522"/>
        <a:ext cx="875717" cy="1260348"/>
      </dsp:txXfrm>
    </dsp:sp>
    <dsp:sp modelId="{55C5E72D-89EC-4D90-B0CB-70A74BCBFDC1}">
      <dsp:nvSpPr>
        <dsp:cNvPr id="0" name=""/>
        <dsp:cNvSpPr/>
      </dsp:nvSpPr>
      <dsp:spPr>
        <a:xfrm>
          <a:off x="3040330" y="1417891"/>
          <a:ext cx="315087" cy="315087"/>
        </a:xfrm>
        <a:prstGeom prst="ellipse">
          <a:avLst/>
        </a:prstGeom>
        <a:solidFill>
          <a:schemeClr val="accent5">
            <a:hueOff val="-6939603"/>
            <a:satOff val="-50584"/>
            <a:lumOff val="77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FEFDE4-C897-4387-9384-7DF1D9F17CFB}">
      <dsp:nvSpPr>
        <dsp:cNvPr id="0" name=""/>
        <dsp:cNvSpPr/>
      </dsp:nvSpPr>
      <dsp:spPr>
        <a:xfrm>
          <a:off x="3679518" y="0"/>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Lasting Change: Second Action Plan 2026 - 2029 </a:t>
          </a:r>
        </a:p>
      </dsp:txBody>
      <dsp:txXfrm>
        <a:off x="3679518" y="0"/>
        <a:ext cx="875717" cy="1260348"/>
      </dsp:txXfrm>
    </dsp:sp>
    <dsp:sp modelId="{16BA6D7D-E70D-495A-A587-DEAD68D5D555}">
      <dsp:nvSpPr>
        <dsp:cNvPr id="0" name=""/>
        <dsp:cNvSpPr/>
      </dsp:nvSpPr>
      <dsp:spPr>
        <a:xfrm>
          <a:off x="3959834" y="1417891"/>
          <a:ext cx="315087" cy="315087"/>
        </a:xfrm>
        <a:prstGeom prst="ellipse">
          <a:avLst/>
        </a:prstGeom>
        <a:solidFill>
          <a:schemeClr val="accent5">
            <a:hueOff val="-9252805"/>
            <a:satOff val="-67446"/>
            <a:lumOff val="103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8EFFD1-6CD0-4A32-8E1E-F4E18C2C6B68}">
      <dsp:nvSpPr>
        <dsp:cNvPr id="0" name=""/>
        <dsp:cNvSpPr/>
      </dsp:nvSpPr>
      <dsp:spPr>
        <a:xfrm>
          <a:off x="4599022" y="1890522"/>
          <a:ext cx="875717" cy="1260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Maintaining the Momemtum: Third Action Plan 2029 Onwards</a:t>
          </a:r>
        </a:p>
      </dsp:txBody>
      <dsp:txXfrm>
        <a:off x="4599022" y="1890522"/>
        <a:ext cx="875717" cy="1260348"/>
      </dsp:txXfrm>
    </dsp:sp>
    <dsp:sp modelId="{23C776CA-C303-4450-91E0-EDF3335D5BB2}">
      <dsp:nvSpPr>
        <dsp:cNvPr id="0" name=""/>
        <dsp:cNvSpPr/>
      </dsp:nvSpPr>
      <dsp:spPr>
        <a:xfrm>
          <a:off x="4879337" y="1417891"/>
          <a:ext cx="315087" cy="315087"/>
        </a:xfrm>
        <a:prstGeom prst="ellipse">
          <a:avLst/>
        </a:prstGeom>
        <a:solidFill>
          <a:schemeClr val="accent5">
            <a:hueOff val="-11566005"/>
            <a:satOff val="-84307"/>
            <a:lumOff val="12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01C4F"/>
      </a:dk2>
      <a:lt2>
        <a:srgbClr val="EAEBEB"/>
      </a:lt2>
      <a:accent1>
        <a:srgbClr val="1C2430"/>
      </a:accent1>
      <a:accent2>
        <a:srgbClr val="813058"/>
      </a:accent2>
      <a:accent3>
        <a:srgbClr val="A44A78"/>
      </a:accent3>
      <a:accent4>
        <a:srgbClr val="3391C5"/>
      </a:accent4>
      <a:accent5>
        <a:srgbClr val="0B7A98"/>
      </a:accent5>
      <a:accent6>
        <a:srgbClr val="757070"/>
      </a:accent6>
      <a:hlink>
        <a:srgbClr val="215E9E"/>
      </a:hlink>
      <a:folHlink>
        <a:srgbClr val="813058"/>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E Template" ma:contentTypeID="0x010100DDD7DC831A59DF4DB1D1BB20E724F701010A0051F51D3AFBEF954F89FEA9422B9364C1" ma:contentTypeVersion="47" ma:contentTypeDescription="Create a new document." ma:contentTypeScope="" ma:versionID="79332fa759e10549c3133b8c6741b6bf">
  <xsd:schema xmlns:xsd="http://www.w3.org/2001/XMLSchema" xmlns:xs="http://www.w3.org/2001/XMLSchema" xmlns:p="http://schemas.microsoft.com/office/2006/metadata/properties" xmlns:ns1="http://schemas.microsoft.com/sharepoint/v3" xmlns:ns2="f4d687a3-763f-4c4d-a2c3-3894f6ee9db2" xmlns:ns3="3b0fea1d-0e3f-47e8-a9f3-7ecadf709431" targetNamespace="http://schemas.microsoft.com/office/2006/metadata/properties" ma:root="true" ma:fieldsID="85a953280af6eb41198d81879fd82231" ns1:_="" ns2:_="" ns3:_="">
    <xsd:import namespace="http://schemas.microsoft.com/sharepoint/v3"/>
    <xsd:import namespace="f4d687a3-763f-4c4d-a2c3-3894f6ee9db2"/>
    <xsd:import namespace="3b0fea1d-0e3f-47e8-a9f3-7ecadf709431"/>
    <xsd:element name="properties">
      <xsd:complexType>
        <xsd:sequence>
          <xsd:element name="documentManagement">
            <xsd:complexType>
              <xsd:all>
                <xsd:element ref="ns2:_dlc_DocIdUrl"/>
                <xsd:element ref="ns1:Date_x0020_Authorised" minOccurs="0"/>
                <xsd:element ref="ns1:Last_x0020_Review" minOccurs="0"/>
                <xsd:element ref="ns1:Document_x0020_Owner" minOccurs="0"/>
                <xsd:element ref="ns1:HP_x0020_Content_x0020_Manager_x0020_ID" minOccurs="0"/>
                <xsd:element ref="ns1:Purpose1" minOccurs="0"/>
                <xsd:element ref="ns1:n0de857dbaed400a8c00a7c157d47930" minOccurs="0"/>
                <xsd:element ref="ns2:_dlc_DocId" minOccurs="0"/>
                <xsd:element ref="ns1:e9eadaa9b0d144b6a38a267b4985fcb3" minOccurs="0"/>
                <xsd:element ref="ns2:_dlc_DocIdPersistId" minOccurs="0"/>
                <xsd:element ref="ns1:jc6636d59a3841d6a003805cc0af7d55" minOccurs="0"/>
                <xsd:element ref="ns1:n0a9e867ad2c485d813f18d125e0fcd9" minOccurs="0"/>
                <xsd:element ref="ns1:p3462ae1d1b74acfbca60782bc9e6868" minOccurs="0"/>
                <xsd:element ref="ns2:TaxCatchAll" minOccurs="0"/>
                <xsd:element ref="ns2:TaxKeywordTaxHTField" minOccurs="0"/>
                <xsd:element ref="ns2:TaxCatchAllLabel" minOccurs="0"/>
                <xsd:element ref="ns1:edfde412c3c944a58e77f303173d3848" minOccurs="0"/>
                <xsd:element ref="ns2:n549a2a23b85430381d656c70c0f54a4" minOccurs="0"/>
                <xsd:element ref="ns2:Accessibility_x0020_Check" minOccurs="0"/>
                <xsd:element ref="ns1:dcb2640943484fe9b8fca50e77597933"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e_x0020_Authorised" ma:index="4" nillable="true" ma:displayName="Date Authorised" ma:default="[today]" ma:format="DateOnly" ma:internalName="Date_x0020_Authorised" ma:readOnly="false">
      <xsd:simpleType>
        <xsd:restriction base="dms:DateTime"/>
      </xsd:simpleType>
    </xsd:element>
    <xsd:element name="Last_x0020_Review" ma:index="6" nillable="true" ma:displayName="Last Review" ma:default="[today]" ma:format="DateOnly" ma:internalName="Last_x0020_Review" ma:readOnly="false">
      <xsd:simpleType>
        <xsd:restriction base="dms:DateTime"/>
      </xsd:simpleType>
    </xsd:element>
    <xsd:element name="Document_x0020_Owner" ma:index="9"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P_x0020_Content_x0020_Manager_x0020_ID" ma:index="15" nillable="true" ma:displayName="HP Content Manager ID" ma:format="Hyperlink" ma:internalName="HP_x0020_Content_x0020_Manager_x0020_ID"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rpose1" ma:index="16" nillable="true" ma:displayName="Purpose" ma:description="Brief description of the document and what it is about and relates to" ma:internalName="Purpose1" ma:readOnly="false">
      <xsd:simpleType>
        <xsd:restriction base="dms:Note"/>
      </xsd:simpleType>
    </xsd:element>
    <xsd:element name="n0de857dbaed400a8c00a7c157d47930" ma:index="17" nillable="true" ma:taxonomy="true" ma:internalName="n0de857dbaed400a8c00a7c157d47930" ma:taxonomyFieldName="Subject_x0020_Title" ma:displayName="Subject Category" ma:readOnly="false" ma:default="" ma:fieldId="{70de857d-baed-400a-8c00-a7c157d47930}" ma:sspId="85ab561c-b524-457e-b07c-8aed554bb3ce" ma:termSetId="f9fea9b5-db5f-45d9-bbae-c4e6f9aa2ac6" ma:anchorId="00000000-0000-0000-0000-000000000000" ma:open="false" ma:isKeyword="false">
      <xsd:complexType>
        <xsd:sequence>
          <xsd:element ref="pc:Terms" minOccurs="0" maxOccurs="1"/>
        </xsd:sequence>
      </xsd:complexType>
    </xsd:element>
    <xsd:element name="e9eadaa9b0d144b6a38a267b4985fcb3" ma:index="20" ma:taxonomy="true" ma:internalName="e9eadaa9b0d144b6a38a267b4985fcb3" ma:taxonomyFieldName="Division" ma:displayName="Division" ma:readOnly="false" ma:default="" ma:fieldId="{e9eadaa9-b0d1-44b6-a38a-267b4985fcb3}" ma:sspId="85ab561c-b524-457e-b07c-8aed554bb3ce" ma:termSetId="402a09be-8886-4efc-b6ef-aa053bf60ca4" ma:anchorId="00000000-0000-0000-0000-000000000000" ma:open="false" ma:isKeyword="false">
      <xsd:complexType>
        <xsd:sequence>
          <xsd:element ref="pc:Terms" minOccurs="0" maxOccurs="1"/>
        </xsd:sequence>
      </xsd:complexType>
    </xsd:element>
    <xsd:element name="jc6636d59a3841d6a003805cc0af7d55" ma:index="22" ma:taxonomy="true" ma:internalName="jc6636d59a3841d6a003805cc0af7d55" ma:taxonomyFieldName="Business_x0020_Unit" ma:displayName="Business Unit" ma:readOnly="false" ma:default="" ma:fieldId="{3c6636d5-9a38-41d6-a003-805cc0af7d55}" ma:sspId="85ab561c-b524-457e-b07c-8aed554bb3ce" ma:termSetId="0a5ff6bb-b988-49bb-be8a-fbd3bbe86186" ma:anchorId="00000000-0000-0000-0000-000000000000" ma:open="false" ma:isKeyword="false">
      <xsd:complexType>
        <xsd:sequence>
          <xsd:element ref="pc:Terms" minOccurs="0" maxOccurs="1"/>
        </xsd:sequence>
      </xsd:complexType>
    </xsd:element>
    <xsd:element name="n0a9e867ad2c485d813f18d125e0fcd9" ma:index="23" ma:taxonomy="true" ma:internalName="n0a9e867ad2c485d813f18d125e0fcd9" ma:taxonomyFieldName="Audience1" ma:displayName="Audience" ma:readOnly="false" ma:default="69;#Staff|5334ce17-5483-4202-bd91-d920329f5a8a" ma:fieldId="{70a9e867-ad2c-485d-813f-18d125e0fcd9}" ma:sspId="85ab561c-b524-457e-b07c-8aed554bb3ce" ma:termSetId="54c39229-c50d-43f6-8608-c884ea4fdcd9" ma:anchorId="00000000-0000-0000-0000-000000000000" ma:open="false" ma:isKeyword="false">
      <xsd:complexType>
        <xsd:sequence>
          <xsd:element ref="pc:Terms" minOccurs="0" maxOccurs="1"/>
        </xsd:sequence>
      </xsd:complexType>
    </xsd:element>
    <xsd:element name="p3462ae1d1b74acfbca60782bc9e6868" ma:index="24" nillable="true" ma:taxonomy="true" ma:internalName="p3462ae1d1b74acfbca60782bc9e6868" ma:taxonomyFieldName="Document_x0020_Status" ma:displayName="Document Status" ma:default="4;#Live|bc977ed0-005e-4690-a3b4-310d5986bcf0" ma:fieldId="{93462ae1-d1b7-4acf-bca6-0782bc9e6868}" ma:sspId="85ab561c-b524-457e-b07c-8aed554bb3ce" ma:termSetId="b8094fef-d172-49cb-8ebd-6a1efd236f26" ma:anchorId="00000000-0000-0000-0000-000000000000" ma:open="false" ma:isKeyword="false">
      <xsd:complexType>
        <xsd:sequence>
          <xsd:element ref="pc:Terms" minOccurs="0" maxOccurs="1"/>
        </xsd:sequence>
      </xsd:complexType>
    </xsd:element>
    <xsd:element name="edfde412c3c944a58e77f303173d3848" ma:index="29" nillable="true" ma:taxonomy="true" ma:internalName="edfde412c3c944a58e77f303173d3848" ma:taxonomyFieldName="DoE_x0020_Document_x0020_Type" ma:displayName="DoE Document Type" ma:default="21;#Other|9cdbc803-1fd9-40bb-a0f3-94994ce76775" ma:fieldId="{edfde412-c3c9-44a5-8e77-f303173d3848}" ma:taxonomyMulti="true" ma:sspId="85ab561c-b524-457e-b07c-8aed554bb3ce" ma:termSetId="30b7fbcf-3bf7-4d2c-8c27-a720d68c9e94" ma:anchorId="00000000-0000-0000-0000-000000000000" ma:open="false" ma:isKeyword="false">
      <xsd:complexType>
        <xsd:sequence>
          <xsd:element ref="pc:Terms" minOccurs="0" maxOccurs="1"/>
        </xsd:sequence>
      </xsd:complexType>
    </xsd:element>
    <xsd:element name="dcb2640943484fe9b8fca50e77597933" ma:index="38" nillable="true" ma:taxonomy="true" ma:internalName="dcb2640943484fe9b8fca50e77597933" ma:taxonomyFieldName="Template_x0020_Category" ma:displayName="Template Category" ma:default="" ma:fieldId="{dcb26409-4348-4fe9-b8fc-a50e77597933}" ma:sspId="85ab561c-b524-457e-b07c-8aed554bb3ce" ma:termSetId="bf9e9fc3-1f73-476b-908d-40d21bcaf1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687a3-763f-4c4d-a2c3-3894f6ee9db2" elementFormDefault="qualified">
    <xsd:import namespace="http://schemas.microsoft.com/office/2006/documentManagement/types"/>
    <xsd:import namespace="http://schemas.microsoft.com/office/infopath/2007/PartnerControls"/>
    <xsd:element name="_dlc_DocIdUrl" ma:index="2" ma:displayName="Document ID" ma:description="Permanent link to this document." ma:hidden="true" ma:internalName="_dlc_DocIdUrl" ma:readOnly="true">
      <xsd:complexType>
        <xsd:complexContent>
          <xsd:extension base="dms:URL">
            <xsd:sequence>
              <xsd:element name="Url" type="dms:ValidUrl"/>
              <xsd:element name="Description" type="xsd:string"/>
            </xsd:sequence>
          </xsd:extension>
        </xsd:complexContent>
      </xsd:complexType>
    </xsd:element>
    <xsd:element name="_dlc_DocId" ma:index="18" nillable="true" ma:displayName="Document ID Value" ma:description="The value of the document ID assigned to this item." ma:hidden="true" ma:internalName="_dlc_DocId" ma:readOnly="false">
      <xsd:simpleType>
        <xsd:restriction base="dms:Text"/>
      </xsd:simple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41a7a34f-d891-4d95-bdcc-aea44559c333}" ma:internalName="TaxCatchAll" ma:showField="CatchAllData" ma:web="f4d687a3-763f-4c4d-a2c3-3894f6ee9db2">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Enterprise Keywords" ma:fieldId="{23f27201-bee3-471e-b2e7-b64fd8b7ca38}" ma:taxonomyMulti="true" ma:sspId="85ab561c-b524-457e-b07c-8aed554bb3ce" ma:termSetId="00000000-0000-0000-0000-000000000000" ma:anchorId="00000000-0000-0000-0000-000000000000" ma:open="true" ma:isKeyword="true">
      <xsd:complexType>
        <xsd:sequence>
          <xsd:element ref="pc:Terms" minOccurs="0" maxOccurs="1"/>
        </xsd:sequence>
      </xsd:complexType>
    </xsd:element>
    <xsd:element name="TaxCatchAllLabel" ma:index="27" nillable="true" ma:displayName="Taxonomy Catch All Column1" ma:hidden="true" ma:list="{41a7a34f-d891-4d95-bdcc-aea44559c333}" ma:internalName="TaxCatchAllLabel" ma:readOnly="true" ma:showField="CatchAllDataLabel" ma:web="f4d687a3-763f-4c4d-a2c3-3894f6ee9db2">
      <xsd:complexType>
        <xsd:complexContent>
          <xsd:extension base="dms:MultiChoiceLookup">
            <xsd:sequence>
              <xsd:element name="Value" type="dms:Lookup" maxOccurs="unbounded" minOccurs="0" nillable="true"/>
            </xsd:sequence>
          </xsd:extension>
        </xsd:complexContent>
      </xsd:complexType>
    </xsd:element>
    <xsd:element name="n549a2a23b85430381d656c70c0f54a4" ma:index="33" ma:taxonomy="true" ma:internalName="n549a2a23b85430381d656c70c0f54a4" ma:taxonomyFieldName="Document_x0020_Category" ma:displayName="Document Category" ma:readOnly="false" ma:default="" ma:fieldId="{7549a2a2-3b85-4303-81d6-56c70c0f54a4}" ma:taxonomyMulti="true" ma:sspId="85ab561c-b524-457e-b07c-8aed554bb3ce" ma:termSetId="cb810fb5-ec95-4660-b772-69c16cfaf853" ma:anchorId="00000000-0000-0000-0000-000000000000" ma:open="false" ma:isKeyword="false">
      <xsd:complexType>
        <xsd:sequence>
          <xsd:element ref="pc:Terms" minOccurs="0" maxOccurs="1"/>
        </xsd:sequence>
      </xsd:complexType>
    </xsd:element>
    <xsd:element name="Accessibility_x0020_Check" ma:index="37" nillable="true" ma:displayName="Accessibility Check" ma:default="0" ma:description="Has the document been made accessible?" ma:internalName="Accessibility_x0020_Check"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0fea1d-0e3f-47e8-a9f3-7ecadf709431" elementFormDefault="qualified">
    <xsd:import namespace="http://schemas.microsoft.com/office/2006/documentManagement/types"/>
    <xsd:import namespace="http://schemas.microsoft.com/office/infopath/2007/PartnerControls"/>
    <xsd:element name="lcf76f155ced4ddcb4097134ff3c332f" ma:index="4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edfde412c3c944a58e77f303173d3848 xmlns="http://schemas.microsoft.com/sharepoint/v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85897c92-c882-4165-879a-2f460318d4ff</TermId>
        </TermInfo>
      </Terms>
    </edfde412c3c944a58e77f303173d3848>
    <jc6636d59a3841d6a003805cc0af7d55 xmlns="http://schemas.microsoft.com/sharepoint/v3">
      <Terms xmlns="http://schemas.microsoft.com/office/infopath/2007/PartnerControls">
        <TermInfo xmlns="http://schemas.microsoft.com/office/infopath/2007/PartnerControls">
          <TermName xmlns="http://schemas.microsoft.com/office/infopath/2007/PartnerControls">Office of Safeguarding Children and Young People</TermName>
          <TermId xmlns="http://schemas.microsoft.com/office/infopath/2007/PartnerControls">632634df-0f47-4fd3-b487-76679b2daeca</TermId>
        </TermInfo>
      </Terms>
    </jc6636d59a3841d6a003805cc0af7d55>
    <_dlc_DocId xmlns="f4d687a3-763f-4c4d-a2c3-3894f6ee9db2">TASED-1025588595-178</_dlc_DocId>
    <TaxCatchAll xmlns="f4d687a3-763f-4c4d-a2c3-3894f6ee9db2">
      <Value>83</Value>
      <Value>4977</Value>
      <Value>28</Value>
      <Value>7</Value>
      <Value>4</Value>
      <Value>3</Value>
      <Value>69</Value>
    </TaxCatchAll>
    <p3462ae1d1b74acfbca60782bc9e6868 xmlns="http://schemas.microsoft.com/sharepoint/v3">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bc977ed0-005e-4690-a3b4-310d5986bcf0</TermId>
        </TermInfo>
      </Terms>
    </p3462ae1d1b74acfbca60782bc9e6868>
    <Date_x0020_Authorised xmlns="http://schemas.microsoft.com/sharepoint/v3">2019-09-23T14:00:00+00:00</Date_x0020_Authorised>
    <HP_x0020_Content_x0020_Manager_x0020_ID xmlns="http://schemas.microsoft.com/sharepoint/v3">
      <Url xsi:nil="true"/>
      <Description xsi:nil="true"/>
    </HP_x0020_Content_x0020_Manager_x0020_ID>
    <_dlc_DocIdUrl xmlns="f4d687a3-763f-4c4d-a2c3-3894f6ee9db2">
      <Url>https://tasedu.sharepoint.com/sites/intranet/_layouts/15/DocIdRedir.aspx?ID=TASED-1025588595-178</Url>
      <Description>TASED-1025588595-178</Description>
    </_dlc_DocIdUrl>
    <TaxKeywordTaxHTField xmlns="f4d687a3-763f-4c4d-a2c3-3894f6ee9db2">
      <Terms xmlns="http://schemas.microsoft.com/office/infopath/2007/PartnerControls"/>
    </TaxKeywordTaxHTField>
    <e9eadaa9b0d144b6a38a267b4985fcb3 xmlns="http://schemas.microsoft.com/sharepoint/v3">
      <Terms xmlns="http://schemas.microsoft.com/office/infopath/2007/PartnerControls">
        <TermInfo xmlns="http://schemas.microsoft.com/office/infopath/2007/PartnerControls">
          <TermName xmlns="http://schemas.microsoft.com/office/infopath/2007/PartnerControls">Office of the Secretary</TermName>
          <TermId xmlns="http://schemas.microsoft.com/office/infopath/2007/PartnerControls">5cc4199a-e160-4d2b-8f1e-2abe3c748d44</TermId>
        </TermInfo>
      </Terms>
    </e9eadaa9b0d144b6a38a267b4985fcb3>
    <Last_x0020_Review xmlns="http://schemas.microsoft.com/sharepoint/v3">2019-09-23T14:00:00+00:00</Last_x0020_Review>
    <n0a9e867ad2c485d813f18d125e0fcd9 xmlns="http://schemas.microsoft.com/sharepoint/v3">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5334ce17-5483-4202-bd91-d920329f5a8a</TermId>
        </TermInfo>
      </Terms>
    </n0a9e867ad2c485d813f18d125e0fcd9>
    <n549a2a23b85430381d656c70c0f54a4 xmlns="f4d687a3-763f-4c4d-a2c3-3894f6ee9db2">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b709059c-9716-4094-91ad-aa3d7635dc2d</TermId>
        </TermInfo>
        <TermInfo xmlns="http://schemas.microsoft.com/office/infopath/2007/PartnerControls">
          <TermName xmlns="http://schemas.microsoft.com/office/infopath/2007/PartnerControls">Wellbeing, behaviour and safety</TermName>
          <TermId xmlns="http://schemas.microsoft.com/office/infopath/2007/PartnerControls">fa70ef14-71a2-43e4-85fd-b4727181ae43</TermId>
        </TermInfo>
      </Terms>
    </n549a2a23b85430381d656c70c0f54a4>
    <Accessibility_x0020_Check xmlns="f4d687a3-763f-4c4d-a2c3-3894f6ee9db2">false</Accessibility_x0020_Check>
    <n0de857dbaed400a8c00a7c157d47930 xmlns="http://schemas.microsoft.com/sharepoint/v3">
      <Terms xmlns="http://schemas.microsoft.com/office/infopath/2007/PartnerControls"/>
    </n0de857dbaed400a8c00a7c157d47930>
    <Document_x0020_Owner xmlns="http://schemas.microsoft.com/sharepoint/v3">
      <UserInfo>
        <DisplayName/>
        <AccountId xsi:nil="true"/>
        <AccountType/>
      </UserInfo>
    </Document_x0020_Owner>
    <dcb2640943484fe9b8fca50e77597933 xmlns="http://schemas.microsoft.com/sharepoint/v3">
      <Terms xmlns="http://schemas.microsoft.com/office/infopath/2007/PartnerControls">
        <TermInfo xmlns="http://schemas.microsoft.com/office/infopath/2007/PartnerControls">
          <TermName xmlns="http://schemas.microsoft.com/office/infopath/2007/PartnerControls">DoE Brand - Designed Templates</TermName>
          <TermId xmlns="http://schemas.microsoft.com/office/infopath/2007/PartnerControls">0a854b76-3f9e-4adf-8e49-eb04dbc7eecc</TermId>
        </TermInfo>
      </Terms>
    </dcb2640943484fe9b8fca50e77597933>
    <Purpose1 xmlns="http://schemas.microsoft.com/sharepoint/v3" xsi:nil="true"/>
    <lcf76f155ced4ddcb4097134ff3c332f xmlns="3b0fea1d-0e3f-47e8-a9f3-7ecadf709431" xsi:nil="true"/>
  </documentManagement>
</p:properties>
</file>

<file path=customXml/itemProps1.xml><?xml version="1.0" encoding="utf-8"?>
<ds:datastoreItem xmlns:ds="http://schemas.openxmlformats.org/officeDocument/2006/customXml" ds:itemID="{A2F6DC08-02D9-4AA6-93C3-C79595E82B5F}">
  <ds:schemaRefs>
    <ds:schemaRef ds:uri="http://schemas.microsoft.com/sharepoint/v3/contenttype/forms"/>
  </ds:schemaRefs>
</ds:datastoreItem>
</file>

<file path=customXml/itemProps2.xml><?xml version="1.0" encoding="utf-8"?>
<ds:datastoreItem xmlns:ds="http://schemas.openxmlformats.org/officeDocument/2006/customXml" ds:itemID="{25182404-B616-445E-A7DE-329E952F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d687a3-763f-4c4d-a2c3-3894f6ee9db2"/>
    <ds:schemaRef ds:uri="3b0fea1d-0e3f-47e8-a9f3-7ecadf709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14B9D-BAD8-49B0-BF88-0079B1B13CC6}">
  <ds:schemaRefs>
    <ds:schemaRef ds:uri="http://schemas.microsoft.com/sharepoint/events"/>
  </ds:schemaRefs>
</ds:datastoreItem>
</file>

<file path=customXml/itemProps4.xml><?xml version="1.0" encoding="utf-8"?>
<ds:datastoreItem xmlns:ds="http://schemas.openxmlformats.org/officeDocument/2006/customXml" ds:itemID="{9C96F5F5-AE84-4054-964B-C89DC0191619}">
  <ds:schemaRefs>
    <ds:schemaRef ds:uri="http://schemas.openxmlformats.org/officeDocument/2006/bibliography"/>
  </ds:schemaRefs>
</ds:datastoreItem>
</file>

<file path=customXml/itemProps5.xml><?xml version="1.0" encoding="utf-8"?>
<ds:datastoreItem xmlns:ds="http://schemas.openxmlformats.org/officeDocument/2006/customXml" ds:itemID="{D1FAF108-2C63-49C3-8C33-F3C3EB58CF7C}">
  <ds:schemaRefs>
    <ds:schemaRef ds:uri="http://schemas.microsoft.com/office/2006/metadata/properties"/>
    <ds:schemaRef ds:uri="http://schemas.microsoft.com/office/infopath/2007/PartnerControls"/>
    <ds:schemaRef ds:uri="http://schemas.microsoft.com/sharepoint/v3"/>
    <ds:schemaRef ds:uri="f4d687a3-763f-4c4d-a2c3-3894f6ee9db2"/>
    <ds:schemaRef ds:uri="3b0fea1d-0e3f-47e8-a9f3-7ecadf70943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28846</Words>
  <Characters>164427</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Safeguarding Framework</vt:lpstr>
    </vt:vector>
  </TitlesOfParts>
  <Company>Department of Education Tasmania</Company>
  <LinksUpToDate>false</LinksUpToDate>
  <CharactersWithSpaces>192888</CharactersWithSpaces>
  <SharedDoc>false</SharedDoc>
  <HLinks>
    <vt:vector size="492" baseType="variant">
      <vt:variant>
        <vt:i4>8257592</vt:i4>
      </vt:variant>
      <vt:variant>
        <vt:i4>189</vt:i4>
      </vt:variant>
      <vt:variant>
        <vt:i4>0</vt:i4>
      </vt:variant>
      <vt:variant>
        <vt:i4>5</vt:i4>
      </vt:variant>
      <vt:variant>
        <vt:lpwstr>https://www.keepingchildrensafe.tas.gov.au/response/reviews/reviews/woolcott-review</vt:lpwstr>
      </vt:variant>
      <vt:variant>
        <vt:lpwstr>:~:text=The%20Woolcott%20Review%20looks%20at,Service%20Commissioner%20Peter%20Woolcott%20AO.</vt:lpwstr>
      </vt:variant>
      <vt:variant>
        <vt:i4>5505117</vt:i4>
      </vt:variant>
      <vt:variant>
        <vt:i4>186</vt:i4>
      </vt:variant>
      <vt:variant>
        <vt:i4>0</vt:i4>
      </vt:variant>
      <vt:variant>
        <vt:i4>5</vt:i4>
      </vt:variant>
      <vt:variant>
        <vt:lpwstr>https://keepingchildrensafe.tas.gov.au/response/reviews/reviews/blake-review</vt:lpwstr>
      </vt:variant>
      <vt:variant>
        <vt:lpwstr>:~:text=The%20Blake%20Review%20looked%20at,Auditor%2DGeneral%20Mike%20Blake%20AM.</vt:lpwstr>
      </vt:variant>
      <vt:variant>
        <vt:i4>3014764</vt:i4>
      </vt:variant>
      <vt:variant>
        <vt:i4>183</vt:i4>
      </vt:variant>
      <vt:variant>
        <vt:i4>0</vt:i4>
      </vt:variant>
      <vt:variant>
        <vt:i4>5</vt:i4>
      </vt:variant>
      <vt:variant>
        <vt:lpwstr>https://disability.royalcommission.gov.au/</vt:lpwstr>
      </vt:variant>
      <vt:variant>
        <vt:lpwstr/>
      </vt:variant>
      <vt:variant>
        <vt:i4>5374046</vt:i4>
      </vt:variant>
      <vt:variant>
        <vt:i4>180</vt:i4>
      </vt:variant>
      <vt:variant>
        <vt:i4>0</vt:i4>
      </vt:variant>
      <vt:variant>
        <vt:i4>5</vt:i4>
      </vt:variant>
      <vt:variant>
        <vt:lpwstr>https://www.childabuseroyalcommission.gov.au/</vt:lpwstr>
      </vt:variant>
      <vt:variant>
        <vt:lpwstr/>
      </vt:variant>
      <vt:variant>
        <vt:i4>7012473</vt:i4>
      </vt:variant>
      <vt:variant>
        <vt:i4>177</vt:i4>
      </vt:variant>
      <vt:variant>
        <vt:i4>0</vt:i4>
      </vt:variant>
      <vt:variant>
        <vt:i4>5</vt:i4>
      </vt:variant>
      <vt:variant>
        <vt:lpwstr>https://www.health.tas.gov.au/about/corporate-and-industry-information/child-safe-governance-review</vt:lpwstr>
      </vt:variant>
      <vt:variant>
        <vt:lpwstr/>
      </vt:variant>
      <vt:variant>
        <vt:i4>1179656</vt:i4>
      </vt:variant>
      <vt:variant>
        <vt:i4>174</vt:i4>
      </vt:variant>
      <vt:variant>
        <vt:i4>0</vt:i4>
      </vt:variant>
      <vt:variant>
        <vt:i4>5</vt:i4>
      </vt:variant>
      <vt:variant>
        <vt:lpwstr>https://www.decyp.tas.gov.au/safe-children/safeguarding-children/royal-commission-institutional-responses-child-sexual-abuse/</vt:lpwstr>
      </vt:variant>
      <vt:variant>
        <vt:lpwstr/>
      </vt:variant>
      <vt:variant>
        <vt:i4>7077947</vt:i4>
      </vt:variant>
      <vt:variant>
        <vt:i4>171</vt:i4>
      </vt:variant>
      <vt:variant>
        <vt:i4>0</vt:i4>
      </vt:variant>
      <vt:variant>
        <vt:i4>5</vt:i4>
      </vt:variant>
      <vt:variant>
        <vt:lpwstr>https://www.commissionofinquiry.tas.gov.au/childrens-report</vt:lpwstr>
      </vt:variant>
      <vt:variant>
        <vt:lpwstr/>
      </vt:variant>
      <vt:variant>
        <vt:i4>6357099</vt:i4>
      </vt:variant>
      <vt:variant>
        <vt:i4>168</vt:i4>
      </vt:variant>
      <vt:variant>
        <vt:i4>0</vt:i4>
      </vt:variant>
      <vt:variant>
        <vt:i4>5</vt:i4>
      </vt:variant>
      <vt:variant>
        <vt:lpwstr>https://www.commissionofinquiry.tas.gov.au/home</vt:lpwstr>
      </vt:variant>
      <vt:variant>
        <vt:lpwstr/>
      </vt:variant>
      <vt:variant>
        <vt:i4>7143543</vt:i4>
      </vt:variant>
      <vt:variant>
        <vt:i4>165</vt:i4>
      </vt:variant>
      <vt:variant>
        <vt:i4>0</vt:i4>
      </vt:variant>
      <vt:variant>
        <vt:i4>5</vt:i4>
      </vt:variant>
      <vt:variant>
        <vt:lpwstr>https://www.dss.gov.au/ending-violence</vt:lpwstr>
      </vt:variant>
      <vt:variant>
        <vt:lpwstr/>
      </vt:variant>
      <vt:variant>
        <vt:i4>7012475</vt:i4>
      </vt:variant>
      <vt:variant>
        <vt:i4>162</vt:i4>
      </vt:variant>
      <vt:variant>
        <vt:i4>0</vt:i4>
      </vt:variant>
      <vt:variant>
        <vt:i4>5</vt:i4>
      </vt:variant>
      <vt:variant>
        <vt:lpwstr>https://www.closingthegap.gov.au/national-agreement</vt:lpwstr>
      </vt:variant>
      <vt:variant>
        <vt:lpwstr/>
      </vt:variant>
      <vt:variant>
        <vt:i4>1507436</vt:i4>
      </vt:variant>
      <vt:variant>
        <vt:i4>159</vt:i4>
      </vt:variant>
      <vt:variant>
        <vt:i4>0</vt:i4>
      </vt:variant>
      <vt:variant>
        <vt:i4>5</vt:i4>
      </vt:variant>
      <vt:variant>
        <vt:lpwstr>https://childsafe.humanrights.gov.au/sites/default/files/2019-02/National_Principles_for_Child_Safe_Organisations2019.pdf</vt:lpwstr>
      </vt:variant>
      <vt:variant>
        <vt:lpwstr/>
      </vt:variant>
      <vt:variant>
        <vt:i4>3407934</vt:i4>
      </vt:variant>
      <vt:variant>
        <vt:i4>156</vt:i4>
      </vt:variant>
      <vt:variant>
        <vt:i4>0</vt:i4>
      </vt:variant>
      <vt:variant>
        <vt:i4>5</vt:i4>
      </vt:variant>
      <vt:variant>
        <vt:lpwstr>https://www.dss.gov.au/our-responsibilities/families-and-children/programs-services/protecting-australias-children</vt:lpwstr>
      </vt:variant>
      <vt:variant>
        <vt:lpwstr/>
      </vt:variant>
      <vt:variant>
        <vt:i4>8192096</vt:i4>
      </vt:variant>
      <vt:variant>
        <vt:i4>153</vt:i4>
      </vt:variant>
      <vt:variant>
        <vt:i4>0</vt:i4>
      </vt:variant>
      <vt:variant>
        <vt:i4>5</vt:i4>
      </vt:variant>
      <vt:variant>
        <vt:lpwstr>https://www.childsafety.gov.au/resources/national-strategy-prevent-and-respond-child-sexual-abuse-2021-2030</vt:lpwstr>
      </vt:variant>
      <vt:variant>
        <vt:lpwstr/>
      </vt:variant>
      <vt:variant>
        <vt:i4>6029338</vt:i4>
      </vt:variant>
      <vt:variant>
        <vt:i4>150</vt:i4>
      </vt:variant>
      <vt:variant>
        <vt:i4>0</vt:i4>
      </vt:variant>
      <vt:variant>
        <vt:i4>5</vt:i4>
      </vt:variant>
      <vt:variant>
        <vt:lpwstr>https://www.dpac.tas.gov.au/divisions/cpp/community-and-disability-services/accessible_island_tasmanias_disability_framework_for_action_2018-2021_dfa</vt:lpwstr>
      </vt:variant>
      <vt:variant>
        <vt:lpwstr/>
      </vt:variant>
      <vt:variant>
        <vt:i4>393231</vt:i4>
      </vt:variant>
      <vt:variant>
        <vt:i4>147</vt:i4>
      </vt:variant>
      <vt:variant>
        <vt:i4>0</vt:i4>
      </vt:variant>
      <vt:variant>
        <vt:i4>5</vt:i4>
      </vt:variant>
      <vt:variant>
        <vt:lpwstr>https://www.safefromviolence.tas.gov.au/our-plan/safe-homes,-families,-communities-governance</vt:lpwstr>
      </vt:variant>
      <vt:variant>
        <vt:lpwstr/>
      </vt:variant>
      <vt:variant>
        <vt:i4>4980736</vt:i4>
      </vt:variant>
      <vt:variant>
        <vt:i4>144</vt:i4>
      </vt:variant>
      <vt:variant>
        <vt:i4>0</vt:i4>
      </vt:variant>
      <vt:variant>
        <vt:i4>5</vt:i4>
      </vt:variant>
      <vt:variant>
        <vt:lpwstr>https://www.health.tas.gov.au/publications/child-safety-and-wellbeing-resources-and-publications</vt:lpwstr>
      </vt:variant>
      <vt:variant>
        <vt:lpwstr/>
      </vt:variant>
      <vt:variant>
        <vt:i4>7340134</vt:i4>
      </vt:variant>
      <vt:variant>
        <vt:i4>141</vt:i4>
      </vt:variant>
      <vt:variant>
        <vt:i4>0</vt:i4>
      </vt:variant>
      <vt:variant>
        <vt:i4>5</vt:i4>
      </vt:variant>
      <vt:variant>
        <vt:lpwstr>https://www.justice.tas.gov.au/carcru/child-and-youth-safe-organisations-framework</vt:lpwstr>
      </vt:variant>
      <vt:variant>
        <vt:lpwstr/>
      </vt:variant>
      <vt:variant>
        <vt:i4>2490413</vt:i4>
      </vt:variant>
      <vt:variant>
        <vt:i4>138</vt:i4>
      </vt:variant>
      <vt:variant>
        <vt:i4>0</vt:i4>
      </vt:variant>
      <vt:variant>
        <vt:i4>5</vt:i4>
      </vt:variant>
      <vt:variant>
        <vt:lpwstr>https://publicdocumentcentre.education.tas.gov.au/library/Shared Documents/Child-and-Student-Wellbeing-Strategy.pdf</vt:lpwstr>
      </vt:variant>
      <vt:variant>
        <vt:lpwstr/>
      </vt:variant>
      <vt:variant>
        <vt:i4>6815844</vt:i4>
      </vt:variant>
      <vt:variant>
        <vt:i4>135</vt:i4>
      </vt:variant>
      <vt:variant>
        <vt:i4>0</vt:i4>
      </vt:variant>
      <vt:variant>
        <vt:i4>5</vt:i4>
      </vt:variant>
      <vt:variant>
        <vt:lpwstr>https://publicdocumentcentre.education.tas.gov.au/library/Shared Documents/Youth-Justice-Blueprint.pdf</vt:lpwstr>
      </vt:variant>
      <vt:variant>
        <vt:lpwstr/>
      </vt:variant>
      <vt:variant>
        <vt:i4>4587584</vt:i4>
      </vt:variant>
      <vt:variant>
        <vt:i4>132</vt:i4>
      </vt:variant>
      <vt:variant>
        <vt:i4>0</vt:i4>
      </vt:variant>
      <vt:variant>
        <vt:i4>5</vt:i4>
      </vt:variant>
      <vt:variant>
        <vt:lpwstr>https://wellbeing.tas.gov.au/</vt:lpwstr>
      </vt:variant>
      <vt:variant>
        <vt:lpwstr/>
      </vt:variant>
      <vt:variant>
        <vt:i4>720978</vt:i4>
      </vt:variant>
      <vt:variant>
        <vt:i4>129</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_ftn56</vt:lpwstr>
      </vt:variant>
      <vt:variant>
        <vt:i4>6291570</vt:i4>
      </vt:variant>
      <vt:variant>
        <vt:i4>126</vt:i4>
      </vt:variant>
      <vt:variant>
        <vt:i4>0</vt:i4>
      </vt:variant>
      <vt:variant>
        <vt:i4>5</vt:i4>
      </vt:variant>
      <vt:variant>
        <vt:lpwstr>https://www.ohchr.org/en/instruments-mechanisms/instruments/convention-rights-child</vt:lpwstr>
      </vt:variant>
      <vt:variant>
        <vt:lpwstr/>
      </vt:variant>
      <vt:variant>
        <vt:i4>5374046</vt:i4>
      </vt:variant>
      <vt:variant>
        <vt:i4>123</vt:i4>
      </vt:variant>
      <vt:variant>
        <vt:i4>0</vt:i4>
      </vt:variant>
      <vt:variant>
        <vt:i4>5</vt:i4>
      </vt:variant>
      <vt:variant>
        <vt:lpwstr>https://www.childabuseroyalcommission.gov.au/</vt:lpwstr>
      </vt:variant>
      <vt:variant>
        <vt:lpwstr/>
      </vt:variant>
      <vt:variant>
        <vt:i4>589907</vt:i4>
      </vt:variant>
      <vt:variant>
        <vt:i4>120</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_ftn44</vt:lpwstr>
      </vt:variant>
      <vt:variant>
        <vt:i4>8192096</vt:i4>
      </vt:variant>
      <vt:variant>
        <vt:i4>117</vt:i4>
      </vt:variant>
      <vt:variant>
        <vt:i4>0</vt:i4>
      </vt:variant>
      <vt:variant>
        <vt:i4>5</vt:i4>
      </vt:variant>
      <vt:variant>
        <vt:lpwstr>https://www.childsafety.gov.au/resources/national-strategy-prevent-and-respond-child-sexual-abuse-2021-2030</vt:lpwstr>
      </vt:variant>
      <vt:variant>
        <vt:lpwstr/>
      </vt:variant>
      <vt:variant>
        <vt:i4>4849749</vt:i4>
      </vt:variant>
      <vt:variant>
        <vt:i4>114</vt:i4>
      </vt:variant>
      <vt:variant>
        <vt:i4>0</vt:i4>
      </vt:variant>
      <vt:variant>
        <vt:i4>5</vt:i4>
      </vt:variant>
      <vt:variant>
        <vt:lpwstr>https://www.childsafety.gov.au/resources/national-principles-child-safe-organisations</vt:lpwstr>
      </vt:variant>
      <vt:variant>
        <vt:lpwstr/>
      </vt:variant>
      <vt:variant>
        <vt:i4>589909</vt:i4>
      </vt:variant>
      <vt:variant>
        <vt:i4>111</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_ftn24</vt:lpwstr>
      </vt:variant>
      <vt:variant>
        <vt:i4>917589</vt:i4>
      </vt:variant>
      <vt:variant>
        <vt:i4>108</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_ftn23</vt:lpwstr>
      </vt:variant>
      <vt:variant>
        <vt:i4>983125</vt:i4>
      </vt:variant>
      <vt:variant>
        <vt:i4>105</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_ftn22</vt:lpwstr>
      </vt:variant>
      <vt:variant>
        <vt:i4>786517</vt:i4>
      </vt:variant>
      <vt:variant>
        <vt:i4>102</vt:i4>
      </vt:variant>
      <vt:variant>
        <vt:i4>0</vt:i4>
      </vt:variant>
      <vt:variant>
        <vt:i4>5</vt:i4>
      </vt:variant>
      <vt:variant>
        <vt:lpwstr>https://auc-word-edit.officeapps.live.com/we/wordeditorframe.aspx?ui=en-US&amp;rs=en-US&amp;wopisrc=https%3A%2F%2Fdpactas-my.sharepoint.com%2Fpersonal%2Frani_cavarretta_dpac_tas_gov_au1%2F_vti_bin%2Fwopi.ashx%2Ffiles%2F4ba747572164497c9a8dded6e6b16d65&amp;wdlor=c43F37D1A-4DE9-4FFF-AF7F-56DA28A9A822&amp;wdenableroaming=1&amp;mscc=1&amp;wdodb=1&amp;hid=13B0F337-29AC-41DA-8C95-8404FD643EFE.0&amp;uih=sharepointcom&amp;wdlcid=en-US&amp;jsapi=1&amp;jsapiver=v2&amp;corrid=2c088172-3e4f-85b0-b4c9-a169c19355da&amp;usid=2c088172-3e4f-85b0-b4c9-a169c19355da&amp;newsession=1&amp;sftc=1&amp;uihit=docaspx&amp;muv=1&amp;cac=1&amp;sams=1&amp;mtf=1&amp;sfp=1&amp;sdp=1&amp;hch=1&amp;hwfh=1&amp;dchat=1&amp;sc=%7B%22pmo%22%3A%22https%3A%2F%2Fdpactas-my.sharepoint.com%22%2C%22pmshare%22%3Atrue%7D&amp;ctp=LeastProtected&amp;rct=Normal&amp;wdorigin=Outlook-Body.Sharing.DirectLink.Copy.LOF&amp;wdhostclicktime=1718174697417&amp;instantedit=1&amp;wopicomplete=1&amp;wdredirectionreason=Unified_SingleFlush</vt:lpwstr>
      </vt:variant>
      <vt:variant>
        <vt:lpwstr>_ftn21</vt:lpwstr>
      </vt:variant>
      <vt:variant>
        <vt:i4>7274592</vt:i4>
      </vt:variant>
      <vt:variant>
        <vt:i4>87</vt:i4>
      </vt:variant>
      <vt:variant>
        <vt:i4>0</vt:i4>
      </vt:variant>
      <vt:variant>
        <vt:i4>5</vt:i4>
      </vt:variant>
      <vt:variant>
        <vt:lpwstr>http://www.keepingchildrensafe.tas.gov.au/</vt:lpwstr>
      </vt:variant>
      <vt:variant>
        <vt:lpwstr/>
      </vt:variant>
      <vt:variant>
        <vt:i4>7929963</vt:i4>
      </vt:variant>
      <vt:variant>
        <vt:i4>84</vt:i4>
      </vt:variant>
      <vt:variant>
        <vt:i4>0</vt:i4>
      </vt:variant>
      <vt:variant>
        <vt:i4>5</vt:i4>
      </vt:variant>
      <vt:variant>
        <vt:lpwstr>https://aus01.safelinks.protection.outlook.com/?url=http%3A%2F%2Fwww.amaze.org.au%2Fautismconnect.com&amp;data=05%7C02%7CAnna.Nelson%40dpac.tas.gov.au%7C9227fa58f7be482f399e08dc8a678c6f%7Cea732b1f3d1a4be9b48b6cee25b8a074%7C0%7C0%7C638537424550506121%7CUnknown%7CTWFpbGZsb3d8eyJWIjoiMC4wLjAwMDAiLCJQIjoiV2luMzIiLCJBTiI6Ik1haWwiLCJXVCI6Mn0%3D%7C0%7C%7C%7C&amp;sdata=kx%2B8Yi54e%2FE0wgt7XZUh7vNxreNQxszejWcH06G9W%2BA%3D&amp;reserved=0</vt:lpwstr>
      </vt:variant>
      <vt:variant>
        <vt:lpwstr/>
      </vt:variant>
      <vt:variant>
        <vt:i4>720990</vt:i4>
      </vt:variant>
      <vt:variant>
        <vt:i4>81</vt:i4>
      </vt:variant>
      <vt:variant>
        <vt:i4>0</vt:i4>
      </vt:variant>
      <vt:variant>
        <vt:i4>5</vt:i4>
      </vt:variant>
      <vt:variant>
        <vt:lpwstr>https://www.justice.tas.gov.au/victims/services/victims-of-crime-service</vt:lpwstr>
      </vt:variant>
      <vt:variant>
        <vt:lpwstr/>
      </vt:variant>
      <vt:variant>
        <vt:i4>6094937</vt:i4>
      </vt:variant>
      <vt:variant>
        <vt:i4>78</vt:i4>
      </vt:variant>
      <vt:variant>
        <vt:i4>0</vt:i4>
      </vt:variant>
      <vt:variant>
        <vt:i4>5</vt:i4>
      </vt:variant>
      <vt:variant>
        <vt:lpwstr>https://www.samsn.org.au/</vt:lpwstr>
      </vt:variant>
      <vt:variant>
        <vt:lpwstr/>
      </vt:variant>
      <vt:variant>
        <vt:i4>4325442</vt:i4>
      </vt:variant>
      <vt:variant>
        <vt:i4>75</vt:i4>
      </vt:variant>
      <vt:variant>
        <vt:i4>0</vt:i4>
      </vt:variant>
      <vt:variant>
        <vt:i4>5</vt:i4>
      </vt:variant>
      <vt:variant>
        <vt:lpwstr>https://tas.relationships.org.au/</vt:lpwstr>
      </vt:variant>
      <vt:variant>
        <vt:lpwstr/>
      </vt:variant>
      <vt:variant>
        <vt:i4>3932196</vt:i4>
      </vt:variant>
      <vt:variant>
        <vt:i4>72</vt:i4>
      </vt:variant>
      <vt:variant>
        <vt:i4>0</vt:i4>
      </vt:variant>
      <vt:variant>
        <vt:i4>5</vt:i4>
      </vt:variant>
      <vt:variant>
        <vt:lpwstr>https://www.nationalredress.gov.au/</vt:lpwstr>
      </vt:variant>
      <vt:variant>
        <vt:lpwstr/>
      </vt:variant>
      <vt:variant>
        <vt:i4>2883629</vt:i4>
      </vt:variant>
      <vt:variant>
        <vt:i4>69</vt:i4>
      </vt:variant>
      <vt:variant>
        <vt:i4>0</vt:i4>
      </vt:variant>
      <vt:variant>
        <vt:i4>5</vt:i4>
      </vt:variant>
      <vt:variant>
        <vt:lpwstr>https://www.laurelhouse.org.au/</vt:lpwstr>
      </vt:variant>
      <vt:variant>
        <vt:lpwstr/>
      </vt:variant>
      <vt:variant>
        <vt:i4>7274542</vt:i4>
      </vt:variant>
      <vt:variant>
        <vt:i4>66</vt:i4>
      </vt:variant>
      <vt:variant>
        <vt:i4>0</vt:i4>
      </vt:variant>
      <vt:variant>
        <vt:i4>5</vt:i4>
      </vt:variant>
      <vt:variant>
        <vt:lpwstr>http://www.bravehearts.org.au/</vt:lpwstr>
      </vt:variant>
      <vt:variant>
        <vt:lpwstr/>
      </vt:variant>
      <vt:variant>
        <vt:i4>4456532</vt:i4>
      </vt:variant>
      <vt:variant>
        <vt:i4>63</vt:i4>
      </vt:variant>
      <vt:variant>
        <vt:i4>0</vt:i4>
      </vt:variant>
      <vt:variant>
        <vt:i4>5</vt:i4>
      </vt:variant>
      <vt:variant>
        <vt:lpwstr>https://blueknot.org.au/</vt:lpwstr>
      </vt:variant>
      <vt:variant>
        <vt:lpwstr/>
      </vt:variant>
      <vt:variant>
        <vt:i4>8323131</vt:i4>
      </vt:variant>
      <vt:variant>
        <vt:i4>60</vt:i4>
      </vt:variant>
      <vt:variant>
        <vt:i4>0</vt:i4>
      </vt:variant>
      <vt:variant>
        <vt:i4>5</vt:i4>
      </vt:variant>
      <vt:variant>
        <vt:lpwstr>https://aus01.safelinks.protection.outlook.com/?url=http%3A%2F%2Fwww.headspace.org.au%2F&amp;data=05%7C02%7CAnna.Nelson%40dpac.tas.gov.au%7C9227fa58f7be482f399e08dc8a678c6f%7Cea732b1f3d1a4be9b48b6cee25b8a074%7C0%7C0%7C638537424550517901%7CUnknown%7CTWFpbGZsb3d8eyJWIjoiMC4wLjAwMDAiLCJQIjoiV2luMzIiLCJBTiI6Ik1haWwiLCJXVCI6Mn0%3D%7C0%7C%7C%7C&amp;sdata=U5Yn2lqXiyXxgNRsRXtNJhZs39Z1uZNVY6JpYpM2i00%3D&amp;reserved=0</vt:lpwstr>
      </vt:variant>
      <vt:variant>
        <vt:lpwstr/>
      </vt:variant>
      <vt:variant>
        <vt:i4>8323176</vt:i4>
      </vt:variant>
      <vt:variant>
        <vt:i4>57</vt:i4>
      </vt:variant>
      <vt:variant>
        <vt:i4>0</vt:i4>
      </vt:variant>
      <vt:variant>
        <vt:i4>5</vt:i4>
      </vt:variant>
      <vt:variant>
        <vt:lpwstr>http://www.tellsomeone.tas.gov.au/</vt:lpwstr>
      </vt:variant>
      <vt:variant>
        <vt:lpwstr/>
      </vt:variant>
      <vt:variant>
        <vt:i4>7536746</vt:i4>
      </vt:variant>
      <vt:variant>
        <vt:i4>54</vt:i4>
      </vt:variant>
      <vt:variant>
        <vt:i4>0</vt:i4>
      </vt:variant>
      <vt:variant>
        <vt:i4>5</vt:i4>
      </vt:variant>
      <vt:variant>
        <vt:lpwstr>https://www.police.tas.gov.au/</vt:lpwstr>
      </vt:variant>
      <vt:variant>
        <vt:lpwstr/>
      </vt:variant>
      <vt:variant>
        <vt:i4>8323110</vt:i4>
      </vt:variant>
      <vt:variant>
        <vt:i4>51</vt:i4>
      </vt:variant>
      <vt:variant>
        <vt:i4>0</vt:i4>
      </vt:variant>
      <vt:variant>
        <vt:i4>5</vt:i4>
      </vt:variant>
      <vt:variant>
        <vt:lpwstr>https://www.suicidecallbackservice.org.au/</vt:lpwstr>
      </vt:variant>
      <vt:variant>
        <vt:lpwstr/>
      </vt:variant>
      <vt:variant>
        <vt:i4>6291554</vt:i4>
      </vt:variant>
      <vt:variant>
        <vt:i4>48</vt:i4>
      </vt:variant>
      <vt:variant>
        <vt:i4>0</vt:i4>
      </vt:variant>
      <vt:variant>
        <vt:i4>5</vt:i4>
      </vt:variant>
      <vt:variant>
        <vt:lpwstr>https://www.strongfamiliessafekids.tas.gov.au/</vt:lpwstr>
      </vt:variant>
      <vt:variant>
        <vt:lpwstr/>
      </vt:variant>
      <vt:variant>
        <vt:i4>2883627</vt:i4>
      </vt:variant>
      <vt:variant>
        <vt:i4>45</vt:i4>
      </vt:variant>
      <vt:variant>
        <vt:i4>0</vt:i4>
      </vt:variant>
      <vt:variant>
        <vt:i4>5</vt:i4>
      </vt:variant>
      <vt:variant>
        <vt:lpwstr>http://www.sass.org.au/</vt:lpwstr>
      </vt:variant>
      <vt:variant>
        <vt:lpwstr/>
      </vt:variant>
      <vt:variant>
        <vt:i4>2949155</vt:i4>
      </vt:variant>
      <vt:variant>
        <vt:i4>42</vt:i4>
      </vt:variant>
      <vt:variant>
        <vt:i4>0</vt:i4>
      </vt:variant>
      <vt:variant>
        <vt:i4>5</vt:i4>
      </vt:variant>
      <vt:variant>
        <vt:lpwstr>http://www.mensline.org.au/</vt:lpwstr>
      </vt:variant>
      <vt:variant>
        <vt:lpwstr/>
      </vt:variant>
      <vt:variant>
        <vt:i4>2818106</vt:i4>
      </vt:variant>
      <vt:variant>
        <vt:i4>39</vt:i4>
      </vt:variant>
      <vt:variant>
        <vt:i4>0</vt:i4>
      </vt:variant>
      <vt:variant>
        <vt:i4>5</vt:i4>
      </vt:variant>
      <vt:variant>
        <vt:lpwstr>http://www.lifelinetasmania.org.au/</vt:lpwstr>
      </vt:variant>
      <vt:variant>
        <vt:lpwstr/>
      </vt:variant>
      <vt:variant>
        <vt:i4>5374035</vt:i4>
      </vt:variant>
      <vt:variant>
        <vt:i4>36</vt:i4>
      </vt:variant>
      <vt:variant>
        <vt:i4>0</vt:i4>
      </vt:variant>
      <vt:variant>
        <vt:i4>5</vt:i4>
      </vt:variant>
      <vt:variant>
        <vt:lpwstr>https://kidshelpline.com.au/</vt:lpwstr>
      </vt:variant>
      <vt:variant>
        <vt:lpwstr/>
      </vt:variant>
      <vt:variant>
        <vt:i4>5111902</vt:i4>
      </vt:variant>
      <vt:variant>
        <vt:i4>33</vt:i4>
      </vt:variant>
      <vt:variant>
        <vt:i4>0</vt:i4>
      </vt:variant>
      <vt:variant>
        <vt:i4>5</vt:i4>
      </vt:variant>
      <vt:variant>
        <vt:lpwstr>http://www.beyondblue.org.au/</vt:lpwstr>
      </vt:variant>
      <vt:variant>
        <vt:lpwstr/>
      </vt:variant>
      <vt:variant>
        <vt:i4>3211320</vt:i4>
      </vt:variant>
      <vt:variant>
        <vt:i4>30</vt:i4>
      </vt:variant>
      <vt:variant>
        <vt:i4>0</vt:i4>
      </vt:variant>
      <vt:variant>
        <vt:i4>5</vt:i4>
      </vt:variant>
      <vt:variant>
        <vt:lpwstr>https://www.1800respect.org.au/</vt:lpwstr>
      </vt:variant>
      <vt:variant>
        <vt:lpwstr/>
      </vt:variant>
      <vt:variant>
        <vt:i4>3276925</vt:i4>
      </vt:variant>
      <vt:variant>
        <vt:i4>27</vt:i4>
      </vt:variant>
      <vt:variant>
        <vt:i4>0</vt:i4>
      </vt:variant>
      <vt:variant>
        <vt:i4>5</vt:i4>
      </vt:variant>
      <vt:variant>
        <vt:lpwstr>https://www.13yarn.org.au/</vt:lpwstr>
      </vt:variant>
      <vt:variant>
        <vt:lpwstr/>
      </vt:variant>
      <vt:variant>
        <vt:i4>7274592</vt:i4>
      </vt:variant>
      <vt:variant>
        <vt:i4>24</vt:i4>
      </vt:variant>
      <vt:variant>
        <vt:i4>0</vt:i4>
      </vt:variant>
      <vt:variant>
        <vt:i4>5</vt:i4>
      </vt:variant>
      <vt:variant>
        <vt:lpwstr>http://www.keepingchildrensafe.tas.gov.au/</vt:lpwstr>
      </vt:variant>
      <vt:variant>
        <vt:lpwstr/>
      </vt:variant>
      <vt:variant>
        <vt:i4>2687020</vt:i4>
      </vt:variant>
      <vt:variant>
        <vt:i4>21</vt:i4>
      </vt:variant>
      <vt:variant>
        <vt:i4>0</vt:i4>
      </vt:variant>
      <vt:variant>
        <vt:i4>5</vt:i4>
      </vt:variant>
      <vt:variant>
        <vt:lpwstr>https://nationalcentre.org.au/</vt:lpwstr>
      </vt:variant>
      <vt:variant>
        <vt:lpwstr/>
      </vt:variant>
      <vt:variant>
        <vt:i4>3604515</vt:i4>
      </vt:variant>
      <vt:variant>
        <vt:i4>18</vt:i4>
      </vt:variant>
      <vt:variant>
        <vt:i4>0</vt:i4>
      </vt:variant>
      <vt:variant>
        <vt:i4>5</vt:i4>
      </vt:variant>
      <vt:variant>
        <vt:lpwstr>https://www.childsafety.gov.au/</vt:lpwstr>
      </vt:variant>
      <vt:variant>
        <vt:lpwstr/>
      </vt:variant>
      <vt:variant>
        <vt:i4>7274592</vt:i4>
      </vt:variant>
      <vt:variant>
        <vt:i4>15</vt:i4>
      </vt:variant>
      <vt:variant>
        <vt:i4>0</vt:i4>
      </vt:variant>
      <vt:variant>
        <vt:i4>5</vt:i4>
      </vt:variant>
      <vt:variant>
        <vt:lpwstr>http://www.keepingchildrensafe.tas.gov.au/</vt:lpwstr>
      </vt:variant>
      <vt:variant>
        <vt:lpwstr/>
      </vt:variant>
      <vt:variant>
        <vt:i4>4325442</vt:i4>
      </vt:variant>
      <vt:variant>
        <vt:i4>12</vt:i4>
      </vt:variant>
      <vt:variant>
        <vt:i4>0</vt:i4>
      </vt:variant>
      <vt:variant>
        <vt:i4>5</vt:i4>
      </vt:variant>
      <vt:variant>
        <vt:lpwstr>https://tas.relationships.org.au/</vt:lpwstr>
      </vt:variant>
      <vt:variant>
        <vt:lpwstr/>
      </vt:variant>
      <vt:variant>
        <vt:i4>7667757</vt:i4>
      </vt:variant>
      <vt:variant>
        <vt:i4>9</vt:i4>
      </vt:variant>
      <vt:variant>
        <vt:i4>0</vt:i4>
      </vt:variant>
      <vt:variant>
        <vt:i4>5</vt:i4>
      </vt:variant>
      <vt:variant>
        <vt:lpwstr>https://laurelhouse.org.au/</vt:lpwstr>
      </vt:variant>
      <vt:variant>
        <vt:lpwstr/>
      </vt:variant>
      <vt:variant>
        <vt:i4>1835079</vt:i4>
      </vt:variant>
      <vt:variant>
        <vt:i4>6</vt:i4>
      </vt:variant>
      <vt:variant>
        <vt:i4>0</vt:i4>
      </vt:variant>
      <vt:variant>
        <vt:i4>5</vt:i4>
      </vt:variant>
      <vt:variant>
        <vt:lpwstr>https://www.sass.org.au/</vt:lpwstr>
      </vt:variant>
      <vt:variant>
        <vt:lpwstr/>
      </vt:variant>
      <vt:variant>
        <vt:i4>852032</vt:i4>
      </vt:variant>
      <vt:variant>
        <vt:i4>3</vt:i4>
      </vt:variant>
      <vt:variant>
        <vt:i4>0</vt:i4>
      </vt:variant>
      <vt:variant>
        <vt:i4>5</vt:i4>
      </vt:variant>
      <vt:variant>
        <vt:lpwstr>https://www.lifelinetasmania.org.au/</vt:lpwstr>
      </vt:variant>
      <vt:variant>
        <vt:lpwstr/>
      </vt:variant>
      <vt:variant>
        <vt:i4>917583</vt:i4>
      </vt:variant>
      <vt:variant>
        <vt:i4>0</vt:i4>
      </vt:variant>
      <vt:variant>
        <vt:i4>0</vt:i4>
      </vt:variant>
      <vt:variant>
        <vt:i4>5</vt:i4>
      </vt:variant>
      <vt:variant>
        <vt:lpwstr>https://www.lifeline.org.au/</vt:lpwstr>
      </vt:variant>
      <vt:variant>
        <vt:lpwstr/>
      </vt:variant>
      <vt:variant>
        <vt:i4>2621451</vt:i4>
      </vt:variant>
      <vt:variant>
        <vt:i4>63</vt:i4>
      </vt:variant>
      <vt:variant>
        <vt:i4>0</vt:i4>
      </vt:variant>
      <vt:variant>
        <vt:i4>5</vt:i4>
      </vt:variant>
      <vt:variant>
        <vt:lpwstr>https://www.dss.gov.au/sites/default/files/documents/10_2023/national-plan-end-violence-against-women-and-children-2022-2032.pdf</vt:lpwstr>
      </vt:variant>
      <vt:variant>
        <vt:lpwstr/>
      </vt:variant>
      <vt:variant>
        <vt:i4>2818158</vt:i4>
      </vt:variant>
      <vt:variant>
        <vt:i4>60</vt:i4>
      </vt:variant>
      <vt:variant>
        <vt:i4>0</vt:i4>
      </vt:variant>
      <vt:variant>
        <vt:i4>5</vt:i4>
      </vt:variant>
      <vt:variant>
        <vt:lpwstr>https://www.decyp.tas.gov.au/safe-children/youth-justice-services/youth-justice-reform-in-tasmania/</vt:lpwstr>
      </vt:variant>
      <vt:variant>
        <vt:lpwstr/>
      </vt:variant>
      <vt:variant>
        <vt:i4>4784172</vt:i4>
      </vt:variant>
      <vt:variant>
        <vt:i4>57</vt:i4>
      </vt:variant>
      <vt:variant>
        <vt:i4>0</vt:i4>
      </vt:variant>
      <vt:variant>
        <vt:i4>5</vt:i4>
      </vt:variant>
      <vt:variant>
        <vt:lpwstr>https://www.commissionofinquiry.tas.gov.au/__data/assets/file/0011/724439/COI_Full-Report.pdf</vt:lpwstr>
      </vt:variant>
      <vt:variant>
        <vt:lpwstr/>
      </vt:variant>
      <vt:variant>
        <vt:i4>6619184</vt:i4>
      </vt:variant>
      <vt:variant>
        <vt:i4>54</vt:i4>
      </vt:variant>
      <vt:variant>
        <vt:i4>0</vt:i4>
      </vt:variant>
      <vt:variant>
        <vt:i4>5</vt:i4>
      </vt:variant>
      <vt:variant>
        <vt:lpwstr>https://www.legislation.tas.gov.au/view/whole/html/asmade/act-2023-006</vt:lpwstr>
      </vt:variant>
      <vt:variant>
        <vt:lpwstr/>
      </vt:variant>
      <vt:variant>
        <vt:i4>1179657</vt:i4>
      </vt:variant>
      <vt:variant>
        <vt:i4>51</vt:i4>
      </vt:variant>
      <vt:variant>
        <vt:i4>0</vt:i4>
      </vt:variant>
      <vt:variant>
        <vt:i4>5</vt:i4>
      </vt:variant>
      <vt:variant>
        <vt:lpwstr>https://childsafe.humanrights.gov.au/national-principles</vt:lpwstr>
      </vt:variant>
      <vt:variant>
        <vt:lpwstr/>
      </vt:variant>
      <vt:variant>
        <vt:i4>4259934</vt:i4>
      </vt:variant>
      <vt:variant>
        <vt:i4>48</vt:i4>
      </vt:variant>
      <vt:variant>
        <vt:i4>0</vt:i4>
      </vt:variant>
      <vt:variant>
        <vt:i4>5</vt:i4>
      </vt:variant>
      <vt:variant>
        <vt:lpwstr>http://www.childabuseroyalcommission.gov.au/final-report</vt:lpwstr>
      </vt:variant>
      <vt:variant>
        <vt:lpwstr/>
      </vt:variant>
      <vt:variant>
        <vt:i4>196626</vt:i4>
      </vt:variant>
      <vt:variant>
        <vt:i4>45</vt:i4>
      </vt:variant>
      <vt:variant>
        <vt:i4>0</vt:i4>
      </vt:variant>
      <vt:variant>
        <vt:i4>5</vt:i4>
      </vt:variant>
      <vt:variant>
        <vt:lpwstr>https://www.keepingchildrensafe.tas.gov.au/__data/assets/pdf_file/0020/327134/Keeping-children-safe-and-rebuilding-trust_final-WEB.pdf</vt:lpwstr>
      </vt:variant>
      <vt:variant>
        <vt:lpwstr/>
      </vt:variant>
      <vt:variant>
        <vt:i4>6619184</vt:i4>
      </vt:variant>
      <vt:variant>
        <vt:i4>42</vt:i4>
      </vt:variant>
      <vt:variant>
        <vt:i4>0</vt:i4>
      </vt:variant>
      <vt:variant>
        <vt:i4>5</vt:i4>
      </vt:variant>
      <vt:variant>
        <vt:lpwstr>https://www.legislation.tas.gov.au/view/whole/html/asmade/act-2023-006</vt:lpwstr>
      </vt:variant>
      <vt:variant>
        <vt:lpwstr/>
      </vt:variant>
      <vt:variant>
        <vt:i4>655373</vt:i4>
      </vt:variant>
      <vt:variant>
        <vt:i4>39</vt:i4>
      </vt:variant>
      <vt:variant>
        <vt:i4>0</vt:i4>
      </vt:variant>
      <vt:variant>
        <vt:i4>5</vt:i4>
      </vt:variant>
      <vt:variant>
        <vt:lpwstr>https://www.aihw.gov.au/family-domestic-and-sexual-violence/types-of-violence/child-sexual-abuse</vt:lpwstr>
      </vt:variant>
      <vt:variant>
        <vt:lpwstr>mental-health</vt:lpwstr>
      </vt:variant>
      <vt:variant>
        <vt:i4>6291576</vt:i4>
      </vt:variant>
      <vt:variant>
        <vt:i4>36</vt:i4>
      </vt:variant>
      <vt:variant>
        <vt:i4>0</vt:i4>
      </vt:variant>
      <vt:variant>
        <vt:i4>5</vt:i4>
      </vt:variant>
      <vt:variant>
        <vt:lpwstr>https://www.sciencedirect.com/science/article/pii/S0145213423005501</vt:lpwstr>
      </vt:variant>
      <vt:variant>
        <vt:lpwstr/>
      </vt:variant>
      <vt:variant>
        <vt:i4>6750313</vt:i4>
      </vt:variant>
      <vt:variant>
        <vt:i4>33</vt:i4>
      </vt:variant>
      <vt:variant>
        <vt:i4>0</vt:i4>
      </vt:variant>
      <vt:variant>
        <vt:i4>5</vt:i4>
      </vt:variant>
      <vt:variant>
        <vt:lpwstr>https://www.aihw.gov.au/family-domestic-and-sexual-violence/population-groups/cald</vt:lpwstr>
      </vt:variant>
      <vt:variant>
        <vt:lpwstr/>
      </vt:variant>
      <vt:variant>
        <vt:i4>2359332</vt:i4>
      </vt:variant>
      <vt:variant>
        <vt:i4>30</vt:i4>
      </vt:variant>
      <vt:variant>
        <vt:i4>0</vt:i4>
      </vt:variant>
      <vt:variant>
        <vt:i4>5</vt:i4>
      </vt:variant>
      <vt:variant>
        <vt:lpwstr>https://journals.sagepub.com/doi/full/10.1177/10775595231226331</vt:lpwstr>
      </vt:variant>
      <vt:variant>
        <vt:lpwstr/>
      </vt:variant>
      <vt:variant>
        <vt:i4>7405610</vt:i4>
      </vt:variant>
      <vt:variant>
        <vt:i4>27</vt:i4>
      </vt:variant>
      <vt:variant>
        <vt:i4>0</vt:i4>
      </vt:variant>
      <vt:variant>
        <vt:i4>5</vt:i4>
      </vt:variant>
      <vt:variant>
        <vt:lpwstr>https://disability.royalcommission.gov.au/news-and-media/media-releases/people-disability-face-much-greater-risk-violence-people-without-disability</vt:lpwstr>
      </vt:variant>
      <vt:variant>
        <vt:lpwstr/>
      </vt:variant>
      <vt:variant>
        <vt:i4>7995436</vt:i4>
      </vt:variant>
      <vt:variant>
        <vt:i4>24</vt:i4>
      </vt:variant>
      <vt:variant>
        <vt:i4>0</vt:i4>
      </vt:variant>
      <vt:variant>
        <vt:i4>5</vt:i4>
      </vt:variant>
      <vt:variant>
        <vt:lpwstr>https://www.snaicc.org.au/wp-content/uploads/2024/04/ATSICPP-Implementation-Review-TAS-2021.pdf</vt:lpwstr>
      </vt:variant>
      <vt:variant>
        <vt:lpwstr/>
      </vt:variant>
      <vt:variant>
        <vt:i4>1572941</vt:i4>
      </vt:variant>
      <vt:variant>
        <vt:i4>21</vt:i4>
      </vt:variant>
      <vt:variant>
        <vt:i4>0</vt:i4>
      </vt:variant>
      <vt:variant>
        <vt:i4>5</vt:i4>
      </vt:variant>
      <vt:variant>
        <vt:lpwstr>https://aifs.gov.au/sites/default/files/publication-documents/2001_child_protection_and_atsi_children_0.pdf</vt:lpwstr>
      </vt:variant>
      <vt:variant>
        <vt:lpwstr/>
      </vt:variant>
      <vt:variant>
        <vt:i4>3276857</vt:i4>
      </vt:variant>
      <vt:variant>
        <vt:i4>18</vt:i4>
      </vt:variant>
      <vt:variant>
        <vt:i4>0</vt:i4>
      </vt:variant>
      <vt:variant>
        <vt:i4>5</vt:i4>
      </vt:variant>
      <vt:variant>
        <vt:lpwstr>https://www.accce.gov.au/resources/research-and-statistics</vt:lpwstr>
      </vt:variant>
      <vt:variant>
        <vt:lpwstr/>
      </vt:variant>
      <vt:variant>
        <vt:i4>1310802</vt:i4>
      </vt:variant>
      <vt:variant>
        <vt:i4>15</vt:i4>
      </vt:variant>
      <vt:variant>
        <vt:i4>0</vt:i4>
      </vt:variant>
      <vt:variant>
        <vt:i4>5</vt:i4>
      </vt:variant>
      <vt:variant>
        <vt:lpwstr>http://www.esafety.gov.au/key-topics/illegal-restricted-content/child-sexual-abuse-online</vt:lpwstr>
      </vt:variant>
      <vt:variant>
        <vt:lpwstr/>
      </vt:variant>
      <vt:variant>
        <vt:i4>8192096</vt:i4>
      </vt:variant>
      <vt:variant>
        <vt:i4>12</vt:i4>
      </vt:variant>
      <vt:variant>
        <vt:i4>0</vt:i4>
      </vt:variant>
      <vt:variant>
        <vt:i4>5</vt:i4>
      </vt:variant>
      <vt:variant>
        <vt:lpwstr>https://www.childsafety.gov.au/resources/national-strategy-prevent-and-respond-child-sexual-abuse-2021-2030</vt:lpwstr>
      </vt:variant>
      <vt:variant>
        <vt:lpwstr/>
      </vt:variant>
      <vt:variant>
        <vt:i4>2621496</vt:i4>
      </vt:variant>
      <vt:variant>
        <vt:i4>9</vt:i4>
      </vt:variant>
      <vt:variant>
        <vt:i4>0</vt:i4>
      </vt:variant>
      <vt:variant>
        <vt:i4>5</vt:i4>
      </vt:variant>
      <vt:variant>
        <vt:lpwstr>https://www.childabuseroyalcommission.gov.au/identifying-and-disclosing-child-sexual-abuse</vt:lpwstr>
      </vt:variant>
      <vt:variant>
        <vt:lpwstr/>
      </vt:variant>
      <vt:variant>
        <vt:i4>6488163</vt:i4>
      </vt:variant>
      <vt:variant>
        <vt:i4>6</vt:i4>
      </vt:variant>
      <vt:variant>
        <vt:i4>0</vt:i4>
      </vt:variant>
      <vt:variant>
        <vt:i4>5</vt:i4>
      </vt:variant>
      <vt:variant>
        <vt:lpwstr>https://onlinelibrary.wiley.com/doi/10.5694/mja2.51873</vt:lpwstr>
      </vt:variant>
      <vt:variant>
        <vt:lpwstr/>
      </vt:variant>
      <vt:variant>
        <vt:i4>4784172</vt:i4>
      </vt:variant>
      <vt:variant>
        <vt:i4>3</vt:i4>
      </vt:variant>
      <vt:variant>
        <vt:i4>0</vt:i4>
      </vt:variant>
      <vt:variant>
        <vt:i4>5</vt:i4>
      </vt:variant>
      <vt:variant>
        <vt:lpwstr>https://www.commissionofinquiry.tas.gov.au/__data/assets/file/0011/724439/COI_Full-Report.pdf</vt:lpwstr>
      </vt:variant>
      <vt:variant>
        <vt:lpwstr/>
      </vt:variant>
      <vt:variant>
        <vt:i4>4784172</vt:i4>
      </vt:variant>
      <vt:variant>
        <vt:i4>0</vt:i4>
      </vt:variant>
      <vt:variant>
        <vt:i4>0</vt:i4>
      </vt:variant>
      <vt:variant>
        <vt:i4>5</vt:i4>
      </vt:variant>
      <vt:variant>
        <vt:lpwstr>https://www.commissionofinquiry.tas.gov.au/__data/assets/file/0011/724439/COI_Full-Report.pdf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Framework</dc:title>
  <dc:subject/>
  <dc:creator>Noonan, Caroline</dc:creator>
  <cp:keywords/>
  <dc:description/>
  <cp:lastModifiedBy>Cavarretta, Rani</cp:lastModifiedBy>
  <cp:revision>3</cp:revision>
  <cp:lastPrinted>2024-06-26T21:44:00Z</cp:lastPrinted>
  <dcterms:created xsi:type="dcterms:W3CDTF">2024-06-27T01:59:00Z</dcterms:created>
  <dcterms:modified xsi:type="dcterms:W3CDTF">2024-06-27T02:00:00Z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83;#Strategic Marketing Communications and Media|f6d9077c-8163-46d2-832d-7663a09bc4db</vt:lpwstr>
  </property>
  <property fmtid="{D5CDD505-2E9C-101B-9397-08002B2CF9AE}" pid="3" name="TaxKeyword">
    <vt:lpwstr>107;#Template|26783a15-a329-4c5e-8647-20ce187380e5;#1135;#Policy|b6f338fe-add1-4dff-b8ba-07510eab4dde;#1186;#DoE Template|83e4b09e-8dad-4038-b7ac-c8d9061ae98c</vt:lpwstr>
  </property>
  <property fmtid="{D5CDD505-2E9C-101B-9397-08002B2CF9AE}" pid="4" name="Audience1">
    <vt:lpwstr>69;#Staff|5334ce17-5483-4202-bd91-d920329f5a8a</vt:lpwstr>
  </property>
  <property fmtid="{D5CDD505-2E9C-101B-9397-08002B2CF9AE}" pid="5" name="DoE Template Topics">
    <vt:lpwstr>2179;#DoE - General|f9060b02-02e3-440b-b60d-341854c3ce04</vt:lpwstr>
  </property>
  <property fmtid="{D5CDD505-2E9C-101B-9397-08002B2CF9AE}" pid="6" name="ContentTypeId">
    <vt:lpwstr>0x010100DDD7DC831A59DF4DB1D1BB20E724F701010A0051F51D3AFBEF954F89FEA9422B9364C1</vt:lpwstr>
  </property>
  <property fmtid="{D5CDD505-2E9C-101B-9397-08002B2CF9AE}" pid="7" name="DoE Document Type">
    <vt:lpwstr>28;#Template|85897c92-c882-4165-879a-2f460318d4ff</vt:lpwstr>
  </property>
  <property fmtid="{D5CDD505-2E9C-101B-9397-08002B2CF9AE}" pid="8" name="Template Category">
    <vt:lpwstr>4977;#DoE Brand - Designed Templates|0a854b76-3f9e-4adf-8e49-eb04dbc7eecc</vt:lpwstr>
  </property>
  <property fmtid="{D5CDD505-2E9C-101B-9397-08002B2CF9AE}" pid="9" name="_dlc_DocIdItemGuid">
    <vt:lpwstr>98b9b380-8f31-49a6-97d6-851a52a60cfb</vt:lpwstr>
  </property>
  <property fmtid="{D5CDD505-2E9C-101B-9397-08002B2CF9AE}" pid="10" name="Division">
    <vt:lpwstr>3;#Strategy and Performance|64554304-9658-4477-8215-887b6d4fcbb5</vt:lpwstr>
  </property>
  <property fmtid="{D5CDD505-2E9C-101B-9397-08002B2CF9AE}" pid="11" name="Document Status">
    <vt:lpwstr>4;#Live|bc977ed0-005e-4690-a3b4-310d5986bcf0</vt:lpwstr>
  </property>
  <property fmtid="{D5CDD505-2E9C-101B-9397-08002B2CF9AE}" pid="12" name="Legislation0">
    <vt:lpwstr>&lt;div title="_schemaversion" id="_3"&gt;
  &lt;div title="_view"&gt;
    &lt;span title="_columns"&gt;1&lt;/span&gt;
    &lt;span title="_linkstyle"&gt;&lt;/span&gt;
    &lt;span title="_groupstyle"&gt;&lt;/span&gt;
  &lt;/div&gt;
&lt;/div&gt;</vt:lpwstr>
  </property>
  <property fmtid="{D5CDD505-2E9C-101B-9397-08002B2CF9AE}" pid="13" name="Audience - Content Manager">
    <vt:lpwstr>;#Staff;#</vt:lpwstr>
  </property>
  <property fmtid="{D5CDD505-2E9C-101B-9397-08002B2CF9AE}" pid="14" name="Sub_x0020_Category">
    <vt:lpwstr/>
  </property>
  <property fmtid="{D5CDD505-2E9C-101B-9397-08002B2CF9AE}" pid="15" name="i6e9c3b3fb6741098ef9fbc5ae984e01">
    <vt:lpwstr/>
  </property>
  <property fmtid="{D5CDD505-2E9C-101B-9397-08002B2CF9AE}" pid="16" name="DoE Strategic Plan Topics">
    <vt:lpwstr/>
  </property>
  <property fmtid="{D5CDD505-2E9C-101B-9397-08002B2CF9AE}" pid="17" name="Snapshot Category">
    <vt:lpwstr/>
  </property>
  <property fmtid="{D5CDD505-2E9C-101B-9397-08002B2CF9AE}" pid="18" name="Topic">
    <vt:lpwstr/>
  </property>
  <property fmtid="{D5CDD505-2E9C-101B-9397-08002B2CF9AE}" pid="19" name="j727237256e34e7f80ae69530d2a565d">
    <vt:lpwstr/>
  </property>
  <property fmtid="{D5CDD505-2E9C-101B-9397-08002B2CF9AE}" pid="20" name="TAS DoE Category">
    <vt:lpwstr/>
  </property>
  <property fmtid="{D5CDD505-2E9C-101B-9397-08002B2CF9AE}" pid="21" name="a1c4f6224d154fedbb480523bb53bb66">
    <vt:lpwstr/>
  </property>
  <property fmtid="{D5CDD505-2E9C-101B-9397-08002B2CF9AE}" pid="22" name="dcb2640943484fe9b8fca50e77597933">
    <vt:lpwstr>DoE Brand - Designed Templates|0a854b76-3f9e-4adf-8e49-eb04dbc7eecc</vt:lpwstr>
  </property>
  <property fmtid="{D5CDD505-2E9C-101B-9397-08002B2CF9AE}" pid="23" name="TAS_x0020_DoE_x0020_Category">
    <vt:lpwstr/>
  </property>
  <property fmtid="{D5CDD505-2E9C-101B-9397-08002B2CF9AE}" pid="24" name="Teacher_x0020_Learning_x0020_Centre_x0020_Category">
    <vt:lpwstr/>
  </property>
  <property fmtid="{D5CDD505-2E9C-101B-9397-08002B2CF9AE}" pid="25" name="Snapshot_x0020_Category">
    <vt:lpwstr/>
  </property>
  <property fmtid="{D5CDD505-2E9C-101B-9397-08002B2CF9AE}" pid="26" name="n5587f6a348f4de8ab3182c36b739ec6">
    <vt:lpwstr/>
  </property>
  <property fmtid="{D5CDD505-2E9C-101B-9397-08002B2CF9AE}" pid="27" name="Sub Category">
    <vt:lpwstr/>
  </property>
  <property fmtid="{D5CDD505-2E9C-101B-9397-08002B2CF9AE}" pid="28" name="DoE_x0020_Strategic_x0020_Plan_x0020_Topics">
    <vt:lpwstr/>
  </property>
  <property fmtid="{D5CDD505-2E9C-101B-9397-08002B2CF9AE}" pid="29" name="l840ed7ca75046469cea8eb94f5ddcb7">
    <vt:lpwstr/>
  </property>
  <property fmtid="{D5CDD505-2E9C-101B-9397-08002B2CF9AE}" pid="30" name="Teacher Learning Centre Category">
    <vt:lpwstr/>
  </property>
  <property fmtid="{D5CDD505-2E9C-101B-9397-08002B2CF9AE}" pid="31" name="Subject Title">
    <vt:lpwstr/>
  </property>
  <property fmtid="{D5CDD505-2E9C-101B-9397-08002B2CF9AE}" pid="32" name="Year">
    <vt:lpwstr/>
  </property>
  <property fmtid="{D5CDD505-2E9C-101B-9397-08002B2CF9AE}" pid="33" name="Document Category">
    <vt:lpwstr>7;#Administration|b709059c-9716-4094-91ad-aa3d7635dc2d</vt:lpwstr>
  </property>
  <property fmtid="{D5CDD505-2E9C-101B-9397-08002B2CF9AE}" pid="34" name="b5a660e2555540328d9f084305c28a7f">
    <vt:lpwstr/>
  </property>
  <property fmtid="{D5CDD505-2E9C-101B-9397-08002B2CF9AE}" pid="35" name="b85bbc721aa94cb2b422cc2232ef3687">
    <vt:lpwstr/>
  </property>
  <property fmtid="{D5CDD505-2E9C-101B-9397-08002B2CF9AE}" pid="36" name="MediaServiceImageTags">
    <vt:lpwstr/>
  </property>
</Properties>
</file>